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1D74D3" w14:paraId="0EEFDFBA" w14:textId="77777777" w:rsidTr="00F22FC3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C0018" w14:textId="77777777" w:rsidR="001D74D3" w:rsidRDefault="001D74D3" w:rsidP="00F22FC3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To: </w:t>
            </w:r>
            <w: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0BC9D6A" w14:textId="645A7B93" w:rsidR="001D74D3" w:rsidRDefault="001D74D3" w:rsidP="00F22FC3">
            <w:pPr>
              <w:ind w:right="142"/>
              <w:rPr>
                <w:rFonts w:eastAsia="Arial"/>
                <w:b/>
                <w:color w:val="000000"/>
              </w:rPr>
            </w:pPr>
            <w:r>
              <w:rPr>
                <w:b/>
                <w:color w:val="000000"/>
              </w:rPr>
              <w:t>Referral Date:</w:t>
            </w:r>
            <w:r w:rsidR="00FB3B81">
              <w:rPr>
                <w:rFonts w:eastAsia="Arial"/>
                <w:b/>
                <w:color w:val="000000"/>
              </w:rPr>
              <w:t xml:space="preserve"> </w:t>
            </w:r>
          </w:p>
        </w:tc>
      </w:tr>
      <w:tr w:rsidR="001D74D3" w14:paraId="3E994F9A" w14:textId="77777777" w:rsidTr="00F22FC3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668B8F" w14:textId="77777777" w:rsidR="001D74D3" w:rsidRDefault="001D74D3" w:rsidP="00F22FC3">
            <w:pPr>
              <w:ind w:right="142"/>
              <w:rPr>
                <w:b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Specialty: </w:t>
            </w:r>
            <w:r>
              <w:t>ENT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4AE23" w14:textId="77777777" w:rsidR="001D74D3" w:rsidRDefault="001D74D3" w:rsidP="00F22FC3">
            <w:pPr>
              <w:ind w:right="142"/>
              <w:rPr>
                <w:b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Sub Specialty </w:t>
            </w: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if appropriate)</w:t>
            </w:r>
            <w:r>
              <w:rPr>
                <w:color w:val="000000"/>
              </w:rPr>
              <w:t xml:space="preserve">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74D3" w14:paraId="14FDDAD7" w14:textId="77777777" w:rsidTr="00F22F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8FAD73" w14:textId="77777777" w:rsidR="001D74D3" w:rsidRDefault="001D74D3" w:rsidP="00F22FC3">
            <w:pPr>
              <w:ind w:right="142"/>
            </w:pPr>
            <w:r>
              <w:rPr>
                <w:b/>
                <w:color w:val="FF0000"/>
              </w:rPr>
              <w:t>*</w:t>
            </w:r>
            <w:r>
              <w:rPr>
                <w:b/>
                <w:color w:val="000000"/>
              </w:rPr>
              <w:t xml:space="preserve">Provider Booking Department </w:t>
            </w: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Insert provider organisation</w:t>
            </w:r>
            <w:r>
              <w:rPr>
                <w:color w:val="000000"/>
              </w:rPr>
              <w:t>):</w:t>
            </w:r>
            <w: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C11736" w14:textId="77777777" w:rsidR="001D74D3" w:rsidRDefault="001D74D3" w:rsidP="001D74D3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673"/>
        <w:gridCol w:w="2215"/>
        <w:gridCol w:w="3103"/>
      </w:tblGrid>
      <w:tr w:rsidR="001D74D3" w14:paraId="0B879647" w14:textId="77777777" w:rsidTr="00F22FC3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FA459CB" w14:textId="77777777" w:rsidR="001D74D3" w:rsidRDefault="001D74D3" w:rsidP="00F22FC3">
            <w:pPr>
              <w:ind w:left="34" w:right="142"/>
              <w:rPr>
                <w:rFonts w:eastAsia="Arial"/>
                <w:b/>
                <w:color w:val="000000"/>
              </w:rPr>
            </w:pPr>
            <w:r>
              <w:rPr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F159F28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GP Details</w:t>
            </w:r>
          </w:p>
        </w:tc>
      </w:tr>
      <w:tr w:rsidR="001D74D3" w14:paraId="0CB21415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B9CE5FA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D2F8CE5" w14:textId="7E43A1B2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43D2EBF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A370B1C" w14:textId="276CB278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55A5FA76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6B9141D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5457600" w14:textId="039F2E11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4CCB331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C034CCB" w14:textId="10075AA5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728D6627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B865E4D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CDC9D38" w14:textId="0CB6F428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68840BD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ECB912E" w14:textId="1FF65159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55EFE1AE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594DB35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AAA4F9B" w14:textId="61C15BED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AE7F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1905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1D74D3" w14:paraId="4348D59A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EB1BCA1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39E6653" w14:textId="51F0722E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3F1D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27E2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1D74D3" w14:paraId="483284C5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C37603E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374088F" w14:textId="10593BCF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2E37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CCC6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1D74D3" w14:paraId="69573F97" w14:textId="77777777" w:rsidTr="00FB3B81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51C6649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Hosp No </w:t>
            </w:r>
            <w:r>
              <w:rPr>
                <w:color w:val="000000"/>
              </w:rPr>
              <w:t>(if known)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D8CEDDD" w14:textId="4A5839A8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0DFA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0FBA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1D74D3" w14:paraId="2CEEEDA2" w14:textId="77777777" w:rsidTr="00FB3B81">
        <w:trPr>
          <w:trHeight w:val="481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32F68C8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CD3B432" w14:textId="35A8CA7B" w:rsidR="001D74D3" w:rsidRDefault="001D74D3" w:rsidP="00F22FC3">
            <w:pPr>
              <w:ind w:right="142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BF73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7E15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</w:tr>
      <w:tr w:rsidR="001D74D3" w14:paraId="1BBCB245" w14:textId="77777777" w:rsidTr="00FB3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1905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C55B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9132D84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FC60BB9" w14:textId="479B9022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78BD3340" w14:textId="77777777" w:rsidTr="00FB3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B07F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D127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B4E96EB" w14:textId="1A6CF073" w:rsidR="001D74D3" w:rsidRDefault="00FB3B81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Email</w:t>
            </w:r>
            <w:r w:rsidR="001D74D3">
              <w:rPr>
                <w:b/>
                <w:color w:val="000000"/>
              </w:rPr>
              <w:t>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1006F5E" w14:textId="35F554A9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02D7E2F4" w14:textId="77777777" w:rsidTr="00FB3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10BE" w14:textId="77777777" w:rsidR="001D74D3" w:rsidRDefault="001D74D3" w:rsidP="00F22FC3">
            <w:pPr>
              <w:rPr>
                <w:rFonts w:eastAsia="Arial"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117A" w14:textId="77777777" w:rsidR="001D74D3" w:rsidRDefault="001D74D3" w:rsidP="00F22FC3">
            <w:pPr>
              <w:rPr>
                <w:rFonts w:eastAsia="Arial"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C2267F5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EFB1EC2" w14:textId="1FBDB38F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6FEAAD16" w14:textId="77777777" w:rsidTr="00FB3B81">
        <w:trPr>
          <w:trHeight w:val="28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F2A6277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8102F13" w14:textId="4B9E3876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16C95579" w14:textId="77777777" w:rsidTr="00FB3B81">
        <w:trPr>
          <w:trHeight w:val="28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8FF263F" w14:textId="77777777" w:rsidR="001D74D3" w:rsidRDefault="001D74D3" w:rsidP="00F22FC3">
            <w:pPr>
              <w:ind w:right="142"/>
              <w:rPr>
                <w:color w:val="000000"/>
              </w:rPr>
            </w:pPr>
            <w:r>
              <w:rPr>
                <w:b/>
                <w:color w:val="000000"/>
              </w:rPr>
              <w:t>Work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F6AFF1B" w14:textId="0FE8D399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  <w:tr w:rsidR="001D74D3" w14:paraId="57169C5A" w14:textId="77777777" w:rsidTr="00FB3B81">
        <w:trPr>
          <w:trHeight w:val="284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4E0D24E" w14:textId="77777777" w:rsidR="001D74D3" w:rsidRDefault="001D74D3" w:rsidP="00F22FC3">
            <w:pPr>
              <w:ind w:righ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Mobile Tel No:</w:t>
            </w:r>
          </w:p>
        </w:tc>
        <w:tc>
          <w:tcPr>
            <w:tcW w:w="3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FF0E1E2" w14:textId="720A480E" w:rsidR="001D74D3" w:rsidRDefault="001D74D3" w:rsidP="00F22FC3">
            <w:pPr>
              <w:ind w:right="142"/>
              <w:rPr>
                <w:color w:val="000000"/>
              </w:rPr>
            </w:pPr>
          </w:p>
        </w:tc>
      </w:tr>
    </w:tbl>
    <w:p w14:paraId="19790F46" w14:textId="77777777" w:rsidR="001D74D3" w:rsidRPr="00586422" w:rsidRDefault="001D74D3" w:rsidP="001D74D3"/>
    <w:p w14:paraId="544BBD74" w14:textId="77777777" w:rsidR="001D74D3" w:rsidRPr="00A67211" w:rsidRDefault="001D74D3" w:rsidP="001D74D3">
      <w:pPr>
        <w:rPr>
          <w:b/>
          <w:bCs/>
        </w:rPr>
      </w:pPr>
      <w:r w:rsidRPr="00A67211">
        <w:rPr>
          <w:b/>
          <w:bCs/>
        </w:rPr>
        <w:t>Surgical intervention for chronic rhinosinusitis</w:t>
      </w:r>
    </w:p>
    <w:p w14:paraId="78B000DA" w14:textId="77777777" w:rsidR="001D74D3" w:rsidRPr="00A67211" w:rsidRDefault="001D74D3" w:rsidP="001D74D3"/>
    <w:p w14:paraId="131D92C0" w14:textId="77777777" w:rsidR="001D74D3" w:rsidRDefault="001D74D3" w:rsidP="001D74D3">
      <w:pPr>
        <w:rPr>
          <w:rFonts w:eastAsia="Arial" w:cs="Arial"/>
          <w:sz w:val="20"/>
          <w:u w:val="single" w:color="000000"/>
        </w:rPr>
      </w:pPr>
      <w:r w:rsidRPr="00586422">
        <w:rPr>
          <w:rFonts w:eastAsia="Arial" w:cs="Arial"/>
          <w:sz w:val="20"/>
          <w:u w:val="single" w:color="000000"/>
        </w:rPr>
        <w:t>Instructions for use:</w:t>
      </w:r>
    </w:p>
    <w:p w14:paraId="7093846C" w14:textId="77777777" w:rsidR="001D74D3" w:rsidRPr="00586422" w:rsidRDefault="001D74D3" w:rsidP="001D74D3"/>
    <w:p w14:paraId="664C17AC" w14:textId="77777777" w:rsidR="001D74D3" w:rsidRDefault="001D74D3" w:rsidP="001D74D3">
      <w:pPr>
        <w:rPr>
          <w:rFonts w:eastAsia="Arial" w:cs="Arial"/>
          <w:sz w:val="20"/>
        </w:rPr>
      </w:pPr>
      <w:r w:rsidRPr="00586422">
        <w:rPr>
          <w:rFonts w:eastAsia="Arial" w:cs="Arial"/>
          <w:sz w:val="20"/>
        </w:rPr>
        <w:t>Please refer to policy for full details.</w:t>
      </w:r>
    </w:p>
    <w:p w14:paraId="103505D1" w14:textId="77777777" w:rsidR="001D74D3" w:rsidRPr="00586422" w:rsidRDefault="001D74D3" w:rsidP="001D74D3"/>
    <w:p w14:paraId="5D2CDEB8" w14:textId="77777777" w:rsidR="001D74D3" w:rsidRPr="00586422" w:rsidRDefault="001D74D3" w:rsidP="001D74D3">
      <w:r w:rsidRPr="00586422">
        <w:rPr>
          <w:rFonts w:eastAsia="Arial" w:cs="Arial"/>
          <w:sz w:val="20"/>
        </w:rPr>
        <w:t>Primary Care clinicians need to complete the checklist and submit with referral via eRS</w:t>
      </w:r>
    </w:p>
    <w:p w14:paraId="1D6910BD" w14:textId="77777777" w:rsidR="001D74D3" w:rsidRPr="00586422" w:rsidRDefault="001D74D3" w:rsidP="001D74D3"/>
    <w:p w14:paraId="62B3D89B" w14:textId="77777777" w:rsidR="001D74D3" w:rsidRPr="00586422" w:rsidRDefault="001D74D3" w:rsidP="001D74D3">
      <w:r w:rsidRPr="00586422">
        <w:rPr>
          <w:rFonts w:eastAsia="Arial" w:cs="Arial"/>
          <w:sz w:val="22"/>
          <w:u w:val="single" w:color="000000"/>
        </w:rPr>
        <w:t>Evidence Based Interventions Phase II policy confirms that referral to secondary care will only</w:t>
      </w:r>
      <w:r w:rsidRPr="00586422">
        <w:rPr>
          <w:rFonts w:eastAsia="Arial" w:cs="Arial"/>
          <w:sz w:val="22"/>
        </w:rPr>
        <w:t xml:space="preserve"> </w:t>
      </w:r>
      <w:r w:rsidRPr="00586422">
        <w:rPr>
          <w:rFonts w:eastAsia="Arial" w:cs="Arial"/>
          <w:sz w:val="22"/>
          <w:u w:val="single" w:color="000000"/>
        </w:rPr>
        <w:t>be funded when the following criteria are met:</w:t>
      </w:r>
    </w:p>
    <w:p w14:paraId="2889AA1F" w14:textId="77777777" w:rsidR="001D74D3" w:rsidRPr="00586422" w:rsidRDefault="001D74D3" w:rsidP="001D74D3"/>
    <w:tbl>
      <w:tblPr>
        <w:tblW w:w="5000" w:type="pct"/>
        <w:tblLook w:val="04A0" w:firstRow="1" w:lastRow="0" w:firstColumn="1" w:lastColumn="0" w:noHBand="0" w:noVBand="1"/>
      </w:tblPr>
      <w:tblGrid>
        <w:gridCol w:w="9016"/>
        <w:gridCol w:w="698"/>
        <w:gridCol w:w="742"/>
      </w:tblGrid>
      <w:tr w:rsidR="001D74D3" w:rsidRPr="00586422" w14:paraId="08E9F974" w14:textId="77777777" w:rsidTr="00F22FC3">
        <w:tc>
          <w:tcPr>
            <w:tcW w:w="4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2BBF" w14:textId="77777777" w:rsidR="001D74D3" w:rsidRPr="00586422" w:rsidRDefault="001D74D3" w:rsidP="00F22FC3"/>
        </w:tc>
        <w:tc>
          <w:tcPr>
            <w:tcW w:w="6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18F9" w14:textId="77777777" w:rsidR="001D74D3" w:rsidRPr="00586422" w:rsidRDefault="001D74D3" w:rsidP="00F22FC3">
            <w:pPr>
              <w:jc w:val="center"/>
            </w:pPr>
            <w:r w:rsidRPr="00A56C45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1D74D3" w:rsidRPr="00586422" w14:paraId="10F697D8" w14:textId="77777777" w:rsidTr="00F22FC3">
        <w:tc>
          <w:tcPr>
            <w:tcW w:w="4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8753" w14:textId="77777777" w:rsidR="001D74D3" w:rsidRPr="00586422" w:rsidRDefault="001D74D3" w:rsidP="00F22FC3">
            <w:pPr>
              <w:jc w:val="both"/>
            </w:pPr>
            <w:r w:rsidRPr="00A56C45">
              <w:rPr>
                <w:rFonts w:eastAsia="Arial" w:cs="Arial"/>
                <w:i/>
                <w:sz w:val="22"/>
              </w:rPr>
              <w:t>In ordinary circumstances*, referral should not be considered unless the following criteria are met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26C2" w14:textId="77777777" w:rsidR="001D74D3" w:rsidRPr="00586422" w:rsidRDefault="001D74D3" w:rsidP="00F22FC3">
            <w:pPr>
              <w:jc w:val="center"/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D5BD" w14:textId="77777777" w:rsidR="001D74D3" w:rsidRPr="00586422" w:rsidRDefault="001D74D3" w:rsidP="00F22FC3">
            <w:pPr>
              <w:jc w:val="center"/>
            </w:pPr>
          </w:p>
        </w:tc>
      </w:tr>
      <w:tr w:rsidR="001D74D3" w:rsidRPr="00586422" w14:paraId="2F406D1F" w14:textId="77777777" w:rsidTr="00F22FC3">
        <w:tc>
          <w:tcPr>
            <w:tcW w:w="4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E753" w14:textId="77777777" w:rsidR="001D74D3" w:rsidRPr="00586422" w:rsidRDefault="001D74D3" w:rsidP="00F22FC3">
            <w:r w:rsidRPr="00A56C45">
              <w:rPr>
                <w:rFonts w:eastAsia="Arial" w:cs="Arial"/>
              </w:rPr>
              <w:t>A clinical diagnosis of chronic rhinosinusitis has been made in primary care and patient still has moderate/severe symptoms after a 3-month trial of intranasal steroids and nasal saline irrigation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3B49" w14:textId="77777777" w:rsidR="001D74D3" w:rsidRPr="00586422" w:rsidRDefault="001D74D3" w:rsidP="00F22FC3">
            <w:pPr>
              <w:jc w:val="center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A56C45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3B15" w14:textId="77777777" w:rsidR="001D74D3" w:rsidRPr="00586422" w:rsidRDefault="001D74D3" w:rsidP="00F22FC3">
            <w:pPr>
              <w:jc w:val="center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1D74D3" w:rsidRPr="00586422" w14:paraId="7411A206" w14:textId="77777777" w:rsidTr="00F22FC3">
        <w:tc>
          <w:tcPr>
            <w:tcW w:w="4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0598" w14:textId="77777777" w:rsidR="001D74D3" w:rsidRPr="00586422" w:rsidRDefault="001D74D3" w:rsidP="00F22FC3">
            <w:r w:rsidRPr="00A56C45">
              <w:rPr>
                <w:rFonts w:eastAsia="Arial" w:cs="Arial"/>
              </w:rPr>
              <w:t>In</w:t>
            </w:r>
            <w:r w:rsidRPr="00A56C45">
              <w:rPr>
                <w:rFonts w:eastAsia="Arial" w:cs="Arial"/>
                <w:sz w:val="22"/>
              </w:rPr>
              <w:t xml:space="preserve"> </w:t>
            </w:r>
            <w:r w:rsidRPr="00A56C45">
              <w:rPr>
                <w:rFonts w:eastAsia="Arial" w:cs="Arial"/>
              </w:rPr>
              <w:t>the case of chronic rhinosinusitis with nasal polyps</w:t>
            </w:r>
            <w:r w:rsidRPr="00A56C45">
              <w:rPr>
                <w:rFonts w:eastAsia="Arial" w:cs="Arial"/>
                <w:sz w:val="22"/>
              </w:rPr>
              <w:t xml:space="preserve"> </w:t>
            </w:r>
            <w:r w:rsidRPr="00A56C45">
              <w:rPr>
                <w:rFonts w:eastAsia="Arial" w:cs="Arial"/>
              </w:rPr>
              <w:t>there has been no improvement in symptoms 4 weeks after a trial of 5-10 days of oral steroids (0.5mg/kg to a max of 60 mg)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6F11" w14:textId="77777777" w:rsidR="001D74D3" w:rsidRPr="00586422" w:rsidRDefault="001D74D3" w:rsidP="00F22FC3">
            <w:pPr>
              <w:jc w:val="center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A56C45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804C" w14:textId="77777777" w:rsidR="001D74D3" w:rsidRPr="00586422" w:rsidRDefault="001D74D3" w:rsidP="00F22FC3">
            <w:pPr>
              <w:jc w:val="center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1D74D3" w:rsidRPr="00586422" w14:paraId="3BF555AF" w14:textId="77777777" w:rsidTr="00F22FC3">
        <w:tc>
          <w:tcPr>
            <w:tcW w:w="4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A5C8" w14:textId="77777777" w:rsidR="001D74D3" w:rsidRPr="00586422" w:rsidRDefault="001D74D3" w:rsidP="00F22FC3">
            <w:r w:rsidRPr="00A56C45">
              <w:rPr>
                <w:rFonts w:eastAsia="Arial" w:cs="Arial"/>
              </w:rPr>
              <w:t>Patient has nasal symptoms with an unclear diagnosis in primary care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CF2E" w14:textId="77777777" w:rsidR="001D74D3" w:rsidRPr="00586422" w:rsidRDefault="001D74D3" w:rsidP="00F22FC3">
            <w:pPr>
              <w:jc w:val="center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A56C45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1CA2" w14:textId="77777777" w:rsidR="001D74D3" w:rsidRPr="00586422" w:rsidRDefault="001D74D3" w:rsidP="00F22FC3">
            <w:pPr>
              <w:jc w:val="center"/>
            </w:pPr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4DE4E474" w14:textId="77777777" w:rsidR="001D74D3" w:rsidRPr="00586422" w:rsidRDefault="001D74D3" w:rsidP="001D74D3"/>
    <w:p w14:paraId="611D13B9" w14:textId="77777777" w:rsidR="001D74D3" w:rsidRPr="00A67211" w:rsidRDefault="001D74D3" w:rsidP="001D74D3">
      <w:pPr>
        <w:jc w:val="both"/>
        <w:rPr>
          <w:rFonts w:eastAsia="Arial" w:cs="Arial"/>
          <w:i/>
          <w:sz w:val="22"/>
        </w:rPr>
      </w:pPr>
      <w:r w:rsidRPr="00A67211">
        <w:rPr>
          <w:rFonts w:eastAsia="Arial" w:cs="Arial"/>
          <w:i/>
          <w:sz w:val="22"/>
        </w:rPr>
        <w:t>*If clinician considers need for referral/treatment on clinical grounds outside of these criteria, please refer to the SY ICB’s Individual Funding Request policy for further information</w:t>
      </w:r>
    </w:p>
    <w:p w14:paraId="338A9B64" w14:textId="77777777" w:rsidR="001D74D3" w:rsidRPr="00A67211" w:rsidRDefault="001D74D3" w:rsidP="001D74D3">
      <w:pPr>
        <w:jc w:val="both"/>
        <w:rPr>
          <w:i/>
        </w:rPr>
      </w:pPr>
    </w:p>
    <w:p w14:paraId="6778167B" w14:textId="77777777" w:rsidR="001D74D3" w:rsidRPr="00A67211" w:rsidRDefault="001D74D3" w:rsidP="001D74D3">
      <w:pPr>
        <w:rPr>
          <w:b/>
          <w:bCs/>
        </w:rPr>
      </w:pPr>
      <w:r w:rsidRPr="00A67211">
        <w:rPr>
          <w:b/>
          <w:bCs/>
        </w:rPr>
        <w:lastRenderedPageBreak/>
        <w:t>Any patient with unilateral symptoms or clinical findings, orbital, or neurological features should be referred urgently/via 2-week wait depending on local pathways</w:t>
      </w:r>
    </w:p>
    <w:p w14:paraId="05034DA5" w14:textId="77777777" w:rsidR="001D74D3" w:rsidRDefault="001D74D3" w:rsidP="001D74D3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E756AE" w:rsidRPr="00473A5D" w14:paraId="45A08FAF" w14:textId="77777777" w:rsidTr="00EB1E3D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608058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Dear Colleague,</w:t>
            </w:r>
          </w:p>
          <w:p w14:paraId="24286A1D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D7BB294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4D7E9BA6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D261EE0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0A7B3C9D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34D10038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1022C20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5B63A1EA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18476321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5B2A9A8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32233C24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0CC70E11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B73659C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250DFDCC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4CE32B5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157C1B0E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5269EA2" w14:textId="77777777" w:rsidR="00E756AE" w:rsidRPr="00473A5D" w:rsidRDefault="00E756AE" w:rsidP="00EB1E3D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3BB4F674" w14:textId="77777777" w:rsidR="00E756AE" w:rsidRPr="00473A5D" w:rsidRDefault="00E756AE" w:rsidP="00E756AE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E756AE" w:rsidRPr="00473A5D" w14:paraId="7098707B" w14:textId="77777777" w:rsidTr="00EB1E3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F9DBA" w14:textId="77777777" w:rsidR="00E756AE" w:rsidRPr="00473A5D" w:rsidRDefault="00E756AE" w:rsidP="00EB1E3D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7732BD63" w14:textId="77777777" w:rsidR="00E756AE" w:rsidRPr="00473A5D" w:rsidRDefault="00E756AE" w:rsidP="00EB1E3D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231FFFB8" w14:textId="77777777" w:rsidR="00E756AE" w:rsidRPr="00473A5D" w:rsidRDefault="00E756AE" w:rsidP="00E756AE">
      <w:pPr>
        <w:rPr>
          <w:rFonts w:cs="Arial"/>
          <w:sz w:val="20"/>
          <w:szCs w:val="20"/>
          <w:lang w:eastAsia="en-US"/>
        </w:rPr>
      </w:pPr>
    </w:p>
    <w:p w14:paraId="1DA1F203" w14:textId="77777777" w:rsidR="00E756AE" w:rsidRPr="00473A5D" w:rsidRDefault="00E756AE" w:rsidP="00E756AE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756AE" w:rsidRPr="00473A5D" w14:paraId="0DC931BA" w14:textId="77777777" w:rsidTr="00EB1E3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3175" w14:textId="77777777" w:rsidR="00E756AE" w:rsidRPr="00473A5D" w:rsidRDefault="00E756AE" w:rsidP="00EB1E3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4393" w14:textId="77777777" w:rsidR="00E756AE" w:rsidRPr="00473A5D" w:rsidRDefault="00E756AE" w:rsidP="00EB1E3D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E756AE" w:rsidRPr="00473A5D" w14:paraId="73368351" w14:textId="77777777" w:rsidTr="00EB1E3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5F72" w14:textId="77777777" w:rsidR="00E756AE" w:rsidRPr="00473A5D" w:rsidRDefault="00E756AE" w:rsidP="00EB1E3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7F10" w14:textId="77777777" w:rsidR="00E756AE" w:rsidRPr="00473A5D" w:rsidRDefault="00E756AE" w:rsidP="00EB1E3D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E756AE" w:rsidRPr="00473A5D" w14:paraId="0847AAB4" w14:textId="77777777" w:rsidTr="00EB1E3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B9F5" w14:textId="77777777" w:rsidR="00E756AE" w:rsidRPr="00473A5D" w:rsidRDefault="00E756AE" w:rsidP="00EB1E3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A57A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54F2F902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E756AE" w:rsidRPr="00473A5D" w14:paraId="0FD6D665" w14:textId="77777777" w:rsidTr="00EB1E3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8139" w14:textId="77777777" w:rsidR="00E756AE" w:rsidRPr="00473A5D" w:rsidRDefault="00E756AE" w:rsidP="00EB1E3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4CA3" w14:textId="77777777" w:rsidR="00E756AE" w:rsidRPr="00473A5D" w:rsidRDefault="00E756AE" w:rsidP="00EB1E3D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756AE" w:rsidRPr="00473A5D" w14:paraId="25EBA89C" w14:textId="77777777" w:rsidTr="00EB1E3D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979D" w14:textId="77777777" w:rsidR="00E756AE" w:rsidRPr="00473A5D" w:rsidRDefault="00E756AE" w:rsidP="00EB1E3D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4158" w14:textId="77777777" w:rsidR="00E756AE" w:rsidRPr="00473A5D" w:rsidRDefault="00E756AE" w:rsidP="00EB1E3D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5CB021C4" w14:textId="77777777" w:rsidR="00E756AE" w:rsidRPr="00473A5D" w:rsidRDefault="00E756AE" w:rsidP="00E756AE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756AE" w:rsidRPr="00473A5D" w14:paraId="6BE098F8" w14:textId="77777777" w:rsidTr="00EB1E3D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45C6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2DDDBA83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2E48F78D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04DAC65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7EDB862A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6B6F38A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73A9DFC1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6F9DB29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4A598B09" w14:textId="77777777" w:rsidR="00E756AE" w:rsidRPr="00473A5D" w:rsidRDefault="00E756AE" w:rsidP="00EB1E3D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837BB9F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3D25BD6B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22595FE7" w14:textId="77777777" w:rsidR="00E756AE" w:rsidRPr="00473A5D" w:rsidRDefault="00E756AE" w:rsidP="00E756AE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59C0D37E" w14:textId="77777777" w:rsidR="00E756AE" w:rsidRPr="00473A5D" w:rsidRDefault="00E756AE" w:rsidP="00E756AE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E756AE" w:rsidRPr="00473A5D" w14:paraId="1B91B800" w14:textId="77777777" w:rsidTr="00EB1E3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E79EA" w14:textId="77777777" w:rsidR="00E756AE" w:rsidRPr="00473A5D" w:rsidRDefault="00E756AE" w:rsidP="00EB1E3D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7017EA7C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608B8723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3CC3FBA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DB59FA2" w14:textId="77777777" w:rsidR="00E756AE" w:rsidRPr="00473A5D" w:rsidRDefault="00E756AE" w:rsidP="00EB1E3D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Glucose/HbA1c</w:t>
            </w:r>
          </w:p>
          <w:p w14:paraId="2BB9D442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310A99E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147CA60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Liver Function Tests</w:t>
            </w:r>
          </w:p>
          <w:p w14:paraId="3A2B6C4A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EE61B31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CADF09B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47F440ED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06B9D0B" w14:textId="77777777" w:rsidR="00E756AE" w:rsidRPr="00473A5D" w:rsidRDefault="00E756AE" w:rsidP="00EB1E3D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B745369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78B0C79F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AD5CA62" w14:textId="77777777" w:rsidR="00E756AE" w:rsidRDefault="00E756AE" w:rsidP="00EB1E3D">
            <w:pPr>
              <w:spacing w:line="276" w:lineRule="auto"/>
              <w:outlineLvl w:val="5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CE9837F" w14:textId="7A3C6AB0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15667276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641CBBF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5321EAC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1ECFA6D8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F4077C6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73FAF77" w14:textId="77777777" w:rsidR="00E756AE" w:rsidRPr="00473A5D" w:rsidRDefault="00E756AE" w:rsidP="00EB1E3D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313B151D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2A5CBCE" w14:textId="77777777" w:rsidR="00E756AE" w:rsidRPr="00473A5D" w:rsidRDefault="00E756AE" w:rsidP="00EB1E3D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D88889B" w14:textId="77777777" w:rsidR="00E756AE" w:rsidRPr="00473A5D" w:rsidRDefault="00E756AE" w:rsidP="00EB1E3D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29ED9C4B" w14:textId="77777777" w:rsidR="00E756AE" w:rsidRPr="00473A5D" w:rsidRDefault="00E756AE" w:rsidP="00EB1E3D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404C87CE" w14:textId="77777777" w:rsidR="00E756AE" w:rsidRDefault="00E756AE" w:rsidP="00E756AE"/>
    <w:p w14:paraId="25593229" w14:textId="77777777" w:rsidR="001D74D3" w:rsidRDefault="001D74D3" w:rsidP="001D74D3"/>
    <w:p w14:paraId="0F24C0C6" w14:textId="77777777" w:rsidR="00D36DCA" w:rsidRDefault="00D36DCA"/>
    <w:sectPr w:rsidR="00D36DCA" w:rsidSect="001D74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9ABDB" w14:textId="77777777" w:rsidR="005D6C94" w:rsidRDefault="005D6C94">
      <w:r>
        <w:separator/>
      </w:r>
    </w:p>
  </w:endnote>
  <w:endnote w:type="continuationSeparator" w:id="0">
    <w:p w14:paraId="4B5A0797" w14:textId="77777777" w:rsidR="005D6C94" w:rsidRDefault="005D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9553" w14:textId="77777777" w:rsidR="001D74D3" w:rsidRDefault="001D74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7577A" w14:textId="59D5BCDE" w:rsidR="001D74D3" w:rsidRDefault="001D74D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3EE4AB" wp14:editId="6F3831A7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17041344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C665" w14:textId="77777777" w:rsidR="001D74D3" w:rsidRDefault="001D7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A42C" w14:textId="77777777" w:rsidR="005D6C94" w:rsidRDefault="005D6C94">
      <w:r>
        <w:separator/>
      </w:r>
    </w:p>
  </w:footnote>
  <w:footnote w:type="continuationSeparator" w:id="0">
    <w:p w14:paraId="0E25446E" w14:textId="77777777" w:rsidR="005D6C94" w:rsidRDefault="005D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261C" w14:textId="77777777" w:rsidR="001D74D3" w:rsidRDefault="001D7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F02D" w14:textId="1F210AAA" w:rsidR="001D74D3" w:rsidRDefault="001D74D3">
    <w:pPr>
      <w:pStyle w:val="Header"/>
    </w:pPr>
    <w:r>
      <w:rPr>
        <w:noProof/>
      </w:rPr>
      <w:drawing>
        <wp:inline distT="0" distB="0" distL="0" distR="0" wp14:anchorId="6440DA4F" wp14:editId="4C882C87">
          <wp:extent cx="6591935" cy="993775"/>
          <wp:effectExtent l="0" t="0" r="0" b="0"/>
          <wp:docPr id="18146928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E924" w14:textId="77777777" w:rsidR="001D74D3" w:rsidRDefault="001D74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D3"/>
    <w:rsid w:val="001D74D3"/>
    <w:rsid w:val="004D3309"/>
    <w:rsid w:val="005D6C94"/>
    <w:rsid w:val="007E25C4"/>
    <w:rsid w:val="00C05DC5"/>
    <w:rsid w:val="00D36DCA"/>
    <w:rsid w:val="00E756AE"/>
    <w:rsid w:val="00F76CF9"/>
    <w:rsid w:val="00F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CD493"/>
  <w15:chartTrackingRefBased/>
  <w15:docId w15:val="{3EC56C1E-62A1-476D-87B4-07CB80E1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D3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4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4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4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4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4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4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4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4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4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7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4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7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4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7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4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7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4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4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4D3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74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4D3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C669C0B8-00B7-4B19-A734-6A0C8A01259D}"/>
</file>

<file path=customXml/itemProps2.xml><?xml version="1.0" encoding="utf-8"?>
<ds:datastoreItem xmlns:ds="http://schemas.openxmlformats.org/officeDocument/2006/customXml" ds:itemID="{AE0AA029-B8BF-47AF-A0B0-5787AB0C7C67}"/>
</file>

<file path=customXml/itemProps3.xml><?xml version="1.0" encoding="utf-8"?>
<ds:datastoreItem xmlns:ds="http://schemas.openxmlformats.org/officeDocument/2006/customXml" ds:itemID="{994E4E75-5A77-4F93-987A-F41E8A02E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2763</Characters>
  <Application>Microsoft Office Word</Application>
  <DocSecurity>0</DocSecurity>
  <Lines>23</Lines>
  <Paragraphs>6</Paragraphs>
  <ScaleCrop>false</ScaleCrop>
  <Company>SY ICB IT Services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3</cp:revision>
  <dcterms:created xsi:type="dcterms:W3CDTF">2026-07-27T12:53:00Z</dcterms:created>
  <dcterms:modified xsi:type="dcterms:W3CDTF">2026-08-13T10:38:00Z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