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366D0" w14:textId="7FE15166" w:rsidR="00421DD7" w:rsidRDefault="00EC5026" w:rsidP="006F603A">
      <w:r>
        <w:rPr>
          <w:noProof/>
        </w:rPr>
        <w:drawing>
          <wp:anchor distT="0" distB="0" distL="114300" distR="114300" simplePos="0" relativeHeight="251662336" behindDoc="1" locked="0" layoutInCell="1" allowOverlap="1" wp14:anchorId="1504A9A5" wp14:editId="18F45FB5">
            <wp:simplePos x="0" y="0"/>
            <wp:positionH relativeFrom="page">
              <wp:align>left</wp:align>
            </wp:positionH>
            <wp:positionV relativeFrom="paragraph">
              <wp:posOffset>-675640</wp:posOffset>
            </wp:positionV>
            <wp:extent cx="7559039" cy="1873250"/>
            <wp:effectExtent l="0" t="0" r="4445" b="0"/>
            <wp:wrapNone/>
            <wp:docPr id="1747648319" name="Picture 3" descr="A screen 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48319" name="Picture 3" descr="A screen shot of a cell phone&#10;&#10;Description automatically generated"/>
                    <pic:cNvPicPr/>
                  </pic:nvPicPr>
                  <pic:blipFill rotWithShape="1">
                    <a:blip r:embed="rId8" cstate="print">
                      <a:extLst>
                        <a:ext uri="{28A0092B-C50C-407E-A947-70E740481C1C}">
                          <a14:useLocalDpi xmlns:a14="http://schemas.microsoft.com/office/drawing/2010/main" val="0"/>
                        </a:ext>
                      </a:extLst>
                    </a:blip>
                    <a:srcRect t="1" b="82479"/>
                    <a:stretch/>
                  </pic:blipFill>
                  <pic:spPr bwMode="auto">
                    <a:xfrm>
                      <a:off x="0" y="0"/>
                      <a:ext cx="7559039" cy="1873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6521D4" w14:textId="01FCB450" w:rsidR="00421DD7" w:rsidRDefault="00EC5026" w:rsidP="006F603A">
      <w:r>
        <w:rPr>
          <w:noProof/>
        </w:rPr>
        <mc:AlternateContent>
          <mc:Choice Requires="wps">
            <w:drawing>
              <wp:anchor distT="0" distB="0" distL="114300" distR="114300" simplePos="0" relativeHeight="251664384" behindDoc="0" locked="0" layoutInCell="1" allowOverlap="1" wp14:anchorId="5E72BEBF" wp14:editId="448115C7">
                <wp:simplePos x="0" y="0"/>
                <wp:positionH relativeFrom="column">
                  <wp:posOffset>647700</wp:posOffset>
                </wp:positionH>
                <wp:positionV relativeFrom="paragraph">
                  <wp:posOffset>13970</wp:posOffset>
                </wp:positionV>
                <wp:extent cx="1270000" cy="266700"/>
                <wp:effectExtent l="0" t="0" r="6350" b="0"/>
                <wp:wrapNone/>
                <wp:docPr id="2" name="Rectangle 2"/>
                <wp:cNvGraphicFramePr/>
                <a:graphic xmlns:a="http://schemas.openxmlformats.org/drawingml/2006/main">
                  <a:graphicData uri="http://schemas.microsoft.com/office/word/2010/wordprocessingShape">
                    <wps:wsp>
                      <wps:cNvSpPr/>
                      <wps:spPr>
                        <a:xfrm>
                          <a:off x="0" y="0"/>
                          <a:ext cx="1270000" cy="266700"/>
                        </a:xfrm>
                        <a:prstGeom prst="rect">
                          <a:avLst/>
                        </a:prstGeom>
                        <a:solidFill>
                          <a:srgbClr val="8FC65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FB34B" id="Rectangle 2" o:spid="_x0000_s1026" style="position:absolute;margin-left:51pt;margin-top:1.1pt;width:100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" fillcolor="#8fc652" stroked="f" strokeweight="1pt"/>
            </w:pict>
          </mc:Fallback>
        </mc:AlternateContent>
      </w:r>
      <w:r w:rsidR="00421DD7">
        <w:rPr>
          <w:noProof/>
        </w:rPr>
        <mc:AlternateContent>
          <mc:Choice Requires="wps">
            <w:drawing>
              <wp:anchor distT="0" distB="0" distL="114300" distR="114300" simplePos="0" relativeHeight="251663360" behindDoc="0" locked="0" layoutInCell="1" allowOverlap="1" wp14:anchorId="49FB42A4" wp14:editId="2AFF8389">
                <wp:simplePos x="0" y="0"/>
                <wp:positionH relativeFrom="column">
                  <wp:posOffset>2787650</wp:posOffset>
                </wp:positionH>
                <wp:positionV relativeFrom="paragraph">
                  <wp:posOffset>118110</wp:posOffset>
                </wp:positionV>
                <wp:extent cx="3644900" cy="635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644900" cy="635000"/>
                        </a:xfrm>
                        <a:prstGeom prst="rect">
                          <a:avLst/>
                        </a:prstGeom>
                        <a:noFill/>
                        <a:ln w="6350">
                          <a:noFill/>
                        </a:ln>
                      </wps:spPr>
                      <wps:txbx>
                        <w:txbxContent>
                          <w:p w14:paraId="581E19FA" w14:textId="0E62BF74" w:rsidR="00421DD7" w:rsidRPr="00421DD7" w:rsidRDefault="00421DD7" w:rsidP="00421DD7">
                            <w:pPr>
                              <w:jc w:val="right"/>
                              <w:rPr>
                                <w:rFonts w:cstheme="minorHAnsi"/>
                                <w:b/>
                                <w:bCs/>
                                <w:color w:val="FFFFFF" w:themeColor="background1"/>
                                <w:sz w:val="52"/>
                                <w:szCs w:val="52"/>
                              </w:rPr>
                            </w:pPr>
                            <w:r w:rsidRPr="00421DD7">
                              <w:rPr>
                                <w:rFonts w:cstheme="minorHAnsi"/>
                                <w:b/>
                                <w:bCs/>
                                <w:color w:val="FFFFFF" w:themeColor="background1"/>
                                <w:sz w:val="52"/>
                                <w:szCs w:val="52"/>
                              </w:rPr>
                              <w:t>CASE 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FB42A4" id="_x0000_t202" coordsize="21600,21600" o:spt="202" path="m,l,21600r21600,l21600,xe">
                <v:stroke joinstyle="miter"/>
                <v:path gradientshapeok="t" o:connecttype="rect"/>
              </v:shapetype>
              <v:shape id="Text Box 1" o:spid="_x0000_s1026" type="#_x0000_t202" style="position:absolute;margin-left:219.5pt;margin-top:9.3pt;width:287pt;height:5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" filled="f" stroked="f" strokeweight=".5pt">
                <v:textbox>
                  <w:txbxContent>
                    <w:p w14:paraId="581E19FA" w14:textId="0E62BF74" w:rsidR="00421DD7" w:rsidRPr="00421DD7" w:rsidRDefault="00421DD7" w:rsidP="00421DD7">
                      <w:pPr>
                        <w:jc w:val="right"/>
                        <w:rPr>
                          <w:rFonts w:cstheme="minorHAnsi"/>
                          <w:b/>
                          <w:bCs/>
                          <w:color w:val="FFFFFF" w:themeColor="background1"/>
                          <w:sz w:val="52"/>
                          <w:szCs w:val="52"/>
                        </w:rPr>
                      </w:pPr>
                      <w:r w:rsidRPr="00421DD7">
                        <w:rPr>
                          <w:rFonts w:cstheme="minorHAnsi"/>
                          <w:b/>
                          <w:bCs/>
                          <w:color w:val="FFFFFF" w:themeColor="background1"/>
                          <w:sz w:val="52"/>
                          <w:szCs w:val="52"/>
                        </w:rPr>
                        <w:t>CASE STUDY</w:t>
                      </w:r>
                    </w:p>
                  </w:txbxContent>
                </v:textbox>
              </v:shape>
            </w:pict>
          </mc:Fallback>
        </mc:AlternateContent>
      </w:r>
    </w:p>
    <w:p w14:paraId="04F79C23" w14:textId="77777777" w:rsidR="00421DD7" w:rsidRDefault="00421DD7" w:rsidP="006F603A"/>
    <w:p w14:paraId="3EEDCCC8" w14:textId="77777777" w:rsidR="00421DD7" w:rsidRPr="00421DD7" w:rsidRDefault="00421DD7" w:rsidP="00421DD7">
      <w:pPr>
        <w:jc w:val="center"/>
      </w:pPr>
      <w:r>
        <w:tab/>
      </w:r>
      <w:r>
        <w:tab/>
      </w:r>
      <w:r>
        <w:tab/>
      </w:r>
      <w:r>
        <w:tab/>
      </w:r>
      <w:r>
        <w:tab/>
      </w:r>
      <w:r>
        <w:tab/>
      </w:r>
      <w:r>
        <w:tab/>
      </w:r>
      <w:r>
        <w:tab/>
      </w:r>
      <w:r>
        <w:tab/>
      </w:r>
      <w:r>
        <w:tab/>
      </w:r>
      <w:r>
        <w:tab/>
      </w:r>
      <w:r>
        <w:tab/>
      </w:r>
      <w:r w:rsidRPr="00421DD7">
        <w:tab/>
      </w:r>
      <w:r w:rsidRPr="00421DD7">
        <w:tab/>
      </w:r>
      <w:r w:rsidRPr="00421DD7">
        <w:tab/>
      </w:r>
      <w:r w:rsidRPr="00421DD7">
        <w:tab/>
      </w:r>
      <w:r w:rsidRPr="00421DD7">
        <w:tab/>
      </w:r>
      <w:r w:rsidRPr="00421DD7">
        <w:tab/>
      </w:r>
      <w:r w:rsidRPr="00421DD7">
        <w:tab/>
      </w:r>
      <w:r w:rsidRPr="00421DD7">
        <w:tab/>
      </w:r>
      <w:r w:rsidRPr="00421DD7">
        <w:tab/>
      </w:r>
      <w:r w:rsidRPr="00421DD7">
        <w:tab/>
      </w:r>
      <w:r w:rsidRPr="00421DD7">
        <w:tab/>
      </w:r>
      <w:r w:rsidRPr="00421DD7">
        <w:tab/>
      </w:r>
      <w:r w:rsidRPr="00421DD7">
        <w:tab/>
      </w:r>
      <w:r w:rsidRPr="00421DD7">
        <w:tab/>
      </w:r>
      <w:r w:rsidRPr="00421DD7">
        <w:tab/>
      </w:r>
      <w:r w:rsidRPr="00421DD7">
        <w:tab/>
      </w:r>
      <w:r w:rsidRPr="00421DD7">
        <w:tab/>
      </w:r>
      <w:r w:rsidRPr="00421DD7">
        <w:tab/>
      </w:r>
      <w:r w:rsidRPr="00421DD7">
        <w:tab/>
      </w:r>
      <w:r w:rsidRPr="00421DD7">
        <w:tab/>
      </w:r>
      <w:r w:rsidRPr="00421DD7">
        <w:tab/>
      </w:r>
      <w:r w:rsidRPr="00421DD7">
        <w:tab/>
      </w:r>
      <w:r w:rsidRPr="00421DD7">
        <w:tab/>
      </w:r>
      <w:r w:rsidRPr="00421DD7">
        <w:tab/>
      </w:r>
      <w:r w:rsidRPr="00421DD7">
        <w:tab/>
      </w:r>
    </w:p>
    <w:p w14:paraId="7BCF863D" w14:textId="77777777" w:rsidR="00421DD7" w:rsidRPr="00421DD7" w:rsidRDefault="00421DD7" w:rsidP="00D970E2"/>
    <w:p w14:paraId="1DDAD7DF" w14:textId="77777777" w:rsidR="00421DD7" w:rsidRDefault="00421DD7" w:rsidP="00421DD7">
      <w:pPr>
        <w:jc w:val="center"/>
      </w:pPr>
      <w:r w:rsidRPr="00421DD7">
        <w:tab/>
      </w:r>
      <w:r w:rsidRPr="00421DD7">
        <w:tab/>
      </w:r>
      <w:r w:rsidRPr="00421DD7">
        <w:tab/>
      </w:r>
      <w:r w:rsidRPr="00421DD7">
        <w:tab/>
      </w:r>
      <w:r w:rsidRPr="00421DD7">
        <w:tab/>
      </w:r>
      <w:r w:rsidRPr="00421DD7">
        <w:tab/>
      </w:r>
      <w:r w:rsidRPr="00421DD7">
        <w:tab/>
      </w:r>
      <w:r w:rsidRPr="00421DD7">
        <w:tab/>
      </w:r>
      <w:r w:rsidRPr="00421DD7">
        <w:tab/>
      </w:r>
      <w:r w:rsidRPr="00421DD7">
        <w:tab/>
      </w:r>
    </w:p>
    <w:p w14:paraId="5E1377AF" w14:textId="6025412D" w:rsidR="00421DD7" w:rsidRPr="002D54B1" w:rsidRDefault="00D970E2" w:rsidP="00421DD7">
      <w:pPr>
        <w:shd w:val="clear" w:color="auto" w:fill="8AC865"/>
        <w:jc w:val="center"/>
        <w:rPr>
          <w:rFonts w:ascii="Arial" w:hAnsi="Arial" w:cs="Arial"/>
          <w:b/>
          <w:bCs/>
          <w:color w:val="FFFFFF" w:themeColor="background1"/>
          <w:sz w:val="32"/>
          <w:szCs w:val="32"/>
        </w:rPr>
      </w:pPr>
      <w:bookmarkStart w:id="0" w:name="_Hlk146265805"/>
      <w:r>
        <w:rPr>
          <w:rFonts w:ascii="Arial" w:hAnsi="Arial" w:cs="Arial"/>
          <w:b/>
          <w:bCs/>
          <w:color w:val="FFFFFF" w:themeColor="background1"/>
          <w:sz w:val="32"/>
          <w:szCs w:val="32"/>
        </w:rPr>
        <w:t xml:space="preserve">Nudge the Odds </w:t>
      </w:r>
      <w:r w:rsidR="00FA0214">
        <w:rPr>
          <w:rFonts w:ascii="Arial" w:hAnsi="Arial" w:cs="Arial"/>
          <w:b/>
          <w:bCs/>
          <w:color w:val="FFFFFF" w:themeColor="background1"/>
          <w:sz w:val="32"/>
          <w:szCs w:val="32"/>
        </w:rPr>
        <w:t>Behavioural Science Learning Disabilities Annual Health Check Project</w:t>
      </w:r>
    </w:p>
    <w:bookmarkEnd w:id="0"/>
    <w:p w14:paraId="79B9261A" w14:textId="4DA1C0DA" w:rsidR="00D970E2" w:rsidRPr="00FC625E" w:rsidRDefault="00D970E2" w:rsidP="00D970E2">
      <w:pPr>
        <w:rPr>
          <w:rFonts w:cstheme="minorHAnsi"/>
          <w:color w:val="0563C1" w:themeColor="hyperlink"/>
          <w:kern w:val="0"/>
          <w:sz w:val="22"/>
          <w:szCs w:val="22"/>
          <w:u w:val="single"/>
          <w14:ligatures w14:val="none"/>
        </w:rPr>
      </w:pPr>
      <w:r w:rsidRPr="00FC625E">
        <w:rPr>
          <w:rFonts w:cstheme="minorHAnsi"/>
          <w:kern w:val="0"/>
          <w:sz w:val="22"/>
          <w:szCs w:val="22"/>
          <w14:ligatures w14:val="none"/>
        </w:rPr>
        <w:t>Project team: SY&amp;B Cancer Alliance Behavioural Science Project manager,</w:t>
      </w:r>
      <w:r w:rsidR="00FA0214" w:rsidRPr="00FC625E">
        <w:rPr>
          <w:rFonts w:cstheme="minorHAnsi"/>
          <w:kern w:val="0"/>
          <w:sz w:val="22"/>
          <w:szCs w:val="22"/>
          <w14:ligatures w14:val="none"/>
        </w:rPr>
        <w:t xml:space="preserve"> SY ICB Behavioural Science Learning </w:t>
      </w:r>
      <w:r w:rsidR="00FC625E" w:rsidRPr="00FC625E">
        <w:rPr>
          <w:rFonts w:cstheme="minorHAnsi"/>
          <w:kern w:val="0"/>
          <w:sz w:val="22"/>
          <w:szCs w:val="22"/>
          <w14:ligatures w14:val="none"/>
        </w:rPr>
        <w:t>Disabilities</w:t>
      </w:r>
      <w:r w:rsidR="00FA0214" w:rsidRPr="00FC625E">
        <w:rPr>
          <w:rFonts w:cstheme="minorHAnsi"/>
          <w:kern w:val="0"/>
          <w:sz w:val="22"/>
          <w:szCs w:val="22"/>
          <w14:ligatures w14:val="none"/>
        </w:rPr>
        <w:t xml:space="preserve"> Steering Group, </w:t>
      </w:r>
      <w:r w:rsidRPr="00FC625E">
        <w:rPr>
          <w:rFonts w:cstheme="minorHAnsi"/>
          <w:kern w:val="0"/>
          <w:sz w:val="22"/>
          <w:szCs w:val="22"/>
          <w14:ligatures w14:val="none"/>
        </w:rPr>
        <w:t xml:space="preserve"> Caja (Behavioural Science experts) </w:t>
      </w:r>
      <w:hyperlink r:id="rId9" w:history="1">
        <w:r w:rsidRPr="00FC625E">
          <w:rPr>
            <w:rFonts w:cstheme="minorHAnsi"/>
            <w:color w:val="0563C1" w:themeColor="hyperlink"/>
            <w:kern w:val="0"/>
            <w:sz w:val="22"/>
            <w:szCs w:val="22"/>
            <w:u w:val="single"/>
            <w14:ligatures w14:val="none"/>
          </w:rPr>
          <w:t>https://www.cajagroup.com/</w:t>
        </w:r>
      </w:hyperlink>
    </w:p>
    <w:p w14:paraId="55C2B118" w14:textId="465D395B" w:rsidR="00FA0214" w:rsidRPr="00FC625E" w:rsidRDefault="00FA0214" w:rsidP="00D970E2">
      <w:pPr>
        <w:rPr>
          <w:rFonts w:cstheme="minorHAnsi"/>
          <w:kern w:val="0"/>
          <w:sz w:val="22"/>
          <w:szCs w:val="22"/>
          <w14:ligatures w14:val="none"/>
        </w:rPr>
      </w:pPr>
      <w:r w:rsidRPr="00FC625E">
        <w:rPr>
          <w:rFonts w:ascii="Calibri" w:eastAsia="Calibri" w:hAnsi="Calibri" w:cs="Times New Roman"/>
          <w:sz w:val="22"/>
          <w:szCs w:val="22"/>
        </w:rPr>
        <w:t xml:space="preserve">Barnsley Healthcare Federation- </w:t>
      </w:r>
      <w:r w:rsidRPr="00FC625E">
        <w:rPr>
          <w:rFonts w:cstheme="minorHAnsi"/>
          <w:kern w:val="0"/>
          <w:sz w:val="22"/>
          <w:szCs w:val="22"/>
          <w14:ligatures w14:val="none"/>
        </w:rPr>
        <w:t>Lundwood Primary Care team</w:t>
      </w:r>
    </w:p>
    <w:p w14:paraId="4CF64B65" w14:textId="1FE93C00" w:rsidR="00421DD7" w:rsidRPr="00FC625E" w:rsidRDefault="00FA0214" w:rsidP="00D970E2">
      <w:pPr>
        <w:rPr>
          <w:rFonts w:cstheme="minorHAnsi"/>
          <w:kern w:val="0"/>
          <w:sz w:val="22"/>
          <w:szCs w:val="22"/>
          <w14:ligatures w14:val="none"/>
        </w:rPr>
      </w:pPr>
      <w:r w:rsidRPr="00FC625E">
        <w:rPr>
          <w:rFonts w:cstheme="minorHAnsi"/>
          <w:kern w:val="0"/>
          <w:sz w:val="22"/>
          <w:szCs w:val="22"/>
          <w14:ligatures w14:val="none"/>
        </w:rPr>
        <w:t>February 2024</w:t>
      </w:r>
    </w:p>
    <w:p w14:paraId="6169C7C7" w14:textId="77777777" w:rsidR="00421DD7" w:rsidRPr="002D54B1" w:rsidRDefault="00421DD7" w:rsidP="00421DD7">
      <w:pPr>
        <w:shd w:val="clear" w:color="auto" w:fill="38BFAE"/>
        <w:jc w:val="center"/>
        <w:rPr>
          <w:rFonts w:ascii="Arial" w:eastAsia="Times New Roman" w:hAnsi="Arial" w:cs="Arial"/>
          <w:b/>
          <w:bCs/>
          <w:color w:val="FFFFFF" w:themeColor="background1"/>
          <w:sz w:val="28"/>
          <w:szCs w:val="28"/>
        </w:rPr>
      </w:pPr>
      <w:r w:rsidRPr="00522916">
        <w:rPr>
          <w:rFonts w:ascii="Arial" w:eastAsia="Times New Roman" w:hAnsi="Arial" w:cs="Arial"/>
          <w:b/>
          <w:bCs/>
          <w:color w:val="FFFFFF" w:themeColor="background1"/>
          <w:sz w:val="28"/>
          <w:szCs w:val="28"/>
          <w:shd w:val="clear" w:color="auto" w:fill="38BFAE"/>
        </w:rPr>
        <w:t>Health need, target population and behaviours</w:t>
      </w:r>
    </w:p>
    <w:p w14:paraId="14D2230F" w14:textId="5E95C4AD" w:rsidR="00FA0214" w:rsidRPr="00FC625E" w:rsidRDefault="00FA0214" w:rsidP="00FA0214">
      <w:pPr>
        <w:rPr>
          <w:rFonts w:eastAsia="Times New Roman" w:cstheme="minorHAnsi"/>
          <w:kern w:val="0"/>
          <w:sz w:val="22"/>
          <w:szCs w:val="22"/>
          <w:lang w:val="en-US"/>
          <w14:ligatures w14:val="none"/>
        </w:rPr>
      </w:pPr>
      <w:r w:rsidRPr="00FC625E">
        <w:rPr>
          <w:rFonts w:eastAsia="Times New Roman" w:cstheme="minorHAnsi"/>
          <w:kern w:val="0"/>
          <w:sz w:val="22"/>
          <w:szCs w:val="22"/>
          <w:lang w:val="en-US"/>
          <w14:ligatures w14:val="none"/>
        </w:rPr>
        <w:t xml:space="preserve">We know individuals with a learning disability often have poorer physical health than the than other people. On average men with a learning disability die 23 years earlier and women it is 27 years mostly from preventable illnesses and in part due to physical health needs being not met. Evidence suggests providing Annual Health Checks (AHCs) to those with a learning Disability through primary care is effective in identifying previously unrecognised health needs including those associated with life threatening illnesses. </w:t>
      </w:r>
      <w:hyperlink r:id="rId10" w:history="1">
        <w:r w:rsidR="00FC625E" w:rsidRPr="00FC625E">
          <w:rPr>
            <w:rStyle w:val="Hyperlink"/>
            <w:rFonts w:eastAsia="Times New Roman" w:cstheme="minorHAnsi"/>
            <w:kern w:val="0"/>
            <w:sz w:val="22"/>
            <w:szCs w:val="22"/>
            <w:lang w:val="en-US"/>
            <w14:ligatures w14:val="none"/>
          </w:rPr>
          <w:t>https://webarchive.nationalarchives.gov.uk/ukgwa/20160704145757/http://www.improvinghealthandlives.org.uk/projects/annualhealthchecks</w:t>
        </w:r>
      </w:hyperlink>
    </w:p>
    <w:p w14:paraId="79C213DD" w14:textId="77777777" w:rsidR="00FA0214" w:rsidRPr="00FC625E" w:rsidRDefault="00FA0214" w:rsidP="00FA0214">
      <w:pPr>
        <w:rPr>
          <w:rFonts w:eastAsia="Times New Roman" w:cstheme="minorHAnsi"/>
          <w:kern w:val="0"/>
          <w:sz w:val="22"/>
          <w:szCs w:val="22"/>
          <w:lang w:val="en-US"/>
          <w14:ligatures w14:val="none"/>
        </w:rPr>
      </w:pPr>
    </w:p>
    <w:p w14:paraId="1C517541" w14:textId="57D85448" w:rsidR="00FA0214" w:rsidRPr="00FA0214" w:rsidRDefault="00FA0214" w:rsidP="00FA0214">
      <w:pPr>
        <w:rPr>
          <w:rFonts w:ascii="Calibri" w:eastAsia="MS Mincho" w:hAnsi="Calibri" w:cs="Calibri"/>
          <w:kern w:val="0"/>
          <w:sz w:val="22"/>
          <w:szCs w:val="22"/>
          <w14:ligatures w14:val="none"/>
        </w:rPr>
      </w:pPr>
      <w:r w:rsidRPr="00FA0214">
        <w:rPr>
          <w:rFonts w:ascii="Calibri" w:eastAsia="MS Mincho" w:hAnsi="Calibri" w:cs="Calibri"/>
          <w:kern w:val="0"/>
          <w:sz w:val="22"/>
          <w:szCs w:val="22"/>
          <w14:ligatures w14:val="none"/>
        </w:rPr>
        <w:t xml:space="preserve">The SY ICB LDA Health Inequalities Steering Group recognised the importance of increasing the uptake of the LDs AHCs across South Yorkshire and Bassetlaw. The group </w:t>
      </w:r>
      <w:r w:rsidR="00A41439">
        <w:rPr>
          <w:rFonts w:ascii="Calibri" w:eastAsia="MS Mincho" w:hAnsi="Calibri" w:cs="Calibri"/>
          <w:kern w:val="0"/>
          <w:sz w:val="22"/>
          <w:szCs w:val="22"/>
          <w14:ligatures w14:val="none"/>
        </w:rPr>
        <w:t>identified</w:t>
      </w:r>
      <w:r w:rsidRPr="00FA0214">
        <w:rPr>
          <w:rFonts w:ascii="Calibri" w:eastAsia="MS Mincho" w:hAnsi="Calibri" w:cs="Calibri"/>
          <w:kern w:val="0"/>
          <w:sz w:val="22"/>
          <w:szCs w:val="22"/>
          <w14:ligatures w14:val="none"/>
        </w:rPr>
        <w:t xml:space="preserve"> that a behavioural science approach would complement the programmes of activity to increase engagement for those with a learning disability to attend AHCs applying the learning from the </w:t>
      </w:r>
      <w:r w:rsidRPr="00FC625E">
        <w:rPr>
          <w:rFonts w:ascii="Calibri" w:eastAsia="MS Mincho" w:hAnsi="Calibri" w:cs="Calibri"/>
          <w:kern w:val="0"/>
          <w:sz w:val="22"/>
          <w:szCs w:val="22"/>
          <w14:ligatures w14:val="none"/>
        </w:rPr>
        <w:t xml:space="preserve">South Yorkshire and Cancer Alliance </w:t>
      </w:r>
      <w:hyperlink r:id="rId11" w:history="1">
        <w:r w:rsidRPr="00FC625E">
          <w:rPr>
            <w:rStyle w:val="Hyperlink"/>
            <w:rFonts w:ascii="Calibri" w:eastAsia="MS Mincho" w:hAnsi="Calibri" w:cs="Calibri"/>
            <w:kern w:val="0"/>
            <w:sz w:val="22"/>
            <w:szCs w:val="22"/>
            <w14:ligatures w14:val="none"/>
          </w:rPr>
          <w:t>Nudge the Odds Programme</w:t>
        </w:r>
      </w:hyperlink>
      <w:r w:rsidRPr="00FC625E">
        <w:rPr>
          <w:rFonts w:ascii="Calibri" w:eastAsia="MS Mincho" w:hAnsi="Calibri" w:cs="Calibri"/>
          <w:kern w:val="0"/>
          <w:sz w:val="22"/>
          <w:szCs w:val="22"/>
          <w14:ligatures w14:val="none"/>
        </w:rPr>
        <w:t xml:space="preserve"> </w:t>
      </w:r>
      <w:r w:rsidRPr="00FA0214">
        <w:rPr>
          <w:rFonts w:ascii="Calibri" w:eastAsia="MS Mincho" w:hAnsi="Calibri" w:cs="Calibri"/>
          <w:kern w:val="0"/>
          <w:sz w:val="22"/>
          <w:szCs w:val="22"/>
          <w14:ligatures w14:val="none"/>
        </w:rPr>
        <w:t>application of behavioural science nudge interventions which saw a 29% in</w:t>
      </w:r>
      <w:r w:rsidR="00480AFA" w:rsidRPr="00FC625E">
        <w:rPr>
          <w:rFonts w:ascii="Calibri" w:eastAsia="MS Mincho" w:hAnsi="Calibri" w:cs="Calibri"/>
          <w:kern w:val="0"/>
          <w:sz w:val="22"/>
          <w:szCs w:val="22"/>
          <w14:ligatures w14:val="none"/>
        </w:rPr>
        <w:t>crease in</w:t>
      </w:r>
      <w:r w:rsidRPr="00FA0214">
        <w:rPr>
          <w:rFonts w:ascii="Calibri" w:eastAsia="MS Mincho" w:hAnsi="Calibri" w:cs="Calibri"/>
          <w:kern w:val="0"/>
          <w:sz w:val="22"/>
          <w:szCs w:val="22"/>
          <w14:ligatures w14:val="none"/>
        </w:rPr>
        <w:t xml:space="preserve"> individuals with a learning disability engaging in the Bowel cancer screening programme.</w:t>
      </w:r>
    </w:p>
    <w:p w14:paraId="7C0C0079" w14:textId="77777777" w:rsidR="00FA0214" w:rsidRPr="00FA0214" w:rsidRDefault="00FA0214" w:rsidP="00FA0214">
      <w:pPr>
        <w:rPr>
          <w:rFonts w:ascii="Calibri" w:eastAsia="MS Mincho" w:hAnsi="Calibri" w:cs="Calibri"/>
          <w:kern w:val="0"/>
          <w:sz w:val="22"/>
          <w:szCs w:val="22"/>
          <w14:ligatures w14:val="none"/>
        </w:rPr>
      </w:pPr>
    </w:p>
    <w:p w14:paraId="2311E88F" w14:textId="5138B98F" w:rsidR="00FC625E" w:rsidRPr="00FC625E" w:rsidRDefault="00FA0214" w:rsidP="00FC625E">
      <w:pPr>
        <w:jc w:val="both"/>
        <w:rPr>
          <w:rFonts w:ascii="Calibri" w:eastAsia="MS Mincho" w:hAnsi="Calibri" w:cs="Calibri"/>
          <w:kern w:val="0"/>
          <w:sz w:val="22"/>
          <w:szCs w:val="22"/>
          <w14:ligatures w14:val="none"/>
        </w:rPr>
      </w:pPr>
      <w:r w:rsidRPr="00FC625E">
        <w:rPr>
          <w:rFonts w:ascii="Calibri" w:eastAsia="MS Mincho" w:hAnsi="Calibri" w:cs="Calibri"/>
          <w:kern w:val="0"/>
          <w:sz w:val="22"/>
          <w:szCs w:val="22"/>
          <w14:ligatures w14:val="none"/>
        </w:rPr>
        <w:t>A programme of work commenced led by the SY ICB Behavioural Science Project Manager, Caja (commissioned behavioural science experts)</w:t>
      </w:r>
      <w:r w:rsidR="00480AFA" w:rsidRPr="00FC625E">
        <w:rPr>
          <w:rFonts w:ascii="Calibri" w:eastAsia="MS Mincho" w:hAnsi="Calibri" w:cs="Calibri"/>
          <w:kern w:val="0"/>
          <w:sz w:val="22"/>
          <w:szCs w:val="22"/>
          <w14:ligatures w14:val="none"/>
        </w:rPr>
        <w:t xml:space="preserve">, </w:t>
      </w:r>
      <w:bookmarkStart w:id="1" w:name="_Hlk159241213"/>
      <w:r w:rsidRPr="00FC625E">
        <w:rPr>
          <w:rFonts w:ascii="Calibri" w:eastAsia="MS Mincho" w:hAnsi="Calibri" w:cs="Calibri"/>
          <w:kern w:val="0"/>
          <w:sz w:val="22"/>
          <w:szCs w:val="22"/>
          <w14:ligatures w14:val="none"/>
        </w:rPr>
        <w:t>stakeholders from primary care , VCSE (Mencap &amp; SpeakUp</w:t>
      </w:r>
      <w:bookmarkEnd w:id="1"/>
      <w:r w:rsidRPr="00FC625E">
        <w:rPr>
          <w:rFonts w:ascii="Calibri" w:eastAsia="MS Mincho" w:hAnsi="Calibri" w:cs="Calibri"/>
          <w:kern w:val="0"/>
          <w:sz w:val="22"/>
          <w:szCs w:val="22"/>
          <w14:ligatures w14:val="none"/>
        </w:rPr>
        <w:t>), members from the SYB ICB LDA HI steering group and those with a learning disability</w:t>
      </w:r>
      <w:r w:rsidR="00480AFA" w:rsidRPr="00FC625E">
        <w:rPr>
          <w:rFonts w:ascii="Calibri" w:eastAsia="MS Mincho" w:hAnsi="Calibri" w:cs="Calibri"/>
          <w:kern w:val="0"/>
          <w:sz w:val="22"/>
          <w:szCs w:val="22"/>
          <w14:ligatures w14:val="none"/>
        </w:rPr>
        <w:t xml:space="preserve"> to</w:t>
      </w:r>
      <w:r w:rsidR="00FC625E" w:rsidRPr="00FC625E">
        <w:rPr>
          <w:rFonts w:ascii="Calibri" w:eastAsia="MS Mincho" w:hAnsi="Calibri" w:cs="Calibri"/>
          <w:kern w:val="0"/>
          <w:sz w:val="22"/>
          <w:szCs w:val="22"/>
          <w14:ligatures w14:val="none"/>
        </w:rPr>
        <w:t xml:space="preserve"> increase attendance by the co-design and creation of several </w:t>
      </w:r>
      <w:r w:rsidR="004C5C8C">
        <w:rPr>
          <w:rFonts w:ascii="Calibri" w:eastAsia="MS Mincho" w:hAnsi="Calibri" w:cs="Calibri"/>
          <w:kern w:val="0"/>
          <w:sz w:val="22"/>
          <w:szCs w:val="22"/>
          <w14:ligatures w14:val="none"/>
        </w:rPr>
        <w:t xml:space="preserve">nudge </w:t>
      </w:r>
      <w:r w:rsidR="00FC625E" w:rsidRPr="00FC625E">
        <w:rPr>
          <w:rFonts w:ascii="Calibri" w:eastAsia="MS Mincho" w:hAnsi="Calibri" w:cs="Calibri"/>
          <w:kern w:val="0"/>
          <w:sz w:val="22"/>
          <w:szCs w:val="22"/>
          <w14:ligatures w14:val="none"/>
        </w:rPr>
        <w:t xml:space="preserve">interventions through a variety of </w:t>
      </w:r>
      <w:r w:rsidR="004C5C8C">
        <w:rPr>
          <w:rFonts w:ascii="Calibri" w:eastAsia="MS Mincho" w:hAnsi="Calibri" w:cs="Calibri"/>
          <w:kern w:val="0"/>
          <w:sz w:val="22"/>
          <w:szCs w:val="22"/>
          <w14:ligatures w14:val="none"/>
        </w:rPr>
        <w:t xml:space="preserve">communication </w:t>
      </w:r>
      <w:r w:rsidR="00FC625E" w:rsidRPr="00FC625E">
        <w:rPr>
          <w:rFonts w:ascii="Calibri" w:eastAsia="MS Mincho" w:hAnsi="Calibri" w:cs="Calibri"/>
          <w:kern w:val="0"/>
          <w:sz w:val="22"/>
          <w:szCs w:val="22"/>
          <w14:ligatures w14:val="none"/>
        </w:rPr>
        <w:t>applications.</w:t>
      </w:r>
    </w:p>
    <w:p w14:paraId="0D38A9CA" w14:textId="77777777" w:rsidR="00D970E2" w:rsidRPr="00FC625E" w:rsidRDefault="00D970E2" w:rsidP="00D970E2">
      <w:pPr>
        <w:rPr>
          <w:rFonts w:eastAsia="Times New Roman" w:cstheme="minorHAnsi"/>
          <w:kern w:val="0"/>
          <w:sz w:val="22"/>
          <w:szCs w:val="22"/>
          <w:lang w:val="en-US"/>
          <w14:ligatures w14:val="none"/>
        </w:rPr>
      </w:pPr>
    </w:p>
    <w:p w14:paraId="088D1DA5" w14:textId="77777777" w:rsidR="00421DD7" w:rsidRPr="002D54B1" w:rsidRDefault="00421DD7" w:rsidP="00421DD7">
      <w:pPr>
        <w:shd w:val="clear" w:color="auto" w:fill="38BFAE"/>
        <w:jc w:val="center"/>
        <w:rPr>
          <w:rFonts w:ascii="Arial" w:eastAsia="Times New Roman" w:hAnsi="Arial" w:cs="Arial"/>
          <w:b/>
          <w:bCs/>
          <w:color w:val="FFFFFF" w:themeColor="background1"/>
          <w:sz w:val="28"/>
          <w:szCs w:val="28"/>
        </w:rPr>
      </w:pPr>
      <w:r w:rsidRPr="002D54B1">
        <w:rPr>
          <w:rFonts w:ascii="Arial" w:eastAsia="Times New Roman" w:hAnsi="Arial" w:cs="Arial"/>
          <w:b/>
          <w:bCs/>
          <w:color w:val="FFFFFF" w:themeColor="background1"/>
          <w:sz w:val="28"/>
          <w:szCs w:val="28"/>
        </w:rPr>
        <w:t>Methods used</w:t>
      </w:r>
    </w:p>
    <w:p w14:paraId="2AC8C7C8" w14:textId="481D0DDA" w:rsidR="00480AFA" w:rsidRPr="00FC625E" w:rsidRDefault="00D970E2" w:rsidP="00480AFA">
      <w:pPr>
        <w:rPr>
          <w:rFonts w:eastAsia="Times New Roman" w:cstheme="minorHAnsi"/>
          <w:bCs/>
          <w:kern w:val="0"/>
          <w:sz w:val="22"/>
          <w:szCs w:val="22"/>
          <w:lang w:val="en-US"/>
          <w14:ligatures w14:val="none"/>
        </w:rPr>
      </w:pPr>
      <w:r w:rsidRPr="00FC625E">
        <w:rPr>
          <w:rFonts w:eastAsia="Times New Roman" w:cstheme="minorHAnsi"/>
          <w:bCs/>
          <w:kern w:val="0"/>
          <w:sz w:val="22"/>
          <w:szCs w:val="22"/>
          <w:lang w:val="en-US"/>
          <w14:ligatures w14:val="none"/>
        </w:rPr>
        <w:t>A targeted behaviour science approach commenced</w:t>
      </w:r>
      <w:r w:rsidR="00480AFA" w:rsidRPr="00FC625E">
        <w:rPr>
          <w:rFonts w:eastAsia="Times New Roman" w:cstheme="minorHAnsi"/>
          <w:bCs/>
          <w:kern w:val="0"/>
          <w:sz w:val="22"/>
          <w:szCs w:val="22"/>
          <w:lang w:val="en-US"/>
          <w14:ligatures w14:val="none"/>
        </w:rPr>
        <w:t xml:space="preserve"> following a robust methodology </w:t>
      </w:r>
      <w:r w:rsidR="00FC625E" w:rsidRPr="00FC625E">
        <w:rPr>
          <w:rFonts w:eastAsia="Times New Roman" w:cstheme="minorHAnsi"/>
          <w:bCs/>
          <w:kern w:val="0"/>
          <w:sz w:val="22"/>
          <w:szCs w:val="22"/>
          <w:lang w:val="en-US"/>
          <w14:ligatures w14:val="none"/>
        </w:rPr>
        <w:t xml:space="preserve">that was previously </w:t>
      </w:r>
      <w:r w:rsidR="00480AFA" w:rsidRPr="00FC625E">
        <w:rPr>
          <w:rFonts w:eastAsia="Times New Roman" w:cstheme="minorHAnsi"/>
          <w:bCs/>
          <w:kern w:val="0"/>
          <w:sz w:val="22"/>
          <w:szCs w:val="22"/>
          <w:lang w:val="en-US"/>
          <w14:ligatures w14:val="none"/>
        </w:rPr>
        <w:t xml:space="preserve">implemented in the Nudge the Odds Programme, this included: </w:t>
      </w:r>
      <w:r w:rsidRPr="00FC625E">
        <w:rPr>
          <w:rFonts w:eastAsia="Times New Roman" w:cstheme="minorHAnsi"/>
          <w:bCs/>
          <w:kern w:val="0"/>
          <w:sz w:val="22"/>
          <w:szCs w:val="22"/>
          <w:lang w:val="en-US"/>
          <w14:ligatures w14:val="none"/>
        </w:rPr>
        <w:t xml:space="preserve"> </w:t>
      </w:r>
    </w:p>
    <w:p w14:paraId="1360B69D" w14:textId="1DA94B00" w:rsidR="00AA366F" w:rsidRPr="00FC625E" w:rsidRDefault="00480AFA" w:rsidP="00480AFA">
      <w:pPr>
        <w:rPr>
          <w:rFonts w:ascii="Calibri" w:eastAsia="MS Mincho" w:hAnsi="Calibri" w:cs="Calibri"/>
          <w:kern w:val="0"/>
          <w:sz w:val="22"/>
          <w:szCs w:val="22"/>
          <w14:ligatures w14:val="none"/>
        </w:rPr>
      </w:pPr>
      <w:r w:rsidRPr="00FC625E">
        <w:rPr>
          <w:rFonts w:eastAsia="Times New Roman" w:cstheme="minorHAnsi"/>
          <w:bCs/>
          <w:i/>
          <w:iCs/>
          <w:kern w:val="0"/>
          <w:sz w:val="22"/>
          <w:szCs w:val="22"/>
          <w:lang w:val="en-US"/>
          <w14:ligatures w14:val="none"/>
        </w:rPr>
        <w:t xml:space="preserve">Analysis </w:t>
      </w:r>
      <w:r w:rsidR="00A36349" w:rsidRPr="00FC625E">
        <w:rPr>
          <w:rFonts w:eastAsia="Times New Roman" w:cstheme="minorHAnsi"/>
          <w:bCs/>
          <w:kern w:val="0"/>
          <w:sz w:val="22"/>
          <w:szCs w:val="22"/>
          <w:lang w:val="en-US"/>
          <w14:ligatures w14:val="none"/>
        </w:rPr>
        <w:t>–</w:t>
      </w:r>
      <w:r w:rsidRPr="00FC625E">
        <w:rPr>
          <w:rFonts w:eastAsia="Times New Roman" w:cstheme="minorHAnsi"/>
          <w:bCs/>
          <w:kern w:val="0"/>
          <w:sz w:val="22"/>
          <w:szCs w:val="22"/>
          <w:lang w:val="en-US"/>
          <w14:ligatures w14:val="none"/>
        </w:rPr>
        <w:t xml:space="preserve"> </w:t>
      </w:r>
      <w:r w:rsidR="00A36349" w:rsidRPr="00FC625E">
        <w:rPr>
          <w:rFonts w:eastAsia="Times New Roman" w:cstheme="minorHAnsi"/>
          <w:bCs/>
          <w:kern w:val="0"/>
          <w:sz w:val="22"/>
          <w:szCs w:val="22"/>
          <w:lang w:val="en-US"/>
          <w14:ligatures w14:val="none"/>
        </w:rPr>
        <w:t>Quantitative and Qualitative D</w:t>
      </w:r>
      <w:r w:rsidRPr="00FC625E">
        <w:rPr>
          <w:rFonts w:eastAsia="Times New Roman" w:cstheme="minorHAnsi"/>
          <w:bCs/>
          <w:kern w:val="0"/>
          <w:sz w:val="22"/>
          <w:szCs w:val="22"/>
          <w:lang w:val="en-US"/>
          <w14:ligatures w14:val="none"/>
        </w:rPr>
        <w:t xml:space="preserve">ata </w:t>
      </w:r>
      <w:r w:rsidR="00A36349" w:rsidRPr="00FC625E">
        <w:rPr>
          <w:rFonts w:eastAsia="Times New Roman" w:cstheme="minorHAnsi"/>
          <w:bCs/>
          <w:kern w:val="0"/>
          <w:sz w:val="22"/>
          <w:szCs w:val="22"/>
          <w:lang w:val="en-US"/>
          <w14:ligatures w14:val="none"/>
        </w:rPr>
        <w:t xml:space="preserve">insights </w:t>
      </w:r>
      <w:r w:rsidR="005E33EA" w:rsidRPr="00FC625E">
        <w:rPr>
          <w:rFonts w:eastAsia="Times New Roman" w:cstheme="minorHAnsi"/>
          <w:bCs/>
          <w:kern w:val="0"/>
          <w:sz w:val="22"/>
          <w:szCs w:val="22"/>
          <w:lang w:val="en-US"/>
          <w14:ligatures w14:val="none"/>
        </w:rPr>
        <w:t xml:space="preserve">gathered </w:t>
      </w:r>
      <w:r w:rsidRPr="00FC625E">
        <w:rPr>
          <w:rFonts w:eastAsia="Times New Roman" w:cstheme="minorHAnsi"/>
          <w:bCs/>
          <w:kern w:val="0"/>
          <w:sz w:val="22"/>
          <w:szCs w:val="22"/>
          <w:lang w:val="en-US"/>
          <w14:ligatures w14:val="none"/>
        </w:rPr>
        <w:t>using a COM-B framework</w:t>
      </w:r>
      <w:r w:rsidR="005E33EA" w:rsidRPr="00FC625E">
        <w:rPr>
          <w:rFonts w:eastAsia="Times New Roman" w:cstheme="minorHAnsi"/>
          <w:bCs/>
          <w:kern w:val="0"/>
          <w:sz w:val="22"/>
          <w:szCs w:val="22"/>
          <w:lang w:val="en-US"/>
          <w14:ligatures w14:val="none"/>
        </w:rPr>
        <w:t xml:space="preserve">, </w:t>
      </w:r>
      <w:r w:rsidR="00FC625E" w:rsidRPr="00FC625E">
        <w:rPr>
          <w:rFonts w:eastAsia="Times New Roman" w:cstheme="minorHAnsi"/>
          <w:bCs/>
          <w:kern w:val="0"/>
          <w:sz w:val="22"/>
          <w:szCs w:val="22"/>
          <w:lang w:val="en-US"/>
          <w14:ligatures w14:val="none"/>
        </w:rPr>
        <w:t>interviews,</w:t>
      </w:r>
      <w:r w:rsidR="005E33EA" w:rsidRPr="00FC625E">
        <w:rPr>
          <w:rFonts w:eastAsia="Times New Roman" w:cstheme="minorHAnsi"/>
          <w:bCs/>
          <w:kern w:val="0"/>
          <w:sz w:val="22"/>
          <w:szCs w:val="22"/>
          <w:lang w:val="en-US"/>
          <w14:ligatures w14:val="none"/>
        </w:rPr>
        <w:t xml:space="preserve"> and focus groups </w:t>
      </w:r>
      <w:r w:rsidR="00FC625E" w:rsidRPr="00FC625E">
        <w:rPr>
          <w:rFonts w:eastAsia="Times New Roman" w:cstheme="minorHAnsi"/>
          <w:bCs/>
          <w:kern w:val="0"/>
          <w:sz w:val="22"/>
          <w:szCs w:val="22"/>
          <w:lang w:val="en-US"/>
          <w14:ligatures w14:val="none"/>
        </w:rPr>
        <w:t xml:space="preserve">held </w:t>
      </w:r>
      <w:r w:rsidR="005E33EA" w:rsidRPr="00FC625E">
        <w:rPr>
          <w:rFonts w:eastAsia="Times New Roman" w:cstheme="minorHAnsi"/>
          <w:bCs/>
          <w:kern w:val="0"/>
          <w:sz w:val="22"/>
          <w:szCs w:val="22"/>
          <w:lang w:val="en-US"/>
          <w14:ligatures w14:val="none"/>
        </w:rPr>
        <w:t xml:space="preserve">with </w:t>
      </w:r>
      <w:r w:rsidR="005E33EA" w:rsidRPr="00FC625E">
        <w:rPr>
          <w:rFonts w:ascii="Calibri" w:eastAsia="MS Mincho" w:hAnsi="Calibri" w:cs="Calibri"/>
          <w:kern w:val="0"/>
          <w:sz w:val="22"/>
          <w:szCs w:val="22"/>
          <w14:ligatures w14:val="none"/>
        </w:rPr>
        <w:t xml:space="preserve">stakeholders from primary care, local learning disability VCSE organisations Mencap &amp; SpeakUp, and individuals with a learning disability. </w:t>
      </w:r>
    </w:p>
    <w:p w14:paraId="7E8CCFA2" w14:textId="5C19844D" w:rsidR="00AA366F" w:rsidRPr="00AA366F" w:rsidRDefault="00AA366F" w:rsidP="00AA366F">
      <w:pPr>
        <w:jc w:val="both"/>
        <w:rPr>
          <w:rFonts w:ascii="Calibri" w:eastAsia="MS Mincho" w:hAnsi="Calibri" w:cs="Calibri"/>
          <w:kern w:val="0"/>
          <w:sz w:val="22"/>
          <w:szCs w:val="22"/>
          <w14:ligatures w14:val="none"/>
        </w:rPr>
      </w:pPr>
      <w:r w:rsidRPr="00FC625E">
        <w:rPr>
          <w:rFonts w:ascii="Calibri" w:eastAsia="MS Mincho" w:hAnsi="Calibri" w:cs="Calibri"/>
          <w:kern w:val="0"/>
          <w:sz w:val="22"/>
          <w:szCs w:val="22"/>
          <w14:ligatures w14:val="none"/>
        </w:rPr>
        <w:t>T</w:t>
      </w:r>
      <w:r w:rsidRPr="00AA366F">
        <w:rPr>
          <w:rFonts w:ascii="Calibri" w:eastAsia="MS Mincho" w:hAnsi="Calibri" w:cs="Calibri"/>
          <w:kern w:val="0"/>
          <w:sz w:val="22"/>
          <w:szCs w:val="22"/>
          <w14:ligatures w14:val="none"/>
        </w:rPr>
        <w:t xml:space="preserve">he insight work identified that uptake is negatively impacted by the current invite process and the communications received, also the appointment </w:t>
      </w:r>
      <w:r w:rsidR="00FC625E" w:rsidRPr="00AA366F">
        <w:rPr>
          <w:rFonts w:ascii="Calibri" w:eastAsia="MS Mincho" w:hAnsi="Calibri" w:cs="Calibri"/>
          <w:kern w:val="0"/>
          <w:sz w:val="22"/>
          <w:szCs w:val="22"/>
          <w14:ligatures w14:val="none"/>
        </w:rPr>
        <w:t>offers</w:t>
      </w:r>
      <w:r w:rsidRPr="00AA366F">
        <w:rPr>
          <w:rFonts w:ascii="Calibri" w:eastAsia="MS Mincho" w:hAnsi="Calibri" w:cs="Calibri"/>
          <w:kern w:val="0"/>
          <w:sz w:val="22"/>
          <w:szCs w:val="22"/>
          <w14:ligatures w14:val="none"/>
        </w:rPr>
        <w:t xml:space="preserve"> by Primary Care. </w:t>
      </w:r>
    </w:p>
    <w:p w14:paraId="1CA38E44" w14:textId="77777777" w:rsidR="00480AFA" w:rsidRPr="00BB7CC3" w:rsidRDefault="00480AFA" w:rsidP="00480AFA">
      <w:pPr>
        <w:rPr>
          <w:rFonts w:eastAsia="Times New Roman" w:cstheme="minorHAnsi"/>
          <w:bCs/>
          <w:kern w:val="0"/>
          <w:sz w:val="22"/>
          <w:szCs w:val="22"/>
          <w:lang w:val="en-US"/>
          <w14:ligatures w14:val="none"/>
        </w:rPr>
      </w:pPr>
    </w:p>
    <w:p w14:paraId="49957D7A" w14:textId="75756430" w:rsidR="00480AFA" w:rsidRPr="00FC625E" w:rsidRDefault="00480AFA" w:rsidP="00480AFA">
      <w:pPr>
        <w:rPr>
          <w:rFonts w:eastAsia="Times New Roman" w:cstheme="minorHAnsi"/>
          <w:bCs/>
          <w:kern w:val="0"/>
          <w:sz w:val="22"/>
          <w:szCs w:val="22"/>
          <w:lang w:val="en-US"/>
          <w14:ligatures w14:val="none"/>
        </w:rPr>
      </w:pPr>
      <w:r w:rsidRPr="00FC625E">
        <w:rPr>
          <w:rFonts w:eastAsia="Times New Roman" w:cstheme="minorHAnsi"/>
          <w:bCs/>
          <w:i/>
          <w:iCs/>
          <w:kern w:val="0"/>
          <w:sz w:val="22"/>
          <w:szCs w:val="22"/>
          <w:lang w:val="en-US"/>
          <w14:ligatures w14:val="none"/>
        </w:rPr>
        <w:t>Nudge Asset Development –</w:t>
      </w:r>
      <w:r w:rsidRPr="00FC625E">
        <w:rPr>
          <w:rFonts w:eastAsia="Times New Roman" w:cstheme="minorHAnsi"/>
          <w:bCs/>
          <w:kern w:val="0"/>
          <w:sz w:val="22"/>
          <w:szCs w:val="22"/>
          <w:lang w:val="en-US"/>
          <w14:ligatures w14:val="none"/>
        </w:rPr>
        <w:t xml:space="preserve"> Worked in partnership with those with a learning disability to define the choice architecture and codesign nudge interventions employing type 1 thinking, MINDSPACE and Cognitive biases salient to that population group. </w:t>
      </w:r>
    </w:p>
    <w:p w14:paraId="341BC756" w14:textId="02AEFA92" w:rsidR="00AA366F" w:rsidRPr="00AA366F" w:rsidRDefault="00AA366F" w:rsidP="00AA366F">
      <w:pPr>
        <w:jc w:val="both"/>
        <w:rPr>
          <w:rFonts w:ascii="Calibri" w:eastAsia="MS Mincho" w:hAnsi="Calibri" w:cs="Calibri"/>
          <w:kern w:val="0"/>
          <w:sz w:val="22"/>
          <w:szCs w:val="22"/>
          <w14:ligatures w14:val="none"/>
        </w:rPr>
      </w:pPr>
      <w:r w:rsidRPr="00AA366F">
        <w:rPr>
          <w:rFonts w:ascii="Calibri" w:eastAsia="MS Mincho" w:hAnsi="Calibri" w:cs="Calibri"/>
          <w:kern w:val="0"/>
          <w:sz w:val="22"/>
          <w:szCs w:val="22"/>
          <w14:ligatures w14:val="none"/>
        </w:rPr>
        <w:t>The Behavioural science concepts that have been applied to the development of the resources include the following:</w:t>
      </w:r>
    </w:p>
    <w:p w14:paraId="28C4CFBA" w14:textId="0EF69C38" w:rsidR="00AA366F" w:rsidRPr="00AA366F" w:rsidRDefault="00AA366F" w:rsidP="00AA366F">
      <w:pPr>
        <w:jc w:val="both"/>
        <w:rPr>
          <w:rFonts w:ascii="Calibri" w:eastAsia="MS Mincho" w:hAnsi="Calibri" w:cs="Calibri"/>
          <w:kern w:val="0"/>
          <w:sz w:val="22"/>
          <w:szCs w:val="22"/>
          <w14:ligatures w14:val="none"/>
        </w:rPr>
      </w:pPr>
      <w:r w:rsidRPr="00AA366F">
        <w:rPr>
          <w:rFonts w:ascii="Calibri" w:eastAsia="MS Mincho" w:hAnsi="Calibri" w:cs="Calibri"/>
          <w:b/>
          <w:bCs/>
          <w:kern w:val="0"/>
          <w:sz w:val="22"/>
          <w:szCs w:val="22"/>
          <w14:ligatures w14:val="none"/>
        </w:rPr>
        <w:t xml:space="preserve">Messenger - </w:t>
      </w:r>
      <w:r w:rsidRPr="00AA366F">
        <w:rPr>
          <w:rFonts w:ascii="Calibri" w:eastAsia="MS Mincho" w:hAnsi="Calibri" w:cs="Calibri"/>
          <w:kern w:val="0"/>
          <w:sz w:val="22"/>
          <w:szCs w:val="22"/>
          <w14:ligatures w14:val="none"/>
        </w:rPr>
        <w:t>people are heavily influenced by who communicates the information and this can be invoked directly or by reference to the positive support of a trusted person detailed in the invite letter or the conversation/ call. Example: Dr Smith has asked me to speak to you about your annual health check</w:t>
      </w:r>
    </w:p>
    <w:p w14:paraId="42980242" w14:textId="25D3C40C" w:rsidR="00AA366F" w:rsidRPr="00AA366F" w:rsidRDefault="00AA366F" w:rsidP="00AA366F">
      <w:pPr>
        <w:jc w:val="both"/>
        <w:rPr>
          <w:rFonts w:ascii="Calibri" w:eastAsia="MS Mincho" w:hAnsi="Calibri" w:cs="Calibri"/>
          <w:kern w:val="0"/>
          <w:sz w:val="22"/>
          <w:szCs w:val="22"/>
          <w14:ligatures w14:val="none"/>
        </w:rPr>
      </w:pPr>
      <w:r w:rsidRPr="00AA366F">
        <w:rPr>
          <w:rFonts w:ascii="Calibri" w:eastAsia="MS Mincho" w:hAnsi="Calibri" w:cs="Calibri"/>
          <w:b/>
          <w:bCs/>
          <w:kern w:val="0"/>
          <w:sz w:val="22"/>
          <w:szCs w:val="22"/>
          <w14:ligatures w14:val="none"/>
        </w:rPr>
        <w:t>Social Norms</w:t>
      </w:r>
      <w:r w:rsidRPr="00AA366F">
        <w:rPr>
          <w:rFonts w:ascii="Calibri" w:eastAsia="MS Mincho" w:hAnsi="Calibri" w:cs="Calibri"/>
          <w:kern w:val="0"/>
          <w:sz w:val="22"/>
          <w:szCs w:val="22"/>
          <w14:ligatures w14:val="none"/>
        </w:rPr>
        <w:t xml:space="preserve"> – People are strongly influenced by what others do and this creates a ‘bandwagon effect’. Example: Did you know lots of people like you with a learning disability go to the doctors for their annual health check.</w:t>
      </w:r>
    </w:p>
    <w:p w14:paraId="54FCAB54" w14:textId="4814C093" w:rsidR="00AA366F" w:rsidRPr="00AA366F" w:rsidRDefault="00AA366F" w:rsidP="00AA366F">
      <w:pPr>
        <w:jc w:val="both"/>
        <w:rPr>
          <w:rFonts w:ascii="Calibri" w:eastAsia="MS Mincho" w:hAnsi="Calibri" w:cs="Calibri"/>
          <w:kern w:val="0"/>
          <w:sz w:val="22"/>
          <w:szCs w:val="22"/>
          <w14:ligatures w14:val="none"/>
        </w:rPr>
      </w:pPr>
      <w:r w:rsidRPr="00AA366F">
        <w:rPr>
          <w:rFonts w:ascii="Calibri" w:eastAsia="MS Mincho" w:hAnsi="Calibri" w:cs="Calibri"/>
          <w:kern w:val="0"/>
          <w:sz w:val="22"/>
          <w:szCs w:val="22"/>
          <w14:ligatures w14:val="none"/>
        </w:rPr>
        <w:t xml:space="preserve">This social norm becomes particularly powerful when it draws our attention to something that is relevant to ourselves </w:t>
      </w:r>
      <w:r w:rsidRPr="00AA366F">
        <w:rPr>
          <w:rFonts w:ascii="Calibri" w:eastAsia="MS Mincho" w:hAnsi="Calibri" w:cs="Calibri"/>
          <w:b/>
          <w:bCs/>
          <w:kern w:val="0"/>
          <w:sz w:val="22"/>
          <w:szCs w:val="22"/>
          <w14:ligatures w14:val="none"/>
        </w:rPr>
        <w:t>(Salience)</w:t>
      </w:r>
      <w:r w:rsidRPr="00AA366F">
        <w:rPr>
          <w:rFonts w:ascii="Calibri" w:eastAsia="MS Mincho" w:hAnsi="Calibri" w:cs="Calibri"/>
          <w:kern w:val="0"/>
          <w:sz w:val="22"/>
          <w:szCs w:val="22"/>
          <w14:ligatures w14:val="none"/>
        </w:rPr>
        <w:t xml:space="preserve">. </w:t>
      </w:r>
    </w:p>
    <w:p w14:paraId="137F88E6" w14:textId="5F2C946D" w:rsidR="00AA366F" w:rsidRPr="00AA366F" w:rsidRDefault="00AA366F" w:rsidP="00AA366F">
      <w:pPr>
        <w:jc w:val="both"/>
        <w:rPr>
          <w:rFonts w:ascii="Calibri" w:eastAsia="MS Mincho" w:hAnsi="Calibri" w:cs="Calibri"/>
          <w:kern w:val="0"/>
          <w:sz w:val="22"/>
          <w:szCs w:val="22"/>
          <w14:ligatures w14:val="none"/>
        </w:rPr>
      </w:pPr>
      <w:r w:rsidRPr="00AA366F">
        <w:rPr>
          <w:rFonts w:ascii="Calibri" w:eastAsia="MS Mincho" w:hAnsi="Calibri" w:cs="Calibri"/>
          <w:b/>
          <w:bCs/>
          <w:kern w:val="0"/>
          <w:sz w:val="22"/>
          <w:szCs w:val="22"/>
          <w14:ligatures w14:val="none"/>
        </w:rPr>
        <w:lastRenderedPageBreak/>
        <w:t>Framing Effect</w:t>
      </w:r>
      <w:r w:rsidRPr="00AA366F">
        <w:rPr>
          <w:rFonts w:ascii="Calibri" w:eastAsia="MS Mincho" w:hAnsi="Calibri" w:cs="Calibri"/>
          <w:kern w:val="0"/>
          <w:sz w:val="22"/>
          <w:szCs w:val="22"/>
          <w14:ligatures w14:val="none"/>
        </w:rPr>
        <w:t xml:space="preserve"> – There is evidence that by framing a message either positively or negatively can be more impactful than non-framed messages. We believe that positive framing may help reduce anxiety and apprehension around attending annual health checks:</w:t>
      </w:r>
    </w:p>
    <w:p w14:paraId="69DD2E6C" w14:textId="4C470F4F" w:rsidR="00AA366F" w:rsidRPr="00AA366F" w:rsidRDefault="00AA366F" w:rsidP="00AA366F">
      <w:pPr>
        <w:jc w:val="both"/>
        <w:rPr>
          <w:rFonts w:ascii="Calibri" w:eastAsia="MS Mincho" w:hAnsi="Calibri" w:cs="Calibri"/>
          <w:kern w:val="0"/>
          <w:sz w:val="22"/>
          <w:szCs w:val="22"/>
          <w14:ligatures w14:val="none"/>
        </w:rPr>
      </w:pPr>
      <w:r w:rsidRPr="00AA366F">
        <w:rPr>
          <w:rFonts w:ascii="Calibri" w:eastAsia="MS Mincho" w:hAnsi="Calibri" w:cs="Calibri"/>
          <w:kern w:val="0"/>
          <w:sz w:val="22"/>
          <w:szCs w:val="22"/>
          <w14:ligatures w14:val="none"/>
        </w:rPr>
        <w:t>Example: “</w:t>
      </w:r>
      <w:bookmarkStart w:id="2" w:name="_Hlk119681656"/>
      <w:r w:rsidRPr="00AA366F">
        <w:rPr>
          <w:rFonts w:ascii="Calibri" w:eastAsia="MS Mincho" w:hAnsi="Calibri" w:cs="Calibri"/>
          <w:kern w:val="0"/>
          <w:sz w:val="22"/>
          <w:szCs w:val="22"/>
          <w14:ligatures w14:val="none"/>
        </w:rPr>
        <w:t>Going for your annual health check is a positive thing that you can do to make sure you stay well and give your family peace of mind</w:t>
      </w:r>
      <w:bookmarkEnd w:id="2"/>
      <w:r w:rsidRPr="00AA366F">
        <w:rPr>
          <w:rFonts w:ascii="Calibri" w:eastAsia="MS Mincho" w:hAnsi="Calibri" w:cs="Calibri"/>
          <w:kern w:val="0"/>
          <w:sz w:val="22"/>
          <w:szCs w:val="22"/>
          <w14:ligatures w14:val="none"/>
        </w:rPr>
        <w:t xml:space="preserve"> </w:t>
      </w:r>
      <w:r w:rsidRPr="00AA366F">
        <w:rPr>
          <w:rFonts w:ascii="Calibri" w:eastAsia="MS Mincho" w:hAnsi="Calibri" w:cs="Calibri"/>
          <w:b/>
          <w:bCs/>
          <w:kern w:val="0"/>
          <w:sz w:val="22"/>
          <w:szCs w:val="22"/>
          <w14:ligatures w14:val="none"/>
        </w:rPr>
        <w:t>(Affect).</w:t>
      </w:r>
    </w:p>
    <w:p w14:paraId="654ACC8F" w14:textId="77777777" w:rsidR="00AA366F" w:rsidRPr="00AA366F" w:rsidRDefault="00AA366F" w:rsidP="00AA366F">
      <w:pPr>
        <w:jc w:val="both"/>
        <w:rPr>
          <w:rFonts w:ascii="Calibri" w:eastAsia="MS Mincho" w:hAnsi="Calibri" w:cs="Calibri"/>
          <w:kern w:val="0"/>
          <w:sz w:val="22"/>
          <w:szCs w:val="22"/>
          <w14:ligatures w14:val="none"/>
        </w:rPr>
      </w:pPr>
      <w:r w:rsidRPr="00AA366F">
        <w:rPr>
          <w:rFonts w:ascii="Calibri" w:eastAsia="MS Mincho" w:hAnsi="Calibri" w:cs="Calibri"/>
          <w:b/>
          <w:bCs/>
          <w:kern w:val="0"/>
          <w:sz w:val="22"/>
          <w:szCs w:val="22"/>
          <w14:ligatures w14:val="none"/>
        </w:rPr>
        <w:t>Default</w:t>
      </w:r>
      <w:r w:rsidRPr="00AA366F">
        <w:rPr>
          <w:rFonts w:ascii="Calibri" w:eastAsia="MS Mincho" w:hAnsi="Calibri" w:cs="Calibri"/>
          <w:kern w:val="0"/>
          <w:sz w:val="22"/>
          <w:szCs w:val="22"/>
          <w14:ligatures w14:val="none"/>
        </w:rPr>
        <w:t xml:space="preserve"> – People tend to ‘go with the flow’ when offered an active choice. Example: I can easily book an appointment for you now – can you come in on Tuesday 7</w:t>
      </w:r>
      <w:r w:rsidRPr="00AA366F">
        <w:rPr>
          <w:rFonts w:ascii="Calibri" w:eastAsia="MS Mincho" w:hAnsi="Calibri" w:cs="Calibri"/>
          <w:kern w:val="0"/>
          <w:sz w:val="22"/>
          <w:szCs w:val="22"/>
          <w:vertAlign w:val="superscript"/>
          <w14:ligatures w14:val="none"/>
        </w:rPr>
        <w:t>th</w:t>
      </w:r>
      <w:r w:rsidRPr="00AA366F">
        <w:rPr>
          <w:rFonts w:ascii="Calibri" w:eastAsia="MS Mincho" w:hAnsi="Calibri" w:cs="Calibri"/>
          <w:kern w:val="0"/>
          <w:sz w:val="22"/>
          <w:szCs w:val="22"/>
          <w14:ligatures w14:val="none"/>
        </w:rPr>
        <w:t xml:space="preserve"> at 10am?</w:t>
      </w:r>
    </w:p>
    <w:p w14:paraId="0E851431" w14:textId="77777777" w:rsidR="00AA366F" w:rsidRDefault="00AA366F" w:rsidP="00480AFA">
      <w:pPr>
        <w:rPr>
          <w:rFonts w:eastAsia="Times New Roman" w:cstheme="minorHAnsi"/>
          <w:bCs/>
          <w:kern w:val="0"/>
          <w:sz w:val="22"/>
          <w:szCs w:val="22"/>
          <w:lang w:val="en-US"/>
          <w14:ligatures w14:val="none"/>
        </w:rPr>
      </w:pPr>
    </w:p>
    <w:p w14:paraId="7C84220D" w14:textId="42B8DCE6" w:rsidR="00AA366F" w:rsidRPr="00FC625E" w:rsidRDefault="00AA366F" w:rsidP="00480AFA">
      <w:pPr>
        <w:rPr>
          <w:rFonts w:ascii="Calibri" w:eastAsia="MS Mincho" w:hAnsi="Calibri" w:cs="Calibri"/>
          <w:kern w:val="0"/>
          <w:sz w:val="22"/>
          <w:szCs w:val="22"/>
          <w14:ligatures w14:val="none"/>
        </w:rPr>
      </w:pPr>
      <w:r w:rsidRPr="00FC625E">
        <w:rPr>
          <w:rFonts w:eastAsia="Times New Roman" w:cstheme="minorHAnsi"/>
          <w:bCs/>
          <w:i/>
          <w:iCs/>
          <w:kern w:val="0"/>
          <w:sz w:val="22"/>
          <w:szCs w:val="22"/>
          <w:lang w:val="en-US"/>
          <w14:ligatures w14:val="none"/>
        </w:rPr>
        <w:t xml:space="preserve">Application </w:t>
      </w:r>
      <w:r w:rsidR="008C15B3" w:rsidRPr="00FC625E">
        <w:rPr>
          <w:rFonts w:eastAsia="Times New Roman" w:cstheme="minorHAnsi"/>
          <w:bCs/>
          <w:i/>
          <w:iCs/>
          <w:kern w:val="0"/>
          <w:sz w:val="22"/>
          <w:szCs w:val="22"/>
          <w:lang w:val="en-US"/>
          <w14:ligatures w14:val="none"/>
        </w:rPr>
        <w:t xml:space="preserve">– </w:t>
      </w:r>
      <w:r w:rsidR="008C15B3" w:rsidRPr="00FC625E">
        <w:rPr>
          <w:rFonts w:ascii="Calibri" w:eastAsia="MS Mincho" w:hAnsi="Calibri" w:cs="Calibri"/>
          <w:kern w:val="0"/>
          <w:sz w:val="22"/>
          <w:szCs w:val="22"/>
          <w14:ligatures w14:val="none"/>
        </w:rPr>
        <w:t>Through the insight gathering and nudge development it was identified a variety of communication applications was required, that the information was simple with clear instructions of what will happen at an AHC, directions of where they can have an AHC, who will do the AHC, and purpose of the AHC. A</w:t>
      </w:r>
      <w:r w:rsidRPr="00FC625E">
        <w:rPr>
          <w:rFonts w:ascii="Calibri" w:eastAsia="MS Mincho" w:hAnsi="Calibri" w:cs="Calibri"/>
          <w:kern w:val="0"/>
          <w:sz w:val="22"/>
          <w:szCs w:val="22"/>
          <w14:ligatures w14:val="none"/>
        </w:rPr>
        <w:t xml:space="preserve"> layer</w:t>
      </w:r>
      <w:r w:rsidR="008C15B3" w:rsidRPr="00FC625E">
        <w:rPr>
          <w:rFonts w:ascii="Calibri" w:eastAsia="MS Mincho" w:hAnsi="Calibri" w:cs="Calibri"/>
          <w:kern w:val="0"/>
          <w:sz w:val="22"/>
          <w:szCs w:val="22"/>
          <w14:ligatures w14:val="none"/>
        </w:rPr>
        <w:t xml:space="preserve">ed approach of nudge interventions with </w:t>
      </w:r>
      <w:r w:rsidRPr="00FC625E">
        <w:rPr>
          <w:rFonts w:ascii="Calibri" w:eastAsia="MS Mincho" w:hAnsi="Calibri" w:cs="Calibri"/>
          <w:kern w:val="0"/>
          <w:sz w:val="22"/>
          <w:szCs w:val="22"/>
          <w14:ligatures w14:val="none"/>
        </w:rPr>
        <w:t>varied communication</w:t>
      </w:r>
      <w:r w:rsidR="008C15B3" w:rsidRPr="00FC625E">
        <w:rPr>
          <w:rFonts w:ascii="Calibri" w:eastAsia="MS Mincho" w:hAnsi="Calibri" w:cs="Calibri"/>
          <w:kern w:val="0"/>
          <w:sz w:val="22"/>
          <w:szCs w:val="22"/>
          <w14:ligatures w14:val="none"/>
        </w:rPr>
        <w:t xml:space="preserve"> styles was applied </w:t>
      </w:r>
      <w:r w:rsidRPr="00FC625E">
        <w:rPr>
          <w:rFonts w:ascii="Calibri" w:eastAsia="MS Mincho" w:hAnsi="Calibri" w:cs="Calibri"/>
          <w:kern w:val="0"/>
          <w:sz w:val="22"/>
          <w:szCs w:val="22"/>
          <w14:ligatures w14:val="none"/>
        </w:rPr>
        <w:t>as not one size fits all</w:t>
      </w:r>
      <w:r w:rsidR="008C15B3" w:rsidRPr="00FC625E">
        <w:rPr>
          <w:rFonts w:ascii="Calibri" w:eastAsia="MS Mincho" w:hAnsi="Calibri" w:cs="Calibri"/>
          <w:kern w:val="0"/>
          <w:sz w:val="22"/>
          <w:szCs w:val="22"/>
          <w14:ligatures w14:val="none"/>
        </w:rPr>
        <w:t>, these included:</w:t>
      </w:r>
    </w:p>
    <w:p w14:paraId="0136D0A3" w14:textId="09FB9049" w:rsidR="008C15B3" w:rsidRPr="00FC625E" w:rsidRDefault="008C15B3" w:rsidP="008C15B3">
      <w:pPr>
        <w:pStyle w:val="ListParagraph"/>
        <w:numPr>
          <w:ilvl w:val="0"/>
          <w:numId w:val="5"/>
        </w:numPr>
        <w:rPr>
          <w:rFonts w:eastAsia="Times New Roman" w:cstheme="minorHAnsi"/>
          <w:bCs/>
          <w:i/>
          <w:iCs/>
          <w:kern w:val="0"/>
          <w:sz w:val="22"/>
          <w:szCs w:val="22"/>
          <w:lang w:val="en-US"/>
          <w14:ligatures w14:val="none"/>
        </w:rPr>
      </w:pPr>
      <w:r w:rsidRPr="00FC625E">
        <w:rPr>
          <w:rFonts w:eastAsia="Times New Roman" w:cstheme="minorHAnsi"/>
          <w:bCs/>
          <w:i/>
          <w:iCs/>
          <w:kern w:val="0"/>
          <w:sz w:val="22"/>
          <w:szCs w:val="22"/>
          <w:lang w:val="en-US"/>
          <w14:ligatures w14:val="none"/>
        </w:rPr>
        <w:t xml:space="preserve">White Board video </w:t>
      </w:r>
    </w:p>
    <w:p w14:paraId="7439D608" w14:textId="2D6C2175" w:rsidR="008C15B3" w:rsidRPr="00FC625E" w:rsidRDefault="008C15B3" w:rsidP="008C15B3">
      <w:pPr>
        <w:pStyle w:val="ListParagraph"/>
        <w:numPr>
          <w:ilvl w:val="0"/>
          <w:numId w:val="5"/>
        </w:numPr>
        <w:rPr>
          <w:rFonts w:eastAsia="Times New Roman" w:cstheme="minorHAnsi"/>
          <w:bCs/>
          <w:i/>
          <w:iCs/>
          <w:kern w:val="0"/>
          <w:sz w:val="22"/>
          <w:szCs w:val="22"/>
          <w:lang w:val="en-US"/>
          <w14:ligatures w14:val="none"/>
        </w:rPr>
      </w:pPr>
      <w:r w:rsidRPr="00FC625E">
        <w:rPr>
          <w:rFonts w:eastAsia="Times New Roman" w:cstheme="minorHAnsi"/>
          <w:bCs/>
          <w:i/>
          <w:iCs/>
          <w:kern w:val="0"/>
          <w:sz w:val="22"/>
          <w:szCs w:val="22"/>
          <w:lang w:val="en-US"/>
          <w14:ligatures w14:val="none"/>
        </w:rPr>
        <w:t>AHCs experience video</w:t>
      </w:r>
    </w:p>
    <w:p w14:paraId="120A0624" w14:textId="3B71EBF0" w:rsidR="008C15B3" w:rsidRPr="00FC625E" w:rsidRDefault="008C15B3" w:rsidP="008C15B3">
      <w:pPr>
        <w:pStyle w:val="ListParagraph"/>
        <w:numPr>
          <w:ilvl w:val="0"/>
          <w:numId w:val="5"/>
        </w:numPr>
        <w:rPr>
          <w:rFonts w:eastAsia="Times New Roman" w:cstheme="minorHAnsi"/>
          <w:bCs/>
          <w:i/>
          <w:iCs/>
          <w:kern w:val="0"/>
          <w:sz w:val="22"/>
          <w:szCs w:val="22"/>
          <w:lang w:val="en-US"/>
          <w14:ligatures w14:val="none"/>
        </w:rPr>
      </w:pPr>
      <w:r w:rsidRPr="00FC625E">
        <w:rPr>
          <w:rFonts w:eastAsia="Times New Roman" w:cstheme="minorHAnsi"/>
          <w:bCs/>
          <w:i/>
          <w:iCs/>
          <w:kern w:val="0"/>
          <w:sz w:val="22"/>
          <w:szCs w:val="22"/>
          <w:lang w:val="en-US"/>
          <w14:ligatures w14:val="none"/>
        </w:rPr>
        <w:t>Easy read invite letter</w:t>
      </w:r>
    </w:p>
    <w:p w14:paraId="5511219D" w14:textId="6B5DB90D" w:rsidR="008C15B3" w:rsidRPr="00FC625E" w:rsidRDefault="008C15B3" w:rsidP="008C15B3">
      <w:pPr>
        <w:pStyle w:val="ListParagraph"/>
        <w:numPr>
          <w:ilvl w:val="0"/>
          <w:numId w:val="5"/>
        </w:numPr>
        <w:rPr>
          <w:rFonts w:eastAsia="Times New Roman" w:cstheme="minorHAnsi"/>
          <w:bCs/>
          <w:i/>
          <w:iCs/>
          <w:kern w:val="0"/>
          <w:sz w:val="22"/>
          <w:szCs w:val="22"/>
          <w:lang w:val="en-US"/>
          <w14:ligatures w14:val="none"/>
        </w:rPr>
      </w:pPr>
      <w:r w:rsidRPr="00FC625E">
        <w:rPr>
          <w:rFonts w:eastAsia="Times New Roman" w:cstheme="minorHAnsi"/>
          <w:bCs/>
          <w:i/>
          <w:iCs/>
          <w:kern w:val="0"/>
          <w:sz w:val="22"/>
          <w:szCs w:val="22"/>
          <w:lang w:val="en-US"/>
          <w14:ligatures w14:val="none"/>
        </w:rPr>
        <w:t>Proactive telephone script</w:t>
      </w:r>
    </w:p>
    <w:p w14:paraId="2A5F9BBF" w14:textId="757DD681" w:rsidR="008C15B3" w:rsidRPr="00FC625E" w:rsidRDefault="008C15B3" w:rsidP="008C15B3">
      <w:pPr>
        <w:pStyle w:val="ListParagraph"/>
        <w:numPr>
          <w:ilvl w:val="0"/>
          <w:numId w:val="5"/>
        </w:numPr>
        <w:rPr>
          <w:rFonts w:eastAsia="Times New Roman" w:cstheme="minorHAnsi"/>
          <w:bCs/>
          <w:i/>
          <w:iCs/>
          <w:kern w:val="0"/>
          <w:sz w:val="22"/>
          <w:szCs w:val="22"/>
          <w:lang w:val="en-US"/>
          <w14:ligatures w14:val="none"/>
        </w:rPr>
      </w:pPr>
      <w:r w:rsidRPr="00FC625E">
        <w:rPr>
          <w:rFonts w:eastAsia="Times New Roman" w:cstheme="minorHAnsi"/>
          <w:bCs/>
          <w:i/>
          <w:iCs/>
          <w:kern w:val="0"/>
          <w:sz w:val="22"/>
          <w:szCs w:val="22"/>
          <w:lang w:val="en-US"/>
          <w14:ligatures w14:val="none"/>
        </w:rPr>
        <w:t>Text message reminders</w:t>
      </w:r>
    </w:p>
    <w:p w14:paraId="06FB82B2" w14:textId="77777777" w:rsidR="00480AFA" w:rsidRPr="00FC625E" w:rsidRDefault="00480AFA" w:rsidP="00480AFA">
      <w:pPr>
        <w:rPr>
          <w:rFonts w:eastAsia="Times New Roman" w:cstheme="minorHAnsi"/>
          <w:bCs/>
          <w:kern w:val="0"/>
          <w:sz w:val="22"/>
          <w:szCs w:val="22"/>
          <w:lang w:val="en-US"/>
          <w14:ligatures w14:val="none"/>
        </w:rPr>
      </w:pPr>
    </w:p>
    <w:p w14:paraId="79D1A42D" w14:textId="57AF79C2" w:rsidR="00480AFA" w:rsidRPr="00FC625E" w:rsidRDefault="00480AFA" w:rsidP="00480AFA">
      <w:pPr>
        <w:rPr>
          <w:rFonts w:eastAsia="Times New Roman" w:cstheme="minorHAnsi"/>
          <w:bCs/>
          <w:kern w:val="0"/>
          <w:sz w:val="22"/>
          <w:szCs w:val="22"/>
          <w:lang w:val="en-US"/>
          <w14:ligatures w14:val="none"/>
        </w:rPr>
      </w:pPr>
      <w:r w:rsidRPr="00FC625E">
        <w:rPr>
          <w:rFonts w:eastAsia="Times New Roman" w:cstheme="minorHAnsi"/>
          <w:bCs/>
          <w:i/>
          <w:iCs/>
          <w:kern w:val="0"/>
          <w:sz w:val="22"/>
          <w:szCs w:val="22"/>
          <w:lang w:val="en-US"/>
          <w14:ligatures w14:val="none"/>
        </w:rPr>
        <w:t xml:space="preserve">Implementation – </w:t>
      </w:r>
      <w:r w:rsidR="005E33EA" w:rsidRPr="00FC625E">
        <w:rPr>
          <w:rFonts w:eastAsia="Times New Roman" w:cstheme="minorHAnsi"/>
          <w:bCs/>
          <w:kern w:val="0"/>
          <w:sz w:val="22"/>
          <w:szCs w:val="22"/>
          <w:lang w:val="en-US"/>
          <w14:ligatures w14:val="none"/>
        </w:rPr>
        <w:t xml:space="preserve">Lundwood Primary Care </w:t>
      </w:r>
      <w:r w:rsidR="00CA277E" w:rsidRPr="00FC625E">
        <w:rPr>
          <w:rFonts w:eastAsia="Times New Roman" w:cstheme="minorHAnsi"/>
          <w:bCs/>
          <w:kern w:val="0"/>
          <w:sz w:val="22"/>
          <w:szCs w:val="22"/>
          <w:lang w:val="en-US"/>
          <w14:ligatures w14:val="none"/>
        </w:rPr>
        <w:t xml:space="preserve">engaged as a trial site led by </w:t>
      </w:r>
      <w:r w:rsidR="00CA277E" w:rsidRPr="00FC625E">
        <w:rPr>
          <w:rFonts w:ascii="Calibri" w:eastAsia="Calibri" w:hAnsi="Calibri" w:cs="Calibri"/>
          <w:kern w:val="0"/>
          <w:sz w:val="22"/>
          <w:szCs w:val="22"/>
        </w:rPr>
        <w:t>Primary Care Manager, Practice Senior and Care Coordinator</w:t>
      </w:r>
      <w:r w:rsidR="00CA277E" w:rsidRPr="00FC625E">
        <w:rPr>
          <w:rFonts w:eastAsia="Times New Roman" w:cstheme="minorHAnsi"/>
          <w:bCs/>
          <w:kern w:val="0"/>
          <w:sz w:val="22"/>
          <w:szCs w:val="22"/>
          <w:lang w:val="en-US"/>
          <w14:ligatures w14:val="none"/>
        </w:rPr>
        <w:t xml:space="preserve"> supported by </w:t>
      </w:r>
      <w:bookmarkStart w:id="3" w:name="_Hlk159842168"/>
      <w:r w:rsidR="00CA277E" w:rsidRPr="00FC625E">
        <w:rPr>
          <w:rFonts w:eastAsia="Times New Roman" w:cstheme="minorHAnsi"/>
          <w:bCs/>
          <w:kern w:val="0"/>
          <w:sz w:val="22"/>
          <w:szCs w:val="22"/>
          <w:lang w:val="en-US"/>
          <w14:ligatures w14:val="none"/>
        </w:rPr>
        <w:t xml:space="preserve">Barnsley Strategic Health Facilitator </w:t>
      </w:r>
      <w:bookmarkEnd w:id="3"/>
      <w:r w:rsidR="00CA277E" w:rsidRPr="00FC625E">
        <w:rPr>
          <w:rFonts w:eastAsia="Times New Roman" w:cstheme="minorHAnsi"/>
          <w:bCs/>
          <w:kern w:val="0"/>
          <w:sz w:val="22"/>
          <w:szCs w:val="22"/>
          <w:lang w:val="en-US"/>
          <w14:ligatures w14:val="none"/>
        </w:rPr>
        <w:t xml:space="preserve">and ICB Behavioural Science Project Manager. The </w:t>
      </w:r>
      <w:r w:rsidRPr="00FC625E">
        <w:rPr>
          <w:rFonts w:eastAsia="Times New Roman" w:cstheme="minorHAnsi"/>
          <w:bCs/>
          <w:kern w:val="0"/>
          <w:sz w:val="22"/>
          <w:szCs w:val="22"/>
          <w:lang w:val="en-US"/>
          <w14:ligatures w14:val="none"/>
        </w:rPr>
        <w:t xml:space="preserve">suite of </w:t>
      </w:r>
      <w:r w:rsidR="005E33EA" w:rsidRPr="00FC625E">
        <w:rPr>
          <w:rFonts w:eastAsia="Times New Roman" w:cstheme="minorHAnsi"/>
          <w:bCs/>
          <w:kern w:val="0"/>
          <w:sz w:val="22"/>
          <w:szCs w:val="22"/>
          <w:lang w:val="en-US"/>
          <w14:ligatures w14:val="none"/>
        </w:rPr>
        <w:t xml:space="preserve">nudge intervention </w:t>
      </w:r>
      <w:r w:rsidRPr="00FC625E">
        <w:rPr>
          <w:rFonts w:eastAsia="Times New Roman" w:cstheme="minorHAnsi"/>
          <w:bCs/>
          <w:kern w:val="0"/>
          <w:sz w:val="22"/>
          <w:szCs w:val="22"/>
          <w:lang w:val="en-US"/>
          <w14:ligatures w14:val="none"/>
        </w:rPr>
        <w:t>assets</w:t>
      </w:r>
      <w:r w:rsidR="00CA277E" w:rsidRPr="00FC625E">
        <w:rPr>
          <w:rFonts w:eastAsia="Times New Roman" w:cstheme="minorHAnsi"/>
          <w:bCs/>
          <w:kern w:val="0"/>
          <w:sz w:val="22"/>
          <w:szCs w:val="22"/>
          <w:lang w:val="en-US"/>
          <w14:ligatures w14:val="none"/>
        </w:rPr>
        <w:t xml:space="preserve"> deployed </w:t>
      </w:r>
      <w:r w:rsidRPr="00FC625E">
        <w:rPr>
          <w:rFonts w:eastAsia="Times New Roman" w:cstheme="minorHAnsi"/>
          <w:bCs/>
          <w:kern w:val="0"/>
          <w:sz w:val="22"/>
          <w:szCs w:val="22"/>
          <w:lang w:val="en-US"/>
          <w14:ligatures w14:val="none"/>
        </w:rPr>
        <w:t>to test proof of concept, measure impact and be confident that there were no unintended negative outcomes.</w:t>
      </w:r>
    </w:p>
    <w:p w14:paraId="7A94576B" w14:textId="77777777" w:rsidR="00480AFA" w:rsidRPr="00FC625E" w:rsidRDefault="00480AFA" w:rsidP="00480AFA">
      <w:pPr>
        <w:rPr>
          <w:rFonts w:eastAsia="Times New Roman" w:cstheme="minorHAnsi"/>
          <w:bCs/>
          <w:kern w:val="0"/>
          <w:sz w:val="22"/>
          <w:szCs w:val="22"/>
          <w:lang w:val="en-US"/>
          <w14:ligatures w14:val="none"/>
        </w:rPr>
      </w:pPr>
    </w:p>
    <w:p w14:paraId="1F9C8868" w14:textId="0DCF7607" w:rsidR="00AA366F" w:rsidRPr="00367478" w:rsidRDefault="00480AFA" w:rsidP="00367478">
      <w:pPr>
        <w:autoSpaceDE w:val="0"/>
        <w:autoSpaceDN w:val="0"/>
        <w:rPr>
          <w:rFonts w:ascii="Calibri" w:eastAsia="Calibri" w:hAnsi="Calibri" w:cs="Calibri"/>
          <w:kern w:val="0"/>
          <w:sz w:val="22"/>
          <w:szCs w:val="22"/>
        </w:rPr>
      </w:pPr>
      <w:r w:rsidRPr="00FC625E">
        <w:rPr>
          <w:rFonts w:eastAsia="Times New Roman" w:cstheme="minorHAnsi"/>
          <w:bCs/>
          <w:i/>
          <w:iCs/>
          <w:kern w:val="0"/>
          <w:sz w:val="22"/>
          <w:szCs w:val="22"/>
          <w:lang w:val="en-US"/>
          <w14:ligatures w14:val="none"/>
        </w:rPr>
        <w:t xml:space="preserve">Skills transfer </w:t>
      </w:r>
      <w:r w:rsidR="00CA277E" w:rsidRPr="00FC625E">
        <w:rPr>
          <w:rFonts w:eastAsia="Times New Roman" w:cstheme="minorHAnsi"/>
          <w:bCs/>
          <w:i/>
          <w:iCs/>
          <w:kern w:val="0"/>
          <w:sz w:val="22"/>
          <w:szCs w:val="22"/>
          <w:lang w:val="en-US"/>
          <w14:ligatures w14:val="none"/>
        </w:rPr>
        <w:t>–</w:t>
      </w:r>
      <w:r w:rsidR="00CA277E" w:rsidRPr="00FC625E">
        <w:rPr>
          <w:rFonts w:eastAsia="Times New Roman" w:cstheme="minorHAnsi"/>
          <w:bCs/>
          <w:kern w:val="0"/>
          <w:sz w:val="22"/>
          <w:szCs w:val="22"/>
          <w:lang w:val="en-US"/>
          <w14:ligatures w14:val="none"/>
        </w:rPr>
        <w:t xml:space="preserve"> </w:t>
      </w:r>
      <w:bookmarkStart w:id="4" w:name="_Hlk159242012"/>
      <w:r w:rsidR="00CA277E" w:rsidRPr="00FC625E">
        <w:rPr>
          <w:rFonts w:eastAsia="Times New Roman" w:cstheme="minorHAnsi"/>
          <w:bCs/>
          <w:kern w:val="0"/>
          <w:sz w:val="22"/>
          <w:szCs w:val="22"/>
          <w:lang w:val="en-US"/>
          <w14:ligatures w14:val="none"/>
        </w:rPr>
        <w:t xml:space="preserve">The Introduction to Behavioural Science training package was delivered with </w:t>
      </w:r>
      <w:bookmarkStart w:id="5" w:name="_Hlk159842816"/>
      <w:r w:rsidR="005E33EA" w:rsidRPr="00FC625E">
        <w:rPr>
          <w:rFonts w:eastAsia="Times New Roman" w:cstheme="minorHAnsi"/>
          <w:bCs/>
          <w:kern w:val="0"/>
          <w:sz w:val="22"/>
          <w:szCs w:val="22"/>
          <w:lang w:val="en-US"/>
          <w14:ligatures w14:val="none"/>
        </w:rPr>
        <w:t xml:space="preserve">Barnsley </w:t>
      </w:r>
      <w:r w:rsidR="005E33EA" w:rsidRPr="00FC625E">
        <w:rPr>
          <w:rFonts w:ascii="Calibri" w:eastAsia="Calibri" w:hAnsi="Calibri" w:cs="Calibri"/>
          <w:kern w:val="0"/>
          <w:sz w:val="22"/>
          <w:szCs w:val="22"/>
        </w:rPr>
        <w:t>Strategic Health Facilitator</w:t>
      </w:r>
      <w:bookmarkEnd w:id="4"/>
      <w:r w:rsidR="00CA277E" w:rsidRPr="00FC625E">
        <w:rPr>
          <w:rFonts w:ascii="Calibri" w:eastAsia="Calibri" w:hAnsi="Calibri" w:cs="Calibri"/>
          <w:kern w:val="0"/>
          <w:sz w:val="22"/>
          <w:szCs w:val="22"/>
        </w:rPr>
        <w:t xml:space="preserve"> </w:t>
      </w:r>
      <w:bookmarkEnd w:id="5"/>
      <w:r w:rsidR="00CA277E" w:rsidRPr="00FC625E">
        <w:rPr>
          <w:rFonts w:ascii="Calibri" w:eastAsia="Calibri" w:hAnsi="Calibri" w:cs="Calibri"/>
          <w:kern w:val="0"/>
          <w:sz w:val="22"/>
          <w:szCs w:val="22"/>
        </w:rPr>
        <w:t xml:space="preserve">and </w:t>
      </w:r>
      <w:r w:rsidR="005E33EA" w:rsidRPr="00FC625E">
        <w:rPr>
          <w:rFonts w:ascii="Calibri" w:eastAsia="Calibri" w:hAnsi="Calibri" w:cs="Calibri"/>
          <w:kern w:val="0"/>
          <w:sz w:val="22"/>
          <w:szCs w:val="22"/>
        </w:rPr>
        <w:t>Practice team</w:t>
      </w:r>
      <w:r w:rsidRPr="00FC625E">
        <w:rPr>
          <w:rFonts w:eastAsia="Times New Roman" w:cstheme="minorHAnsi"/>
          <w:bCs/>
          <w:kern w:val="0"/>
          <w:sz w:val="22"/>
          <w:szCs w:val="22"/>
          <w:lang w:val="en-US"/>
          <w14:ligatures w14:val="none"/>
        </w:rPr>
        <w:t xml:space="preserve"> act</w:t>
      </w:r>
      <w:r w:rsidR="00CA277E" w:rsidRPr="00FC625E">
        <w:rPr>
          <w:rFonts w:eastAsia="Times New Roman" w:cstheme="minorHAnsi"/>
          <w:bCs/>
          <w:kern w:val="0"/>
          <w:sz w:val="22"/>
          <w:szCs w:val="22"/>
          <w:lang w:val="en-US"/>
          <w14:ligatures w14:val="none"/>
        </w:rPr>
        <w:t>ing</w:t>
      </w:r>
      <w:r w:rsidRPr="00FC625E">
        <w:rPr>
          <w:rFonts w:eastAsia="Times New Roman" w:cstheme="minorHAnsi"/>
          <w:bCs/>
          <w:kern w:val="0"/>
          <w:sz w:val="22"/>
          <w:szCs w:val="22"/>
          <w:lang w:val="en-US"/>
          <w14:ligatures w14:val="none"/>
        </w:rPr>
        <w:t xml:space="preserve"> as local change agents </w:t>
      </w:r>
      <w:r w:rsidR="00CA277E" w:rsidRPr="00FC625E">
        <w:rPr>
          <w:rFonts w:eastAsia="Times New Roman" w:cstheme="minorHAnsi"/>
          <w:bCs/>
          <w:kern w:val="0"/>
          <w:sz w:val="22"/>
          <w:szCs w:val="22"/>
          <w:lang w:val="en-US"/>
          <w14:ligatures w14:val="none"/>
        </w:rPr>
        <w:t xml:space="preserve">and taking the lead in the nudge intervention deployment </w:t>
      </w:r>
      <w:r w:rsidRPr="00FC625E">
        <w:rPr>
          <w:rFonts w:eastAsia="Times New Roman" w:cstheme="minorHAnsi"/>
          <w:bCs/>
          <w:kern w:val="0"/>
          <w:sz w:val="22"/>
          <w:szCs w:val="22"/>
          <w:lang w:val="en-US"/>
          <w14:ligatures w14:val="none"/>
        </w:rPr>
        <w:t>so staff were confident to apply the ‘nudges’ within their day-to-day operations.</w:t>
      </w:r>
    </w:p>
    <w:p w14:paraId="1C7F89D0" w14:textId="77777777" w:rsidR="00421DD7" w:rsidRPr="002D54B1" w:rsidRDefault="00421DD7" w:rsidP="00421DD7">
      <w:pPr>
        <w:shd w:val="clear" w:color="auto" w:fill="38BFAE"/>
        <w:jc w:val="center"/>
        <w:rPr>
          <w:rFonts w:ascii="Arial" w:eastAsia="Times New Roman" w:hAnsi="Arial" w:cs="Arial"/>
          <w:b/>
          <w:bCs/>
          <w:color w:val="FFFFFF" w:themeColor="background1"/>
          <w:sz w:val="28"/>
          <w:szCs w:val="28"/>
        </w:rPr>
      </w:pPr>
      <w:r w:rsidRPr="002D54B1">
        <w:rPr>
          <w:rFonts w:ascii="Arial" w:eastAsia="Times New Roman" w:hAnsi="Arial" w:cs="Arial"/>
          <w:b/>
          <w:bCs/>
          <w:color w:val="FFFFFF" w:themeColor="background1"/>
          <w:sz w:val="28"/>
          <w:szCs w:val="28"/>
        </w:rPr>
        <w:t>Impact and outcomes</w:t>
      </w:r>
    </w:p>
    <w:p w14:paraId="73546BF4" w14:textId="4A0D7664" w:rsidR="004C5C8C" w:rsidRPr="00D970E2" w:rsidRDefault="006D46EC" w:rsidP="00D970E2">
      <w:pPr>
        <w:rPr>
          <w:rFonts w:eastAsia="Times New Roman" w:cstheme="minorHAnsi"/>
          <w:bCs/>
          <w:kern w:val="0"/>
          <w:sz w:val="22"/>
          <w:szCs w:val="22"/>
          <w:lang w:val="en-US"/>
          <w14:ligatures w14:val="none"/>
        </w:rPr>
      </w:pPr>
      <w:r>
        <w:rPr>
          <w:rFonts w:eastAsia="Times New Roman" w:cstheme="minorHAnsi"/>
          <w:bCs/>
          <w:kern w:val="0"/>
          <w:sz w:val="22"/>
          <w:szCs w:val="22"/>
          <w:lang w:val="en-US"/>
          <w14:ligatures w14:val="none"/>
        </w:rPr>
        <w:t>I</w:t>
      </w:r>
      <w:r w:rsidR="00A41439">
        <w:rPr>
          <w:rFonts w:eastAsia="Times New Roman" w:cstheme="minorHAnsi"/>
          <w:bCs/>
          <w:kern w:val="0"/>
          <w:sz w:val="22"/>
          <w:szCs w:val="22"/>
          <w:lang w:val="en-US"/>
          <w14:ligatures w14:val="none"/>
        </w:rPr>
        <w:t xml:space="preserve">ntroducing small changes in the practice </w:t>
      </w:r>
      <w:r>
        <w:rPr>
          <w:rFonts w:eastAsia="Times New Roman" w:cstheme="minorHAnsi"/>
          <w:bCs/>
          <w:kern w:val="0"/>
          <w:sz w:val="22"/>
          <w:szCs w:val="22"/>
          <w:lang w:val="en-US"/>
          <w14:ligatures w14:val="none"/>
        </w:rPr>
        <w:t xml:space="preserve">processes </w:t>
      </w:r>
      <w:r w:rsidR="00A41439">
        <w:rPr>
          <w:rFonts w:eastAsia="Times New Roman" w:cstheme="minorHAnsi"/>
          <w:bCs/>
          <w:kern w:val="0"/>
          <w:sz w:val="22"/>
          <w:szCs w:val="22"/>
          <w:lang w:val="en-US"/>
          <w14:ligatures w14:val="none"/>
        </w:rPr>
        <w:t>and the implementation of the nudge interventions over a 11-week period</w:t>
      </w:r>
      <w:r w:rsidR="00871833">
        <w:rPr>
          <w:rFonts w:eastAsia="Times New Roman" w:cstheme="minorHAnsi"/>
          <w:bCs/>
          <w:kern w:val="0"/>
          <w:sz w:val="22"/>
          <w:szCs w:val="22"/>
          <w:lang w:val="en-US"/>
          <w14:ligatures w14:val="none"/>
        </w:rPr>
        <w:t xml:space="preserve"> AHCs</w:t>
      </w:r>
      <w:r w:rsidR="00A41439">
        <w:rPr>
          <w:rFonts w:eastAsia="Times New Roman" w:cstheme="minorHAnsi"/>
          <w:bCs/>
          <w:kern w:val="0"/>
          <w:sz w:val="22"/>
          <w:szCs w:val="22"/>
          <w:lang w:val="en-US"/>
          <w14:ligatures w14:val="none"/>
        </w:rPr>
        <w:t xml:space="preserve"> increased from 23.2% to </w:t>
      </w:r>
      <w:r w:rsidR="004C5C8C">
        <w:rPr>
          <w:rFonts w:cstheme="minorHAnsi"/>
          <w:bCs/>
        </w:rPr>
        <w:t>83%</w:t>
      </w:r>
      <w:r w:rsidR="00367478">
        <w:rPr>
          <w:rFonts w:cstheme="minorHAnsi"/>
          <w:bCs/>
        </w:rPr>
        <w:t xml:space="preserve"> </w:t>
      </w:r>
      <w:r w:rsidR="00871833">
        <w:rPr>
          <w:rFonts w:cstheme="minorHAnsi"/>
          <w:bCs/>
        </w:rPr>
        <w:t>completed</w:t>
      </w:r>
      <w:r w:rsidR="004C5C8C">
        <w:rPr>
          <w:rFonts w:cstheme="minorHAnsi"/>
          <w:bCs/>
        </w:rPr>
        <w:t>.</w:t>
      </w:r>
    </w:p>
    <w:p w14:paraId="23E4BB4B" w14:textId="3F908365" w:rsidR="00871833" w:rsidRPr="00871833" w:rsidRDefault="00A41439" w:rsidP="00D970E2">
      <w:pPr>
        <w:rPr>
          <w:sz w:val="22"/>
          <w:szCs w:val="22"/>
        </w:rPr>
      </w:pPr>
      <w:r w:rsidRPr="00A41439">
        <w:rPr>
          <w:sz w:val="22"/>
          <w:szCs w:val="22"/>
        </w:rPr>
        <w:t xml:space="preserve">Feedback from patient’s and their families/carers </w:t>
      </w:r>
      <w:r w:rsidR="006D46EC">
        <w:rPr>
          <w:sz w:val="22"/>
          <w:szCs w:val="22"/>
        </w:rPr>
        <w:t xml:space="preserve">found </w:t>
      </w:r>
      <w:r w:rsidRPr="00A41439">
        <w:rPr>
          <w:sz w:val="22"/>
          <w:szCs w:val="22"/>
        </w:rPr>
        <w:t xml:space="preserve">that they were extremely grateful for the time spent to explain so they could get to </w:t>
      </w:r>
      <w:r>
        <w:rPr>
          <w:sz w:val="22"/>
          <w:szCs w:val="22"/>
        </w:rPr>
        <w:t xml:space="preserve">the </w:t>
      </w:r>
      <w:r w:rsidRPr="00A41439">
        <w:rPr>
          <w:sz w:val="22"/>
          <w:szCs w:val="22"/>
        </w:rPr>
        <w:t>surgery to complete their annual reviews</w:t>
      </w:r>
      <w:r w:rsidR="006D46EC">
        <w:rPr>
          <w:sz w:val="22"/>
          <w:szCs w:val="22"/>
        </w:rPr>
        <w:t xml:space="preserve">, </w:t>
      </w:r>
      <w:r w:rsidRPr="00A41439">
        <w:rPr>
          <w:sz w:val="22"/>
          <w:szCs w:val="22"/>
        </w:rPr>
        <w:t>also how they were made to feel at ease.’ The Easy reads were very helpful’. ‘C</w:t>
      </w:r>
      <w:r w:rsidR="00871833">
        <w:rPr>
          <w:sz w:val="22"/>
          <w:szCs w:val="22"/>
        </w:rPr>
        <w:t>are- coordinator</w:t>
      </w:r>
      <w:r w:rsidRPr="00A41439">
        <w:rPr>
          <w:sz w:val="22"/>
          <w:szCs w:val="22"/>
        </w:rPr>
        <w:t xml:space="preserve"> was really friendly on the phone’</w:t>
      </w:r>
      <w:r>
        <w:rPr>
          <w:sz w:val="22"/>
          <w:szCs w:val="22"/>
        </w:rPr>
        <w:t>.</w:t>
      </w:r>
    </w:p>
    <w:p w14:paraId="1F0066BB" w14:textId="77777777" w:rsidR="00421DD7" w:rsidRPr="002D54B1" w:rsidRDefault="00421DD7" w:rsidP="00421DD7">
      <w:pPr>
        <w:shd w:val="clear" w:color="auto" w:fill="38BFAE"/>
        <w:jc w:val="center"/>
        <w:rPr>
          <w:rFonts w:ascii="Arial" w:eastAsia="Times New Roman" w:hAnsi="Arial" w:cs="Arial"/>
          <w:b/>
          <w:bCs/>
          <w:color w:val="FFFFFF" w:themeColor="background1"/>
          <w:sz w:val="28"/>
          <w:szCs w:val="28"/>
        </w:rPr>
      </w:pPr>
      <w:r w:rsidRPr="002D54B1">
        <w:rPr>
          <w:rFonts w:ascii="Arial" w:eastAsia="Times New Roman" w:hAnsi="Arial" w:cs="Arial"/>
          <w:b/>
          <w:bCs/>
          <w:color w:val="FFFFFF" w:themeColor="background1"/>
          <w:sz w:val="28"/>
          <w:szCs w:val="28"/>
        </w:rPr>
        <w:t>Lessons learnt</w:t>
      </w:r>
    </w:p>
    <w:p w14:paraId="6BCFCF8B" w14:textId="14F7369B" w:rsidR="00871833" w:rsidRPr="00367478" w:rsidRDefault="00871833" w:rsidP="00871833">
      <w:pPr>
        <w:pStyle w:val="ListParagraph"/>
        <w:numPr>
          <w:ilvl w:val="0"/>
          <w:numId w:val="6"/>
        </w:numPr>
        <w:jc w:val="both"/>
        <w:rPr>
          <w:sz w:val="22"/>
          <w:szCs w:val="22"/>
        </w:rPr>
      </w:pPr>
      <w:r w:rsidRPr="00367478">
        <w:rPr>
          <w:sz w:val="22"/>
          <w:szCs w:val="22"/>
        </w:rPr>
        <w:t>Spent more time getting to know patients on the LD register to understand and break down barriers.</w:t>
      </w:r>
    </w:p>
    <w:p w14:paraId="1E59FBA3" w14:textId="74903365" w:rsidR="00871833" w:rsidRPr="00367478" w:rsidRDefault="00871833" w:rsidP="00871833">
      <w:pPr>
        <w:pStyle w:val="ListParagraph"/>
        <w:numPr>
          <w:ilvl w:val="0"/>
          <w:numId w:val="6"/>
        </w:numPr>
        <w:jc w:val="both"/>
        <w:rPr>
          <w:sz w:val="22"/>
          <w:szCs w:val="22"/>
        </w:rPr>
      </w:pPr>
      <w:r w:rsidRPr="00367478">
        <w:rPr>
          <w:sz w:val="22"/>
          <w:szCs w:val="22"/>
        </w:rPr>
        <w:t>Same clinician for the reviews so they buil</w:t>
      </w:r>
      <w:r w:rsidR="00367478" w:rsidRPr="00367478">
        <w:rPr>
          <w:sz w:val="22"/>
          <w:szCs w:val="22"/>
        </w:rPr>
        <w:t>t</w:t>
      </w:r>
      <w:r w:rsidRPr="00367478">
        <w:rPr>
          <w:sz w:val="22"/>
          <w:szCs w:val="22"/>
        </w:rPr>
        <w:t xml:space="preserve"> up a relationship</w:t>
      </w:r>
      <w:r w:rsidR="00367478" w:rsidRPr="00367478">
        <w:rPr>
          <w:sz w:val="22"/>
          <w:szCs w:val="22"/>
        </w:rPr>
        <w:t>.</w:t>
      </w:r>
    </w:p>
    <w:p w14:paraId="29D97D9C" w14:textId="77777777" w:rsidR="00367478" w:rsidRPr="00367478" w:rsidRDefault="00367478" w:rsidP="00871833">
      <w:pPr>
        <w:pStyle w:val="ListParagraph"/>
        <w:numPr>
          <w:ilvl w:val="0"/>
          <w:numId w:val="6"/>
        </w:numPr>
        <w:jc w:val="both"/>
        <w:rPr>
          <w:sz w:val="22"/>
          <w:szCs w:val="22"/>
        </w:rPr>
      </w:pPr>
      <w:r w:rsidRPr="00367478">
        <w:rPr>
          <w:sz w:val="22"/>
          <w:szCs w:val="22"/>
        </w:rPr>
        <w:t>Liaising</w:t>
      </w:r>
      <w:r w:rsidR="00871833" w:rsidRPr="00367478">
        <w:rPr>
          <w:sz w:val="22"/>
          <w:szCs w:val="22"/>
        </w:rPr>
        <w:t xml:space="preserve"> with </w:t>
      </w:r>
      <w:r w:rsidRPr="00367478">
        <w:rPr>
          <w:sz w:val="22"/>
          <w:szCs w:val="22"/>
        </w:rPr>
        <w:t xml:space="preserve">Barnsley Strategic Health Facilitator </w:t>
      </w:r>
      <w:r w:rsidR="00871833" w:rsidRPr="00367478">
        <w:rPr>
          <w:sz w:val="22"/>
          <w:szCs w:val="22"/>
        </w:rPr>
        <w:t>and other services that are involved with the patient</w:t>
      </w:r>
      <w:r w:rsidRPr="00367478">
        <w:rPr>
          <w:sz w:val="22"/>
          <w:szCs w:val="22"/>
        </w:rPr>
        <w:t xml:space="preserve"> to understand the individuals “social stories”.</w:t>
      </w:r>
    </w:p>
    <w:p w14:paraId="057DE6C4" w14:textId="5845C23D" w:rsidR="00871833" w:rsidRPr="00367478" w:rsidRDefault="00871833" w:rsidP="00871833">
      <w:pPr>
        <w:pStyle w:val="ListParagraph"/>
        <w:numPr>
          <w:ilvl w:val="0"/>
          <w:numId w:val="6"/>
        </w:numPr>
        <w:jc w:val="both"/>
        <w:rPr>
          <w:sz w:val="22"/>
          <w:szCs w:val="22"/>
        </w:rPr>
      </w:pPr>
      <w:r w:rsidRPr="00367478">
        <w:rPr>
          <w:sz w:val="22"/>
          <w:szCs w:val="22"/>
        </w:rPr>
        <w:t>Adding Icon</w:t>
      </w:r>
      <w:r w:rsidR="00367478" w:rsidRPr="00367478">
        <w:rPr>
          <w:sz w:val="22"/>
          <w:szCs w:val="22"/>
        </w:rPr>
        <w:t xml:space="preserve"> </w:t>
      </w:r>
      <w:r w:rsidRPr="00367478">
        <w:rPr>
          <w:sz w:val="22"/>
          <w:szCs w:val="22"/>
        </w:rPr>
        <w:t>- making it more visible for all staff to see they are a learning disability patient and living in a care/learning disability home setting.</w:t>
      </w:r>
    </w:p>
    <w:p w14:paraId="4A0A9D62" w14:textId="454CCC2F" w:rsidR="00871833" w:rsidRPr="00367478" w:rsidRDefault="00871833" w:rsidP="00871833">
      <w:pPr>
        <w:pStyle w:val="ListParagraph"/>
        <w:numPr>
          <w:ilvl w:val="0"/>
          <w:numId w:val="6"/>
        </w:numPr>
        <w:jc w:val="both"/>
        <w:rPr>
          <w:sz w:val="22"/>
          <w:szCs w:val="22"/>
        </w:rPr>
      </w:pPr>
      <w:r w:rsidRPr="00367478">
        <w:rPr>
          <w:sz w:val="22"/>
          <w:szCs w:val="22"/>
        </w:rPr>
        <w:t>Made note on front screens of any triggers that patient may have</w:t>
      </w:r>
      <w:r w:rsidR="00367478" w:rsidRPr="00367478">
        <w:rPr>
          <w:sz w:val="22"/>
          <w:szCs w:val="22"/>
        </w:rPr>
        <w:t>.</w:t>
      </w:r>
    </w:p>
    <w:p w14:paraId="14448A93" w14:textId="0FB89BF9" w:rsidR="00871833" w:rsidRPr="00367478" w:rsidRDefault="00871833" w:rsidP="00871833">
      <w:pPr>
        <w:pStyle w:val="ListParagraph"/>
        <w:numPr>
          <w:ilvl w:val="0"/>
          <w:numId w:val="6"/>
        </w:numPr>
        <w:jc w:val="both"/>
        <w:rPr>
          <w:sz w:val="22"/>
          <w:szCs w:val="22"/>
        </w:rPr>
      </w:pPr>
      <w:r w:rsidRPr="00367478">
        <w:rPr>
          <w:sz w:val="22"/>
          <w:szCs w:val="22"/>
        </w:rPr>
        <w:t xml:space="preserve">Made staff aware of the nudges in case </w:t>
      </w:r>
      <w:r w:rsidR="00367478">
        <w:rPr>
          <w:sz w:val="22"/>
          <w:szCs w:val="22"/>
        </w:rPr>
        <w:t>individuals or their carers</w:t>
      </w:r>
      <w:r w:rsidRPr="00367478">
        <w:rPr>
          <w:sz w:val="22"/>
          <w:szCs w:val="22"/>
        </w:rPr>
        <w:t xml:space="preserve"> </w:t>
      </w:r>
      <w:r w:rsidR="006D46EC">
        <w:rPr>
          <w:sz w:val="22"/>
          <w:szCs w:val="22"/>
        </w:rPr>
        <w:t>contacted the</w:t>
      </w:r>
      <w:r w:rsidRPr="00367478">
        <w:rPr>
          <w:sz w:val="22"/>
          <w:szCs w:val="22"/>
        </w:rPr>
        <w:t xml:space="preserve"> reception</w:t>
      </w:r>
      <w:r w:rsidR="00367478" w:rsidRPr="00367478">
        <w:rPr>
          <w:sz w:val="22"/>
          <w:szCs w:val="22"/>
        </w:rPr>
        <w:t>.</w:t>
      </w:r>
    </w:p>
    <w:p w14:paraId="2484F84E" w14:textId="73988EB3" w:rsidR="00871833" w:rsidRPr="00367478" w:rsidRDefault="006D46EC" w:rsidP="00871833">
      <w:pPr>
        <w:pStyle w:val="ListParagraph"/>
        <w:numPr>
          <w:ilvl w:val="0"/>
          <w:numId w:val="6"/>
        </w:numPr>
        <w:jc w:val="both"/>
        <w:rPr>
          <w:sz w:val="22"/>
          <w:szCs w:val="22"/>
        </w:rPr>
      </w:pPr>
      <w:r>
        <w:rPr>
          <w:sz w:val="22"/>
          <w:szCs w:val="22"/>
        </w:rPr>
        <w:t xml:space="preserve">Flexible </w:t>
      </w:r>
      <w:r w:rsidR="00871833" w:rsidRPr="00367478">
        <w:rPr>
          <w:sz w:val="22"/>
          <w:szCs w:val="22"/>
        </w:rPr>
        <w:t>appointments - Such as going out to the care homes/ homes for patients who</w:t>
      </w:r>
      <w:r w:rsidR="00367478" w:rsidRPr="00367478">
        <w:rPr>
          <w:sz w:val="22"/>
          <w:szCs w:val="22"/>
        </w:rPr>
        <w:t xml:space="preserve"> didn’t attend the surgery</w:t>
      </w:r>
      <w:r w:rsidR="00871833" w:rsidRPr="00367478">
        <w:rPr>
          <w:sz w:val="22"/>
          <w:szCs w:val="22"/>
        </w:rPr>
        <w:t>.</w:t>
      </w:r>
    </w:p>
    <w:p w14:paraId="1C368614" w14:textId="77777777" w:rsidR="00871833" w:rsidRPr="00367478" w:rsidRDefault="00871833" w:rsidP="00871833">
      <w:pPr>
        <w:pStyle w:val="ListParagraph"/>
        <w:numPr>
          <w:ilvl w:val="0"/>
          <w:numId w:val="6"/>
        </w:numPr>
        <w:jc w:val="both"/>
        <w:rPr>
          <w:sz w:val="22"/>
          <w:szCs w:val="22"/>
        </w:rPr>
      </w:pPr>
      <w:r w:rsidRPr="00367478">
        <w:rPr>
          <w:sz w:val="22"/>
          <w:szCs w:val="22"/>
        </w:rPr>
        <w:t>Adapted easy read letters - Added pictures of the practice and informed them who they are going to be seeing so they can become familiar.</w:t>
      </w:r>
    </w:p>
    <w:p w14:paraId="72C27A84" w14:textId="3EA74E2E" w:rsidR="00871833" w:rsidRPr="00367478" w:rsidRDefault="00871833" w:rsidP="00871833">
      <w:pPr>
        <w:pStyle w:val="ListParagraph"/>
        <w:numPr>
          <w:ilvl w:val="0"/>
          <w:numId w:val="6"/>
        </w:numPr>
        <w:jc w:val="both"/>
        <w:rPr>
          <w:sz w:val="22"/>
          <w:szCs w:val="22"/>
        </w:rPr>
      </w:pPr>
      <w:r w:rsidRPr="00367478">
        <w:rPr>
          <w:sz w:val="22"/>
          <w:szCs w:val="22"/>
        </w:rPr>
        <w:t xml:space="preserve">Making a team notice board in reception with descriptions of all the roles in practice so when LD patients come, they can visually </w:t>
      </w:r>
      <w:r w:rsidR="00367478">
        <w:rPr>
          <w:sz w:val="22"/>
          <w:szCs w:val="22"/>
        </w:rPr>
        <w:t>become familiar with the practice team</w:t>
      </w:r>
      <w:r w:rsidRPr="00367478">
        <w:rPr>
          <w:sz w:val="22"/>
          <w:szCs w:val="22"/>
        </w:rPr>
        <w:t>.</w:t>
      </w:r>
    </w:p>
    <w:p w14:paraId="29E2FE35" w14:textId="5BE0C705" w:rsidR="00871833" w:rsidRPr="00367478" w:rsidRDefault="00367478" w:rsidP="00871833">
      <w:pPr>
        <w:pStyle w:val="ListParagraph"/>
        <w:numPr>
          <w:ilvl w:val="0"/>
          <w:numId w:val="6"/>
        </w:numPr>
        <w:jc w:val="both"/>
        <w:rPr>
          <w:sz w:val="22"/>
          <w:szCs w:val="22"/>
        </w:rPr>
      </w:pPr>
      <w:r>
        <w:rPr>
          <w:sz w:val="22"/>
          <w:szCs w:val="22"/>
        </w:rPr>
        <w:t>Changed the booking process so that</w:t>
      </w:r>
      <w:r w:rsidR="00871833" w:rsidRPr="00367478">
        <w:rPr>
          <w:sz w:val="22"/>
          <w:szCs w:val="22"/>
        </w:rPr>
        <w:t xml:space="preserve"> blood</w:t>
      </w:r>
      <w:r>
        <w:rPr>
          <w:sz w:val="22"/>
          <w:szCs w:val="22"/>
        </w:rPr>
        <w:t xml:space="preserve"> test</w:t>
      </w:r>
      <w:r w:rsidR="00871833" w:rsidRPr="00367478">
        <w:rPr>
          <w:sz w:val="22"/>
          <w:szCs w:val="22"/>
        </w:rPr>
        <w:t xml:space="preserve"> </w:t>
      </w:r>
      <w:r w:rsidRPr="00367478">
        <w:rPr>
          <w:sz w:val="22"/>
          <w:szCs w:val="22"/>
        </w:rPr>
        <w:t>appointmen</w:t>
      </w:r>
      <w:r>
        <w:rPr>
          <w:sz w:val="22"/>
          <w:szCs w:val="22"/>
        </w:rPr>
        <w:t>t</w:t>
      </w:r>
      <w:r w:rsidRPr="00367478">
        <w:rPr>
          <w:sz w:val="22"/>
          <w:szCs w:val="22"/>
        </w:rPr>
        <w:t>s</w:t>
      </w:r>
      <w:r w:rsidR="00871833" w:rsidRPr="00367478">
        <w:rPr>
          <w:sz w:val="22"/>
          <w:szCs w:val="22"/>
        </w:rPr>
        <w:t xml:space="preserve"> and the LD</w:t>
      </w:r>
      <w:r>
        <w:rPr>
          <w:sz w:val="22"/>
          <w:szCs w:val="22"/>
        </w:rPr>
        <w:t xml:space="preserve"> AHC</w:t>
      </w:r>
      <w:r w:rsidR="00871833" w:rsidRPr="00367478">
        <w:rPr>
          <w:sz w:val="22"/>
          <w:szCs w:val="22"/>
        </w:rPr>
        <w:t xml:space="preserve"> appointment are </w:t>
      </w:r>
      <w:r w:rsidR="008154D7">
        <w:rPr>
          <w:sz w:val="22"/>
          <w:szCs w:val="22"/>
        </w:rPr>
        <w:t xml:space="preserve">at the </w:t>
      </w:r>
      <w:r w:rsidR="006D46EC">
        <w:rPr>
          <w:sz w:val="22"/>
          <w:szCs w:val="22"/>
        </w:rPr>
        <w:t>s</w:t>
      </w:r>
      <w:r w:rsidR="008154D7">
        <w:rPr>
          <w:sz w:val="22"/>
          <w:szCs w:val="22"/>
        </w:rPr>
        <w:t xml:space="preserve">ame time </w:t>
      </w:r>
      <w:r w:rsidR="006D46EC">
        <w:rPr>
          <w:sz w:val="22"/>
          <w:szCs w:val="22"/>
        </w:rPr>
        <w:t>to</w:t>
      </w:r>
      <w:r w:rsidR="00871833" w:rsidRPr="00367478">
        <w:rPr>
          <w:sz w:val="22"/>
          <w:szCs w:val="22"/>
        </w:rPr>
        <w:t xml:space="preserve"> flow and </w:t>
      </w:r>
      <w:r w:rsidR="006D46EC">
        <w:rPr>
          <w:sz w:val="22"/>
          <w:szCs w:val="22"/>
        </w:rPr>
        <w:t xml:space="preserve">ensure </w:t>
      </w:r>
      <w:r w:rsidR="00871833" w:rsidRPr="00367478">
        <w:rPr>
          <w:sz w:val="22"/>
          <w:szCs w:val="22"/>
        </w:rPr>
        <w:t xml:space="preserve">patient is </w:t>
      </w:r>
      <w:r w:rsidR="008154D7">
        <w:rPr>
          <w:sz w:val="22"/>
          <w:szCs w:val="22"/>
        </w:rPr>
        <w:t xml:space="preserve">not </w:t>
      </w:r>
      <w:r w:rsidR="00871833" w:rsidRPr="00367478">
        <w:rPr>
          <w:sz w:val="22"/>
          <w:szCs w:val="22"/>
        </w:rPr>
        <w:t>waiting, reducing the amount of agitation</w:t>
      </w:r>
      <w:r w:rsidR="008154D7">
        <w:rPr>
          <w:sz w:val="22"/>
          <w:szCs w:val="22"/>
        </w:rPr>
        <w:t xml:space="preserve"> and anxiety.</w:t>
      </w:r>
    </w:p>
    <w:p w14:paraId="043F1298" w14:textId="093EC520" w:rsidR="00871833" w:rsidRPr="00367478" w:rsidRDefault="00367478" w:rsidP="00367478">
      <w:pPr>
        <w:pStyle w:val="ListParagraph"/>
        <w:numPr>
          <w:ilvl w:val="0"/>
          <w:numId w:val="6"/>
        </w:numPr>
        <w:rPr>
          <w:sz w:val="22"/>
          <w:szCs w:val="22"/>
        </w:rPr>
      </w:pPr>
      <w:r w:rsidRPr="00367478">
        <w:rPr>
          <w:sz w:val="22"/>
          <w:szCs w:val="22"/>
        </w:rPr>
        <w:t>Behavioural science technique training to refer to for ideas if different approaches with more difficult situations.</w:t>
      </w:r>
    </w:p>
    <w:p w14:paraId="02B914CF" w14:textId="77777777" w:rsidR="00871833" w:rsidRPr="008154D7" w:rsidRDefault="00871833" w:rsidP="008154D7">
      <w:pPr>
        <w:ind w:left="360"/>
        <w:jc w:val="both"/>
        <w:rPr>
          <w:sz w:val="22"/>
          <w:szCs w:val="22"/>
        </w:rPr>
      </w:pPr>
      <w:r w:rsidRPr="008154D7">
        <w:rPr>
          <w:sz w:val="22"/>
          <w:szCs w:val="22"/>
        </w:rPr>
        <w:t xml:space="preserve">The more we have found out about behaviour science the more enthusiastic we as a team have become, this then greatly impacted our LD patients in a positive way. </w:t>
      </w:r>
    </w:p>
    <w:sectPr w:rsidR="00871833" w:rsidRPr="008154D7" w:rsidSect="00EC50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458"/>
    <w:multiLevelType w:val="hybridMultilevel"/>
    <w:tmpl w:val="B2026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546DC"/>
    <w:multiLevelType w:val="hybridMultilevel"/>
    <w:tmpl w:val="08F6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09120E"/>
    <w:multiLevelType w:val="hybridMultilevel"/>
    <w:tmpl w:val="BCBA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3175B0"/>
    <w:multiLevelType w:val="hybridMultilevel"/>
    <w:tmpl w:val="3566E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C527FE"/>
    <w:multiLevelType w:val="hybridMultilevel"/>
    <w:tmpl w:val="DBB8C9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21755AE"/>
    <w:multiLevelType w:val="hybridMultilevel"/>
    <w:tmpl w:val="82CE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7095361">
    <w:abstractNumId w:val="2"/>
  </w:num>
  <w:num w:numId="2" w16cid:durableId="2135639422">
    <w:abstractNumId w:val="3"/>
  </w:num>
  <w:num w:numId="3" w16cid:durableId="111367804">
    <w:abstractNumId w:val="4"/>
  </w:num>
  <w:num w:numId="4" w16cid:durableId="1030686722">
    <w:abstractNumId w:val="1"/>
  </w:num>
  <w:num w:numId="5" w16cid:durableId="988828019">
    <w:abstractNumId w:val="0"/>
  </w:num>
  <w:num w:numId="6" w16cid:durableId="1120994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3A"/>
    <w:rsid w:val="002B0DF7"/>
    <w:rsid w:val="00367478"/>
    <w:rsid w:val="003A5650"/>
    <w:rsid w:val="003E3C21"/>
    <w:rsid w:val="004049A2"/>
    <w:rsid w:val="00421DD7"/>
    <w:rsid w:val="00480AFA"/>
    <w:rsid w:val="004C5C8C"/>
    <w:rsid w:val="00513A66"/>
    <w:rsid w:val="005924F7"/>
    <w:rsid w:val="005C65CA"/>
    <w:rsid w:val="005E33EA"/>
    <w:rsid w:val="006D46EC"/>
    <w:rsid w:val="006F603A"/>
    <w:rsid w:val="00740C56"/>
    <w:rsid w:val="008154D7"/>
    <w:rsid w:val="00871833"/>
    <w:rsid w:val="008C15B3"/>
    <w:rsid w:val="009B18BA"/>
    <w:rsid w:val="00A36349"/>
    <w:rsid w:val="00A41439"/>
    <w:rsid w:val="00AA366F"/>
    <w:rsid w:val="00CA277E"/>
    <w:rsid w:val="00D970E2"/>
    <w:rsid w:val="00DA7671"/>
    <w:rsid w:val="00E927FF"/>
    <w:rsid w:val="00EC5026"/>
    <w:rsid w:val="00FA0214"/>
    <w:rsid w:val="00FA386C"/>
    <w:rsid w:val="00FC625E"/>
    <w:rsid w:val="00FF3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E8FC"/>
  <w15:chartTrackingRefBased/>
  <w15:docId w15:val="{D881EF6E-62AD-0445-82E9-CE0BC21E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214"/>
    <w:rPr>
      <w:color w:val="0563C1" w:themeColor="hyperlink"/>
      <w:u w:val="single"/>
    </w:rPr>
  </w:style>
  <w:style w:type="character" w:styleId="UnresolvedMention">
    <w:name w:val="Unresolved Mention"/>
    <w:basedOn w:val="DefaultParagraphFont"/>
    <w:uiPriority w:val="99"/>
    <w:semiHidden/>
    <w:unhideWhenUsed/>
    <w:rsid w:val="00FA0214"/>
    <w:rPr>
      <w:color w:val="605E5C"/>
      <w:shd w:val="clear" w:color="auto" w:fill="E1DFDD"/>
    </w:rPr>
  </w:style>
  <w:style w:type="paragraph" w:styleId="ListParagraph">
    <w:name w:val="List Paragraph"/>
    <w:basedOn w:val="Normal"/>
    <w:uiPriority w:val="34"/>
    <w:qFormat/>
    <w:rsid w:val="008C1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89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ceralliancesyb.co.uk/test-area/nudge-odds" TargetMode="External"/><Relationship Id="rId5" Type="http://schemas.openxmlformats.org/officeDocument/2006/relationships/styles" Target="styles.xml"/><Relationship Id="rId10" Type="http://schemas.openxmlformats.org/officeDocument/2006/relationships/hyperlink" Target="https://webarchive.nationalarchives.gov.uk/ukgwa/20160704145757/http://www.improvinghealthandlives.org.uk/projects/annualhealthchecks" TargetMode="External"/><Relationship Id="rId4" Type="http://schemas.openxmlformats.org/officeDocument/2006/relationships/numbering" Target="numbering.xml"/><Relationship Id="rId9" Type="http://schemas.openxmlformats.org/officeDocument/2006/relationships/hyperlink" Target="https://www.caja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0cbe159-96bf-446b-9011-400c5bcb95e2" xsi:nil="true"/>
    <Notes xmlns="1e9f168b-5035-4387-bd53-7ba972be8f09" xsi:nil="true"/>
    <_ip_UnifiedCompliancePolicyProperties xmlns="http://schemas.microsoft.com/sharepoint/v3" xsi:nil="true"/>
    <lcf76f155ced4ddcb4097134ff3c332f xmlns="1e9f168b-5035-4387-bd53-7ba972be8f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3DE2AD4EEB9D42B21589A25699BB3B" ma:contentTypeVersion="19" ma:contentTypeDescription="Create a new document." ma:contentTypeScope="" ma:versionID="9d2c963bc9528459a8991acb5ff98b2e">
  <xsd:schema xmlns:xsd="http://www.w3.org/2001/XMLSchema" xmlns:xs="http://www.w3.org/2001/XMLSchema" xmlns:p="http://schemas.microsoft.com/office/2006/metadata/properties" xmlns:ns1="http://schemas.microsoft.com/sharepoint/v3" xmlns:ns2="1e9f168b-5035-4387-bd53-7ba972be8f09" xmlns:ns3="f0cbe159-96bf-446b-9011-400c5bcb95e2" targetNamespace="http://schemas.microsoft.com/office/2006/metadata/properties" ma:root="true" ma:fieldsID="2d07035029d8be8fe76bd06b376e8213" ns1:_="" ns2:_="" ns3:_="">
    <xsd:import namespace="http://schemas.microsoft.com/sharepoint/v3"/>
    <xsd:import namespace="1e9f168b-5035-4387-bd53-7ba972be8f09"/>
    <xsd:import namespace="f0cbe159-96bf-446b-9011-400c5bcb95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9f168b-5035-4387-bd53-7ba972be8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Notes" ma:index="25" nillable="true" ma:displayName="Notes" ma:description="Resources shared via email and accessed on one drive with Kate MacGregor and Michelle Ashbridge-unable to upload to sharepoint. " ma:format="Dropdown" ma:internalName="Notes">
      <xsd:simpleType>
        <xsd:restriction base="dms:Text">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cbe159-96bf-446b-9011-400c5bcb95e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2a74e0b-e3eb-48f6-9206-8049019f7d70}" ma:internalName="TaxCatchAll" ma:showField="CatchAllData" ma:web="f0cbe159-96bf-446b-9011-400c5bcb95e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2DBBF-AEFC-464F-A575-83F2273C7649}">
  <ds:schemaRefs>
    <ds:schemaRef ds:uri="http://schemas.microsoft.com/office/2006/metadata/properties"/>
    <ds:schemaRef ds:uri="http://schemas.microsoft.com/office/infopath/2007/PartnerControls"/>
    <ds:schemaRef ds:uri="http://schemas.microsoft.com/sharepoint/v3"/>
    <ds:schemaRef ds:uri="f0cbe159-96bf-446b-9011-400c5bcb95e2"/>
    <ds:schemaRef ds:uri="1e9f168b-5035-4387-bd53-7ba972be8f09"/>
  </ds:schemaRefs>
</ds:datastoreItem>
</file>

<file path=customXml/itemProps2.xml><?xml version="1.0" encoding="utf-8"?>
<ds:datastoreItem xmlns:ds="http://schemas.openxmlformats.org/officeDocument/2006/customXml" ds:itemID="{58E23E57-DF56-4083-9ADB-2E19C49B8E56}">
  <ds:schemaRefs>
    <ds:schemaRef ds:uri="http://schemas.microsoft.com/sharepoint/v3/contenttype/forms"/>
  </ds:schemaRefs>
</ds:datastoreItem>
</file>

<file path=customXml/itemProps3.xml><?xml version="1.0" encoding="utf-8"?>
<ds:datastoreItem xmlns:ds="http://schemas.openxmlformats.org/officeDocument/2006/customXml" ds:itemID="{8DB8CF8D-5EC0-4709-8B34-69BD46312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9f168b-5035-4387-bd53-7ba972be8f09"/>
    <ds:schemaRef ds:uri="f0cbe159-96bf-446b-9011-400c5bcb9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1179</Words>
  <Characters>6723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Martin</dc:creator>
  <cp:keywords/>
  <dc:description/>
  <cp:lastModifiedBy>SMITH, Emma (BHF LUNDWOOD SURGERY)</cp:lastModifiedBy>
  <cp:revision>2</cp:revision>
  <dcterms:created xsi:type="dcterms:W3CDTF">2025-04-07T09:00:00Z</dcterms:created>
  <dcterms:modified xsi:type="dcterms:W3CDTF">2025-04-07T09:00:00Z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0x0101006A3DE2AD4EEB9D42B21589A25699BB3B</vt:lpwstr>
  </property>
</Properties>
</file>