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0B28" w14:textId="77777777" w:rsidR="006113A9" w:rsidRDefault="006113A9" w:rsidP="006113A9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6113A9" w14:paraId="327200C1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5D772" w14:textId="77777777" w:rsidR="006113A9" w:rsidRDefault="006113A9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5C372594" wp14:editId="4AA9954D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090E" w14:textId="0B272312" w:rsidR="006113A9" w:rsidRPr="004E1319" w:rsidRDefault="006113A9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UROLOGY</w:t>
            </w:r>
            <w:r w:rsidR="00A340C2">
              <w:rPr>
                <w:b/>
                <w:color w:val="FF0000"/>
                <w:sz w:val="52"/>
                <w:szCs w:val="52"/>
              </w:rPr>
              <w:t xml:space="preserve"> </w:t>
            </w:r>
            <w:r w:rsidR="00A340C2" w:rsidRPr="00A340C2">
              <w:rPr>
                <w:b/>
                <w:color w:val="FF0000"/>
                <w:sz w:val="32"/>
                <w:szCs w:val="32"/>
              </w:rPr>
              <w:t>(excluding prostate)</w:t>
            </w:r>
          </w:p>
          <w:p w14:paraId="7F175A11" w14:textId="77777777" w:rsidR="004A6B20" w:rsidRPr="004E1319" w:rsidRDefault="004A6B20" w:rsidP="004A6B20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845F8A9" w14:textId="77777777" w:rsidR="006113A9" w:rsidRPr="004E1319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6F61339F" w14:textId="77777777" w:rsidR="006113A9" w:rsidRPr="004E1319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7F065EDB" w14:textId="77777777" w:rsidR="006113A9" w:rsidRPr="00AF0166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6113A9" w:rsidRPr="00C62257" w14:paraId="6FBC8EBA" w14:textId="77777777" w:rsidTr="006113A9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371F7DF8" w14:textId="77777777" w:rsidR="006113A9" w:rsidRDefault="006113A9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  <w:p w14:paraId="30A51775" w14:textId="77777777" w:rsidR="00A340C2" w:rsidRDefault="00A340C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A93B611" w14:textId="00D374EC" w:rsidR="00A340C2" w:rsidRPr="00C62257" w:rsidRDefault="00A340C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note there is now a separate Urgent Suspected Cancer referral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prostate cancer.</w:t>
            </w:r>
          </w:p>
        </w:tc>
      </w:tr>
    </w:tbl>
    <w:p w14:paraId="2FBC6CA2" w14:textId="77777777" w:rsidR="006113A9" w:rsidRDefault="006113A9" w:rsidP="006113A9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6113A9" w:rsidRPr="00944522" w14:paraId="22EE9C8C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A04E7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113A9" w:rsidRPr="00944522" w14:paraId="4DCB5A1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8699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C8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6113A9" w:rsidRPr="00944522" w14:paraId="61FD2A5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C18B9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280E" w14:textId="77777777" w:rsidR="006113A9" w:rsidRPr="00944522" w:rsidRDefault="006113A9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7FD6796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6113A9" w:rsidRPr="00944522" w14:paraId="1469450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EC44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5E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005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4B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6A1D9D4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A693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7D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772B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48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113A9" w:rsidRPr="00944522" w14:paraId="77ACD89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7D17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55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814D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75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13A9" w:rsidRPr="00944522" w14:paraId="58D880E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DA88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87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8E4B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A3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6113A9" w:rsidRPr="00944522" w14:paraId="4CFB5B7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675F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55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CDE1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7D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6113A9" w:rsidRPr="00944522" w14:paraId="20668F1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0EA0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E4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E0D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8F9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113A9" w:rsidRPr="00944522" w14:paraId="0920641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B6D9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C9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389524F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4CB7407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2D2FF17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234E2CF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6113A9" w:rsidRPr="00944522" w14:paraId="634BD25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D78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A58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6113A9" w:rsidRPr="00944522" w14:paraId="4A6FC52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2362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72E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1A5F352" w14:textId="77777777" w:rsidR="006113A9" w:rsidRPr="00944522" w:rsidRDefault="006113A9" w:rsidP="006113A9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6113A9" w:rsidRPr="00944522" w14:paraId="0B67D173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6746C3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113A9" w:rsidRPr="00944522" w14:paraId="1417CDE4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AD1F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AD0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113A9" w:rsidRPr="00944522" w14:paraId="7885970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2651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536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DCB25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452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574D9715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0C768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10EEBA06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31633878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7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61041C09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9E88E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6F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9708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61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6113A9" w:rsidRPr="00944522" w14:paraId="119DD48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47882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B0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D1ED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BC2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EEF7B69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6113A9" w:rsidRPr="00944522" w14:paraId="633DDE9D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45E5DB5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6113A9" w:rsidRPr="00944522" w14:paraId="49745E4B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22299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C462133" w14:textId="77777777" w:rsidR="006113A9" w:rsidRPr="00944522" w:rsidRDefault="006113A9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5CA585C3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24900" w14:textId="113FB57E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4A6B20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FC7521A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70D2387E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96D45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5B1CB54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16813803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37F4" w14:textId="77777777" w:rsidR="006113A9" w:rsidRPr="00944522" w:rsidDel="00993768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414560FC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DA6791E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7DC38D90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E82D5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CFE2AFA" w14:textId="77777777" w:rsidR="006113A9" w:rsidRPr="00944522" w:rsidRDefault="006113A9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6113A9" w:rsidRPr="00944522" w14:paraId="660C582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1AB7DC" w14:textId="77777777" w:rsidR="006113A9" w:rsidRPr="00944522" w:rsidRDefault="006113A9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6113A9" w:rsidRPr="00944522" w14:paraId="1874A85D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92D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E6BB23B" w14:textId="77777777" w:rsidR="006113A9" w:rsidRDefault="006113A9" w:rsidP="006113A9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229"/>
        <w:gridCol w:w="993"/>
      </w:tblGrid>
      <w:tr w:rsidR="006113A9" w:rsidRPr="00CF5519" w14:paraId="0ED26B9C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4A165FE" w14:textId="77777777" w:rsidR="006113A9" w:rsidRPr="00CF5519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6113A9" w:rsidRPr="00CF5519" w14:paraId="3384D032" w14:textId="77777777" w:rsidTr="00745C5B">
        <w:trPr>
          <w:trHeight w:val="21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815E5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Bladder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Renal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CCE0E" w14:textId="77777777" w:rsidR="006113A9" w:rsidRPr="00834480" w:rsidRDefault="006113A9" w:rsidP="00745C5B">
            <w:pPr>
              <w:rPr>
                <w:rFonts w:ascii="Arial" w:eastAsiaTheme="minorHAnsi" w:hAnsi="Arial" w:cs="Arial"/>
                <w:b/>
                <w:bCs/>
              </w:rPr>
            </w:pPr>
            <w:r w:rsidRPr="00834480">
              <w:rPr>
                <w:rFonts w:ascii="Arial" w:eastAsiaTheme="minorHAnsi" w:hAnsi="Arial" w:cs="Arial"/>
                <w:b/>
                <w:bCs/>
              </w:rPr>
              <w:t>Visible Haematuria</w:t>
            </w:r>
          </w:p>
          <w:p w14:paraId="3539BD16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eastAsiaTheme="minorHAnsi" w:hAnsi="Arial" w:cs="Arial"/>
              </w:rPr>
              <w:t xml:space="preserve">Aged </w:t>
            </w:r>
            <w:r w:rsidRPr="00834480">
              <w:rPr>
                <w:rFonts w:ascii="Arial" w:hAnsi="Arial" w:cs="Arial"/>
              </w:rPr>
              <w:t>≥</w:t>
            </w:r>
            <w:r w:rsidRPr="00834480">
              <w:rPr>
                <w:rFonts w:ascii="Arial" w:eastAsiaTheme="minorHAnsi" w:hAnsi="Arial" w:cs="Arial"/>
              </w:rPr>
              <w:t xml:space="preserve"> 45y with unexplained visible haematuria without UTI</w:t>
            </w:r>
          </w:p>
          <w:p w14:paraId="0317D235" w14:textId="77777777" w:rsidR="006113A9" w:rsidRPr="00834480" w:rsidRDefault="006113A9" w:rsidP="00745C5B">
            <w:pPr>
              <w:rPr>
                <w:rFonts w:ascii="AppleSystemUIFont" w:eastAsiaTheme="minorHAnsi" w:hAnsi="AppleSystemUIFont" w:cs="AppleSystemUIFont"/>
                <w:b/>
                <w:bCs/>
                <w:lang w:eastAsia="en-US"/>
              </w:rPr>
            </w:pP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PLEASE ENSURE that a U&amp;E HAS BEEN UNDERTAKEN within </w:t>
            </w:r>
            <w:r>
              <w:rPr>
                <w:rFonts w:ascii="Arial" w:eastAsiaTheme="minorHAnsi" w:hAnsi="Arial" w:cs="Arial"/>
                <w:b/>
                <w:bCs/>
                <w:color w:val="FF0000"/>
              </w:rPr>
              <w:t>1</w:t>
            </w: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 MONTH of referral (FOR CT SCAN)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ED3B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isibleHaematu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448B3190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3DDE4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4317F" w14:textId="77777777" w:rsidR="006113A9" w:rsidRPr="00834480" w:rsidRDefault="006113A9" w:rsidP="00745C5B">
            <w:pPr>
              <w:rPr>
                <w:rFonts w:ascii="Arial" w:eastAsiaTheme="minorHAnsi" w:hAnsi="Arial" w:cs="Arial"/>
                <w:b/>
                <w:bCs/>
              </w:rPr>
            </w:pPr>
            <w:r w:rsidRPr="00834480">
              <w:rPr>
                <w:rFonts w:ascii="Arial" w:eastAsiaTheme="minorHAnsi" w:hAnsi="Arial" w:cs="Arial"/>
                <w:b/>
                <w:bCs/>
              </w:rPr>
              <w:t>Visible Haematuria</w:t>
            </w:r>
          </w:p>
          <w:p w14:paraId="587B9B6B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lastRenderedPageBreak/>
              <w:t>Aged ≥ 45y with unexplained visible haematuria that persists or recurs after successful treatment of UTI</w:t>
            </w:r>
          </w:p>
          <w:p w14:paraId="19064040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PLEASE ENSURE that a U&amp;E HAS BEEN UNDERTAKEN within </w:t>
            </w:r>
            <w:r>
              <w:rPr>
                <w:rFonts w:ascii="Arial" w:eastAsiaTheme="minorHAnsi" w:hAnsi="Arial" w:cs="Arial"/>
                <w:b/>
                <w:bCs/>
                <w:color w:val="FF0000"/>
              </w:rPr>
              <w:t>1</w:t>
            </w: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 MONTH of referral (FOR CT SCAN)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8BB4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visibleHaematuriaAfterSuccessfulTrea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0A53A8B5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92B7E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653DF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</w:rPr>
              <w:t>Non-visible Haematuria</w:t>
            </w:r>
          </w:p>
          <w:p w14:paraId="71CC5658" w14:textId="77777777" w:rsidR="006113A9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Aged ≥60y with unexplained non</w:t>
            </w:r>
            <w:r>
              <w:rPr>
                <w:rFonts w:ascii="Arial" w:hAnsi="Arial" w:cs="Arial"/>
              </w:rPr>
              <w:t>-</w:t>
            </w:r>
            <w:r w:rsidRPr="00834480">
              <w:rPr>
                <w:rFonts w:ascii="Arial" w:hAnsi="Arial" w:cs="Arial"/>
              </w:rPr>
              <w:t>visible haematuria and either</w:t>
            </w:r>
            <w:r>
              <w:rPr>
                <w:rFonts w:ascii="Arial" w:hAnsi="Arial" w:cs="Arial"/>
              </w:rPr>
              <w:t>:</w:t>
            </w:r>
          </w:p>
          <w:p w14:paraId="471960FC" w14:textId="77777777" w:rsidR="006113A9" w:rsidRPr="00834480" w:rsidRDefault="006113A9" w:rsidP="00745C5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Dysuria</w:t>
            </w:r>
          </w:p>
          <w:p w14:paraId="33AA767E" w14:textId="77777777" w:rsidR="006113A9" w:rsidRPr="00834480" w:rsidRDefault="006113A9" w:rsidP="00745C5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Raised blood white cell count</w:t>
            </w:r>
          </w:p>
          <w:p w14:paraId="2D909C89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  <w:color w:val="FF0000"/>
              </w:rPr>
              <w:t>PLEASE ENSURE that a U&amp;E HAS BEEN UNDERTAKEN within 1 MONTH of referral – include result if available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208AA" w14:textId="77777777" w:rsidR="006113A9" w:rsidRDefault="006113A9" w:rsidP="00745C5B">
            <w:pPr>
              <w:rPr>
                <w:rFonts w:ascii="Arial" w:hAnsi="Arial" w:cs="Arial"/>
              </w:rPr>
            </w:pPr>
          </w:p>
          <w:p w14:paraId="57A333E1" w14:textId="77777777" w:rsidR="006113A9" w:rsidRPr="00A11E17" w:rsidRDefault="006113A9" w:rsidP="00745C5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40"/>
                <w:szCs w:val="44"/>
              </w:rPr>
              <w:softHyphen/>
            </w:r>
            <w:r>
              <w:rPr>
                <w:rFonts w:ascii="Arial" w:hAnsi="Arial" w:cs="Arial"/>
                <w:sz w:val="40"/>
                <w:szCs w:val="44"/>
              </w:rPr>
              <w:softHyphen/>
            </w:r>
          </w:p>
          <w:p w14:paraId="2B0A1B93" w14:textId="77777777" w:rsidR="006113A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ysu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DD0B244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isedWhiteBloodCellCou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37CCE279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DE9A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7924A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</w:rPr>
              <w:t>Mass on Imagin</w:t>
            </w:r>
            <w:r>
              <w:rPr>
                <w:rFonts w:ascii="Arial" w:hAnsi="Arial" w:cs="Arial"/>
                <w:b/>
                <w:bCs/>
              </w:rPr>
              <w:t>g</w:t>
            </w:r>
          </w:p>
          <w:p w14:paraId="3853DA47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Mass in the kidney or bladder on USS or CT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B4E2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ssOfKidne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67C0D16E" w14:textId="77777777" w:rsidTr="00745C5B">
        <w:trPr>
          <w:trHeight w:val="12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9016A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Penile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827F5" w14:textId="77777777" w:rsidR="006113A9" w:rsidRPr="00834480" w:rsidRDefault="006113A9" w:rsidP="00745C5B">
            <w:pPr>
              <w:rPr>
                <w:rFonts w:ascii="Arial" w:eastAsia="Calibri" w:hAnsi="Arial" w:cs="Arial"/>
              </w:rPr>
            </w:pPr>
            <w:r w:rsidRPr="00834480">
              <w:rPr>
                <w:rFonts w:ascii="Arial" w:hAnsi="Arial" w:cs="Arial"/>
              </w:rPr>
              <w:t>Penile mass or ulcerated lesion and STI excluded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C3CA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nile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7D16EFCB" w14:textId="77777777" w:rsidTr="00745C5B">
        <w:trPr>
          <w:trHeight w:val="12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F59E0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7DC51" w14:textId="77777777" w:rsidR="006113A9" w:rsidRPr="00834480" w:rsidRDefault="006113A9" w:rsidP="00745C5B">
            <w:pPr>
              <w:rPr>
                <w:rFonts w:ascii="Arial" w:eastAsia="Calibri" w:hAnsi="Arial" w:cs="Arial"/>
              </w:rPr>
            </w:pPr>
            <w:r w:rsidRPr="00834480">
              <w:rPr>
                <w:rFonts w:ascii="Arial" w:hAnsi="Arial" w:cs="Arial"/>
              </w:rPr>
              <w:t>Persistent penile lesion after treatment for STI completed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BF4E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sistentPenileLe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120B03" w:rsidRPr="00CF5519" w14:paraId="09FFEB05" w14:textId="77777777" w:rsidTr="005052BE">
        <w:trPr>
          <w:trHeight w:val="12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D2566" w14:textId="77777777" w:rsidR="00120B03" w:rsidRPr="00CF5519" w:rsidRDefault="00120B03" w:rsidP="005052B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Testicular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09B4F" w14:textId="77777777" w:rsidR="00120B03" w:rsidRDefault="00120B03" w:rsidP="005052BE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Non painful enlargement or change in shape or texture of the testis</w:t>
            </w:r>
          </w:p>
          <w:p w14:paraId="4A531D0F" w14:textId="77777777" w:rsidR="00120B03" w:rsidRPr="00834480" w:rsidRDefault="00120B03" w:rsidP="005052BE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AFEC" w14:textId="77777777" w:rsidR="00120B03" w:rsidRPr="00CF5519" w:rsidRDefault="00120B03" w:rsidP="005052B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onPainfulEnlargementTesticular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0DAE43D6" w14:textId="77777777" w:rsidTr="00745C5B">
        <w:trPr>
          <w:trHeight w:val="126"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6737B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2E9D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  <w:szCs w:val="22"/>
              </w:rPr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716D1386" w14:textId="77777777" w:rsidR="006113A9" w:rsidRDefault="006113A9" w:rsidP="006113A9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6113A9" w:rsidRPr="00CF5519" w14:paraId="203511AE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092F106" w14:textId="77777777" w:rsidR="006113A9" w:rsidRPr="00CF5519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Routine referral</w:t>
            </w:r>
          </w:p>
        </w:tc>
      </w:tr>
      <w:tr w:rsidR="006113A9" w:rsidRPr="009B2A45" w14:paraId="5F6E28E5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0EB" w14:textId="77777777" w:rsidR="006113A9" w:rsidRPr="009B2A45" w:rsidRDefault="006113A9" w:rsidP="00745C5B">
            <w:p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  <w:b/>
                <w:bCs/>
              </w:rPr>
              <w:t>Non-visible Haematuria</w:t>
            </w:r>
            <w:r w:rsidRPr="009B2A45">
              <w:rPr>
                <w:rFonts w:ascii="Arial" w:hAnsi="Arial" w:cs="Arial"/>
              </w:rPr>
              <w:t xml:space="preserve"> (A trace of blood </w:t>
            </w:r>
            <w:proofErr w:type="spellStart"/>
            <w:r w:rsidRPr="009B2A45">
              <w:rPr>
                <w:rFonts w:ascii="Arial" w:hAnsi="Arial" w:cs="Arial"/>
              </w:rPr>
              <w:t>on</w:t>
            </w:r>
            <w:proofErr w:type="spellEnd"/>
            <w:r w:rsidRPr="009B2A45">
              <w:rPr>
                <w:rFonts w:ascii="Arial" w:hAnsi="Arial" w:cs="Arial"/>
              </w:rPr>
              <w:t xml:space="preserve"> urine dipstick is not considered to be of significance)</w:t>
            </w:r>
          </w:p>
        </w:tc>
      </w:tr>
      <w:tr w:rsidR="006113A9" w:rsidRPr="009B2A45" w14:paraId="1950119A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C042" w14:textId="77777777" w:rsidR="006113A9" w:rsidRPr="009B2A45" w:rsidRDefault="006113A9" w:rsidP="00745C5B">
            <w:pPr>
              <w:rPr>
                <w:rFonts w:ascii="Arial" w:hAnsi="Arial" w:cs="Arial"/>
              </w:rPr>
            </w:pPr>
            <w:r w:rsidRPr="009B2A45">
              <w:rPr>
                <w:rFonts w:ascii="Arial" w:hAnsi="Arial" w:cs="Arial"/>
              </w:rPr>
              <w:t>All patients 60yrs and under:</w:t>
            </w:r>
          </w:p>
          <w:p w14:paraId="169364B8" w14:textId="77777777" w:rsidR="006113A9" w:rsidRPr="009B2A45" w:rsidRDefault="006113A9" w:rsidP="00745C5B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</w:rPr>
              <w:t>If proteinuria or raised creatinine – refer to renal physician</w:t>
            </w:r>
          </w:p>
          <w:p w14:paraId="2F8B97EC" w14:textId="77777777" w:rsidR="006113A9" w:rsidRPr="009B2A45" w:rsidRDefault="006113A9" w:rsidP="00745C5B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</w:rPr>
              <w:t>If no proteinuria and normal creatinine – refer to a urologist</w:t>
            </w:r>
          </w:p>
        </w:tc>
      </w:tr>
    </w:tbl>
    <w:p w14:paraId="2FC004C2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EE0EA0" w:rsidRPr="00CF5519" w14:paraId="716B9466" w14:textId="77777777" w:rsidTr="00966425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5EDC71" w14:textId="77777777" w:rsidR="00EE0EA0" w:rsidRPr="00CF5519" w:rsidRDefault="00EE0EA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603BCE70" w14:textId="77777777" w:rsidR="00EE0EA0" w:rsidRPr="00CF5519" w:rsidRDefault="00EE0EA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EE0EA0" w:rsidRPr="00CF5519" w14:paraId="093CB95A" w14:textId="77777777" w:rsidTr="00966425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4728F49B" w14:textId="77777777" w:rsidR="00EE0EA0" w:rsidRPr="00CF5519" w:rsidRDefault="00EE0EA0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DF0B5B" w:rsidRPr="00944522" w14:paraId="2BC7BB76" w14:textId="77777777" w:rsidTr="005052BE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1ABA1" w14:textId="77777777" w:rsidR="00DF0B5B" w:rsidRPr="006A49E9" w:rsidRDefault="00DF0B5B" w:rsidP="00505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rectal examination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20F9" w14:textId="77777777" w:rsidR="00DF0B5B" w:rsidRPr="00B05ECA" w:rsidRDefault="00DF0B5B" w:rsidP="005052BE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digitalRectalExamination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EE0EA0" w:rsidRPr="00944522" w14:paraId="2C0D7647" w14:textId="77777777" w:rsidTr="00966425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3FCA7" w14:textId="77777777" w:rsidR="00EE0EA0" w:rsidRPr="006A49E9" w:rsidRDefault="00EE0EA0" w:rsidP="00966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Patient anxiety level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774C" w14:textId="77777777" w:rsidR="00EE0EA0" w:rsidRPr="00B05ECA" w:rsidRDefault="00EE0EA0" w:rsidP="00966425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patientAnxietyLevel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8CEF376" w14:textId="77777777" w:rsidR="00EE0EA0" w:rsidRDefault="00EE0EA0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6113A9" w:rsidRPr="00944522" w14:paraId="614153E1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AEDD642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6113A9" w:rsidRPr="004A1E67" w14:paraId="0D5B13A8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BB788" w14:textId="77777777" w:rsidR="006113A9" w:rsidRPr="00B844D8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lastRenderedPageBreak/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93F" w14:textId="77777777" w:rsidR="006113A9" w:rsidRPr="004A1E67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F29B" w14:textId="77777777" w:rsidR="006113A9" w:rsidRPr="004A1E67" w:rsidRDefault="006113A9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6113A9" w:rsidRPr="004A1E67" w14:paraId="79F088B2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DC45B" w14:textId="77777777" w:rsidR="006113A9" w:rsidRPr="00B844D8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DD54" w14:textId="77777777" w:rsidR="006113A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CC8A" w14:textId="77777777" w:rsidR="006113A9" w:rsidRDefault="006113A9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1BB90835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6113A9" w:rsidRPr="00944522" w14:paraId="59B9AD6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7C905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6113A9" w:rsidRPr="00C62257" w14:paraId="3AFE1CFC" w14:textId="77777777" w:rsidTr="006113A9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33DF573" w14:textId="53BC6CE9" w:rsidR="006113A9" w:rsidRPr="00C62257" w:rsidRDefault="006113A9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All patients requiring a 'suspicious of cancer' referral must have a recent (&lt; </w:t>
            </w:r>
            <w:r w:rsidR="007541A0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months) U&amp;E result to facilitate efficient pathway next steps.</w:t>
            </w:r>
          </w:p>
        </w:tc>
      </w:tr>
      <w:tr w:rsidR="006113A9" w:rsidRPr="00944522" w14:paraId="235FBDEC" w14:textId="77777777" w:rsidTr="006113A9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AAD214" w14:textId="77777777" w:rsidR="006113A9" w:rsidRPr="006A49E9" w:rsidRDefault="006113A9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14A1DA2" w14:textId="77777777" w:rsidR="006113A9" w:rsidRPr="001C7033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5EE2143C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734D5" w14:textId="77777777" w:rsidR="006113A9" w:rsidRPr="006A49E9" w:rsidRDefault="006113A9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9A9C" w14:textId="77777777" w:rsidR="006113A9" w:rsidRPr="00B05ECA" w:rsidRDefault="006113A9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22F192B" w14:textId="77777777" w:rsidR="006113A9" w:rsidRPr="00944522" w:rsidRDefault="006113A9" w:rsidP="006113A9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6113A9" w:rsidRPr="00944522" w14:paraId="0C79BCAE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E53D9F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6113A9" w:rsidRPr="00944522" w14:paraId="68005673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8105D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8A89F9F" w14:textId="77777777" w:rsidR="006113A9" w:rsidRPr="002A70FE" w:rsidRDefault="006113A9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3E0C67D8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162C0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0364BF3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1E3B18A0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896A5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7B8239C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6696D500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C7CC1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1BACEA8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592DDEAA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65643" w14:textId="77777777" w:rsidR="006113A9" w:rsidRPr="002A70FE" w:rsidDel="00993768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DD82C72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FC40403" w14:textId="77777777" w:rsidR="006113A9" w:rsidRDefault="006113A9" w:rsidP="006113A9">
      <w:pPr>
        <w:rPr>
          <w:rFonts w:ascii="Arial" w:hAnsi="Arial" w:cs="Arial"/>
          <w:b/>
        </w:rPr>
      </w:pPr>
    </w:p>
    <w:p w14:paraId="2DDAC247" w14:textId="77777777" w:rsidR="006113A9" w:rsidRPr="00944522" w:rsidRDefault="006113A9" w:rsidP="006113A9">
      <w:pPr>
        <w:rPr>
          <w:rFonts w:ascii="Arial" w:hAnsi="Arial" w:cs="Arial"/>
          <w:sz w:val="20"/>
          <w:szCs w:val="20"/>
        </w:rPr>
      </w:pPr>
    </w:p>
    <w:p w14:paraId="3C5BF9CE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2F8B2FC6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9B493E7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F9AB7A4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D840DA9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6E0CC244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7A859B8B" w14:textId="77777777" w:rsidR="006113A9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2AD129D" w14:textId="77777777" w:rsidR="006113A9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4AFF942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1DFA4C4B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264DA1B4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B4142AC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1A77083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6F943BFC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24CE300E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5164628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128E216F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71A55BF0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6FC5045D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74455F7D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6113A9" w:rsidRPr="00944522" w14:paraId="0D66E60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6D3A6B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6113A9" w:rsidRPr="00944522" w14:paraId="3BF2CB6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35523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FB35" w14:textId="77777777" w:rsidR="006113A9" w:rsidRPr="00944522" w:rsidRDefault="006113A9" w:rsidP="00745C5B">
            <w:pPr>
              <w:rPr>
                <w:rFonts w:ascii="Arial" w:eastAsia="Calibri" w:hAnsi="Arial" w:cs="Arial"/>
              </w:rPr>
            </w:pPr>
          </w:p>
        </w:tc>
      </w:tr>
      <w:tr w:rsidR="006113A9" w:rsidRPr="00944522" w14:paraId="105FAFE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26CF5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FD5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6D985EA8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C539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E2B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BF1D96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4453A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EA7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7742340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F25DA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14AD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CB72AB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8C4C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4A7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F6C459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EF650" w14:textId="61FAA5E6" w:rsidR="006113A9" w:rsidRPr="002A70FE" w:rsidRDefault="006113A9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5322B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B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322B3">
              <w:rPr>
                <w:rFonts w:ascii="Arial" w:hAnsi="Arial" w:cs="Arial"/>
                <w:szCs w:val="22"/>
              </w:rPr>
            </w:r>
            <w:r w:rsidR="005322B3">
              <w:rPr>
                <w:rFonts w:ascii="Arial" w:hAnsi="Arial" w:cs="Arial"/>
                <w:szCs w:val="22"/>
              </w:rPr>
              <w:fldChar w:fldCharType="separate"/>
            </w:r>
            <w:r w:rsidR="005322B3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5322B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B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322B3">
              <w:rPr>
                <w:rFonts w:ascii="Arial" w:hAnsi="Arial" w:cs="Arial"/>
                <w:szCs w:val="22"/>
              </w:rPr>
            </w:r>
            <w:r w:rsidR="005322B3">
              <w:rPr>
                <w:rFonts w:ascii="Arial" w:hAnsi="Arial" w:cs="Arial"/>
                <w:szCs w:val="22"/>
              </w:rPr>
              <w:fldChar w:fldCharType="separate"/>
            </w:r>
            <w:r w:rsidR="005322B3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7B756E6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2F8D9E9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670A6D1C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1608ABF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65BA89B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4042CB10" w14:textId="77777777" w:rsidR="006113A9" w:rsidRDefault="006113A9" w:rsidP="006113A9">
      <w:pPr>
        <w:spacing w:before="0" w:after="200" w:line="276" w:lineRule="auto"/>
        <w:rPr>
          <w:rFonts w:ascii="Arial" w:eastAsia="Arial" w:hAnsi="Arial" w:cs="Arial"/>
          <w:b/>
          <w:bCs/>
          <w:sz w:val="24"/>
          <w:u w:val="thick"/>
          <w:lang w:val="en-US" w:eastAsia="en-US"/>
        </w:rPr>
      </w:pPr>
      <w:r>
        <w:rPr>
          <w:u w:val="thick"/>
        </w:rPr>
        <w:br w:type="page"/>
      </w:r>
    </w:p>
    <w:p w14:paraId="5D74EF84" w14:textId="77777777" w:rsidR="006113A9" w:rsidRDefault="006113A9" w:rsidP="006113A9">
      <w:pPr>
        <w:pStyle w:val="Heading1"/>
        <w:spacing w:before="230"/>
        <w:ind w:left="1647" w:right="2024"/>
        <w:jc w:val="center"/>
      </w:pPr>
      <w:r>
        <w:rPr>
          <w:u w:val="thick"/>
        </w:rPr>
        <w:lastRenderedPageBreak/>
        <w:t>Summary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NICE</w:t>
      </w:r>
      <w:r>
        <w:rPr>
          <w:spacing w:val="-1"/>
          <w:u w:val="thick"/>
        </w:rPr>
        <w:t xml:space="preserve"> </w:t>
      </w:r>
      <w:r>
        <w:rPr>
          <w:u w:val="thick"/>
        </w:rPr>
        <w:t>2015</w:t>
      </w:r>
      <w:r>
        <w:rPr>
          <w:spacing w:val="-1"/>
          <w:u w:val="thick"/>
        </w:rPr>
        <w:t xml:space="preserve"> </w:t>
      </w:r>
      <w:r>
        <w:rPr>
          <w:u w:val="thick"/>
        </w:rPr>
        <w:t>Suspected Cancer</w:t>
      </w:r>
      <w:r>
        <w:rPr>
          <w:spacing w:val="1"/>
          <w:u w:val="thick"/>
        </w:rPr>
        <w:t xml:space="preserve"> </w:t>
      </w:r>
      <w:r>
        <w:rPr>
          <w:u w:val="thick"/>
        </w:rPr>
        <w:t>Guidelines</w:t>
      </w:r>
    </w:p>
    <w:p w14:paraId="6A157876" w14:textId="77777777" w:rsidR="006113A9" w:rsidRDefault="006113A9" w:rsidP="006113A9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7492"/>
      </w:tblGrid>
      <w:tr w:rsidR="006113A9" w14:paraId="2DD663E8" w14:textId="77777777" w:rsidTr="00745C5B">
        <w:trPr>
          <w:trHeight w:val="27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BB3B14" w14:textId="77777777" w:rsidR="006113A9" w:rsidRDefault="006113A9" w:rsidP="00745C5B">
            <w:pPr>
              <w:pStyle w:val="TableParagraph"/>
              <w:spacing w:before="7" w:line="246" w:lineRule="exact"/>
              <w:ind w:left="112"/>
            </w:pPr>
            <w:r>
              <w:rPr>
                <w:color w:val="FFFFFF"/>
              </w:rPr>
              <w:t>Renal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tract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cancer</w:t>
            </w:r>
          </w:p>
        </w:tc>
      </w:tr>
      <w:tr w:rsidR="006113A9" w14:paraId="297F8E83" w14:textId="77777777" w:rsidTr="00745C5B">
        <w:trPr>
          <w:trHeight w:val="251"/>
        </w:trPr>
        <w:tc>
          <w:tcPr>
            <w:tcW w:w="9924" w:type="dxa"/>
            <w:gridSpan w:val="2"/>
            <w:tcBorders>
              <w:top w:val="nil"/>
            </w:tcBorders>
            <w:shd w:val="clear" w:color="auto" w:fill="A6A6A6"/>
          </w:tcPr>
          <w:p w14:paraId="14C37581" w14:textId="77777777" w:rsidR="006113A9" w:rsidRDefault="006113A9" w:rsidP="00745C5B">
            <w:pPr>
              <w:pStyle w:val="TableParagraph"/>
              <w:spacing w:line="232" w:lineRule="exact"/>
            </w:pPr>
            <w:r>
              <w:t>Bladder/renal</w:t>
            </w:r>
            <w:r>
              <w:rPr>
                <w:spacing w:val="-5"/>
              </w:rPr>
              <w:t xml:space="preserve"> </w:t>
            </w:r>
            <w:r>
              <w:t>tract</w:t>
            </w:r>
            <w:r>
              <w:rPr>
                <w:spacing w:val="-2"/>
              </w:rPr>
              <w:t xml:space="preserve"> </w:t>
            </w:r>
            <w:r>
              <w:t>cancer</w:t>
            </w:r>
          </w:p>
        </w:tc>
      </w:tr>
      <w:tr w:rsidR="006113A9" w14:paraId="774027A3" w14:textId="77777777" w:rsidTr="00745C5B">
        <w:trPr>
          <w:trHeight w:val="506"/>
        </w:trPr>
        <w:tc>
          <w:tcPr>
            <w:tcW w:w="9924" w:type="dxa"/>
            <w:gridSpan w:val="2"/>
          </w:tcPr>
          <w:p w14:paraId="1D8AF75B" w14:textId="77777777" w:rsidR="006113A9" w:rsidRDefault="006113A9" w:rsidP="00745C5B">
            <w:pPr>
              <w:pStyle w:val="TableParagraph"/>
              <w:spacing w:line="252" w:lineRule="exact"/>
            </w:pPr>
            <w:r>
              <w:t xml:space="preserve">The age threshold for both visible and nonvisible </w:t>
            </w:r>
            <w:proofErr w:type="spellStart"/>
            <w:r>
              <w:t>haematuria</w:t>
            </w:r>
            <w:proofErr w:type="spellEnd"/>
            <w:r>
              <w:t xml:space="preserve"> has been raised. Remember that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feature of</w:t>
            </w:r>
            <w:r>
              <w:rPr>
                <w:spacing w:val="1"/>
              </w:rPr>
              <w:t xml:space="preserve"> </w:t>
            </w:r>
            <w:r>
              <w:t>prostate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endometrial</w:t>
            </w:r>
            <w:r>
              <w:rPr>
                <w:spacing w:val="-2"/>
              </w:rPr>
              <w:t xml:space="preserve"> </w:t>
            </w:r>
            <w:r>
              <w:t>cancer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bladder/renal</w:t>
            </w:r>
            <w:r>
              <w:rPr>
                <w:spacing w:val="-2"/>
              </w:rPr>
              <w:t xml:space="preserve"> </w:t>
            </w:r>
            <w:r>
              <w:t>cancer.</w:t>
            </w:r>
          </w:p>
        </w:tc>
      </w:tr>
      <w:tr w:rsidR="006113A9" w14:paraId="21F2362A" w14:textId="77777777" w:rsidTr="00745C5B">
        <w:trPr>
          <w:trHeight w:val="1296"/>
        </w:trPr>
        <w:tc>
          <w:tcPr>
            <w:tcW w:w="2432" w:type="dxa"/>
          </w:tcPr>
          <w:p w14:paraId="733D804A" w14:textId="77777777" w:rsidR="006113A9" w:rsidRDefault="006113A9" w:rsidP="00745C5B">
            <w:pPr>
              <w:pStyle w:val="TableParagraph"/>
              <w:ind w:right="693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92" w:type="dxa"/>
          </w:tcPr>
          <w:p w14:paraId="196F7C43" w14:textId="77777777" w:rsidR="006113A9" w:rsidRDefault="006113A9" w:rsidP="00745C5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241"/>
            </w:pPr>
            <w:r>
              <w:t xml:space="preserve">Aged ≥45y and have unexplained visible </w:t>
            </w:r>
            <w:proofErr w:type="spellStart"/>
            <w:r>
              <w:t>haematuria</w:t>
            </w:r>
            <w:proofErr w:type="spellEnd"/>
            <w:r>
              <w:t xml:space="preserve"> without UTI or</w:t>
            </w:r>
            <w:r>
              <w:rPr>
                <w:spacing w:val="1"/>
              </w:rPr>
              <w:t xml:space="preserve"> </w:t>
            </w:r>
            <w:r>
              <w:t>visible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 persists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recurs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UTI</w:t>
            </w:r>
            <w:r>
              <w:rPr>
                <w:spacing w:val="-2"/>
              </w:rPr>
              <w:t xml:space="preserve"> </w:t>
            </w:r>
            <w:r>
              <w:t>(?</w:t>
            </w:r>
            <w:r>
              <w:rPr>
                <w:spacing w:val="-2"/>
              </w:rPr>
              <w:t xml:space="preserve"> </w:t>
            </w:r>
            <w:r>
              <w:t>bladder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renal</w:t>
            </w:r>
            <w:r>
              <w:rPr>
                <w:spacing w:val="-1"/>
              </w:rPr>
              <w:t xml:space="preserve"> </w:t>
            </w:r>
            <w:r>
              <w:t>cancer).</w:t>
            </w:r>
          </w:p>
          <w:p w14:paraId="64FEE709" w14:textId="77777777" w:rsidR="006113A9" w:rsidRDefault="006113A9" w:rsidP="00745C5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54" w:lineRule="exact"/>
              <w:ind w:right="174"/>
            </w:pPr>
            <w:r>
              <w:t xml:space="preserve">Aged ≥60y with unexplained non-visible </w:t>
            </w:r>
            <w:proofErr w:type="spellStart"/>
            <w:r>
              <w:t>haematuria</w:t>
            </w:r>
            <w:proofErr w:type="spellEnd"/>
            <w:r>
              <w:t xml:space="preserve"> and either dysuria</w:t>
            </w:r>
            <w:r>
              <w:rPr>
                <w:spacing w:val="-59"/>
              </w:rPr>
              <w:t xml:space="preserve"> </w:t>
            </w:r>
            <w:r>
              <w:t>or raised blood white cell count</w:t>
            </w:r>
            <w:r>
              <w:rPr>
                <w:spacing w:val="-2"/>
              </w:rPr>
              <w:t xml:space="preserve"> </w:t>
            </w:r>
            <w:r>
              <w:t>(?</w:t>
            </w:r>
            <w:r>
              <w:rPr>
                <w:spacing w:val="-2"/>
              </w:rPr>
              <w:t xml:space="preserve"> </w:t>
            </w:r>
            <w:r>
              <w:t>bladder</w:t>
            </w:r>
            <w:r>
              <w:rPr>
                <w:spacing w:val="-1"/>
              </w:rPr>
              <w:t xml:space="preserve"> </w:t>
            </w:r>
            <w:r>
              <w:t>cancer).</w:t>
            </w:r>
          </w:p>
        </w:tc>
      </w:tr>
      <w:tr w:rsidR="006113A9" w14:paraId="6B32433C" w14:textId="77777777" w:rsidTr="00745C5B">
        <w:trPr>
          <w:trHeight w:val="520"/>
        </w:trPr>
        <w:tc>
          <w:tcPr>
            <w:tcW w:w="2432" w:type="dxa"/>
          </w:tcPr>
          <w:p w14:paraId="6414A054" w14:textId="77777777" w:rsidR="006113A9" w:rsidRDefault="006113A9" w:rsidP="00745C5B">
            <w:pPr>
              <w:pStyle w:val="TableParagraph"/>
              <w:spacing w:line="254" w:lineRule="exact"/>
              <w:ind w:right="301"/>
            </w:pPr>
            <w:r>
              <w:t>Consider non urgent</w:t>
            </w:r>
            <w:r>
              <w:rPr>
                <w:spacing w:val="-59"/>
              </w:rPr>
              <w:t xml:space="preserve"> </w:t>
            </w:r>
            <w:r>
              <w:t>referral</w:t>
            </w:r>
          </w:p>
        </w:tc>
        <w:tc>
          <w:tcPr>
            <w:tcW w:w="7492" w:type="dxa"/>
          </w:tcPr>
          <w:p w14:paraId="0657A3C4" w14:textId="77777777" w:rsidR="006113A9" w:rsidRDefault="006113A9" w:rsidP="00745C5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54" w:lineRule="exact"/>
              <w:ind w:right="727"/>
            </w:pPr>
            <w:r>
              <w:t>Aged ≥60y with recurrent or persistent UTI that is unexplained (?</w:t>
            </w:r>
            <w:r>
              <w:rPr>
                <w:spacing w:val="-59"/>
              </w:rPr>
              <w:t xml:space="preserve"> </w:t>
            </w:r>
            <w:r>
              <w:t>bladder cancer).</w:t>
            </w:r>
          </w:p>
        </w:tc>
      </w:tr>
    </w:tbl>
    <w:p w14:paraId="024A3502" w14:textId="77777777" w:rsidR="006113A9" w:rsidRDefault="006113A9" w:rsidP="006113A9">
      <w:pPr>
        <w:pStyle w:val="BodyText"/>
        <w:spacing w:before="1" w:after="1"/>
        <w:rPr>
          <w:rFonts w:ascii="Arial"/>
          <w:b/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475"/>
      </w:tblGrid>
      <w:tr w:rsidR="006113A9" w14:paraId="7E7FAA8F" w14:textId="77777777" w:rsidTr="00745C5B">
        <w:trPr>
          <w:trHeight w:val="271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049E4" w14:textId="77777777" w:rsidR="006113A9" w:rsidRDefault="006113A9" w:rsidP="00745C5B">
            <w:pPr>
              <w:pStyle w:val="TableParagraph"/>
              <w:spacing w:before="7" w:line="244" w:lineRule="exact"/>
              <w:ind w:left="112"/>
            </w:pPr>
            <w:r>
              <w:rPr>
                <w:color w:val="FFFFFF"/>
              </w:rPr>
              <w:t>Male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cancers</w:t>
            </w:r>
          </w:p>
        </w:tc>
      </w:tr>
      <w:tr w:rsidR="006113A9" w14:paraId="7C64D160" w14:textId="77777777" w:rsidTr="00745C5B">
        <w:trPr>
          <w:trHeight w:val="254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A6A6A6"/>
          </w:tcPr>
          <w:p w14:paraId="02BF351A" w14:textId="4CCF5C71" w:rsidR="006113A9" w:rsidRDefault="006113A9" w:rsidP="00745C5B">
            <w:pPr>
              <w:pStyle w:val="TableParagraph"/>
              <w:spacing w:line="234" w:lineRule="exact"/>
            </w:pPr>
            <w:r>
              <w:t>Prostate</w:t>
            </w:r>
            <w:r>
              <w:rPr>
                <w:spacing w:val="-1"/>
              </w:rPr>
              <w:t xml:space="preserve"> </w:t>
            </w:r>
            <w:r>
              <w:t>cancer</w:t>
            </w:r>
            <w:r w:rsidR="00A340C2">
              <w:t xml:space="preserve"> (see separate form)</w:t>
            </w:r>
          </w:p>
        </w:tc>
      </w:tr>
      <w:tr w:rsidR="006113A9" w14:paraId="4EEFAAA1" w14:textId="77777777" w:rsidTr="00745C5B">
        <w:trPr>
          <w:trHeight w:val="534"/>
        </w:trPr>
        <w:tc>
          <w:tcPr>
            <w:tcW w:w="2448" w:type="dxa"/>
          </w:tcPr>
          <w:p w14:paraId="42C15327" w14:textId="77777777" w:rsidR="006113A9" w:rsidRDefault="006113A9" w:rsidP="00745C5B">
            <w:pPr>
              <w:pStyle w:val="TableParagraph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0D9FD2B7" w14:textId="77777777" w:rsidR="006113A9" w:rsidRDefault="006113A9" w:rsidP="00745C5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65" w:lineRule="exact"/>
            </w:pPr>
            <w:r>
              <w:t>Prostate</w:t>
            </w:r>
            <w:r>
              <w:rPr>
                <w:spacing w:val="-4"/>
              </w:rPr>
              <w:t xml:space="preserve"> </w:t>
            </w:r>
            <w:r>
              <w:t>feels</w:t>
            </w:r>
            <w:r>
              <w:rPr>
                <w:spacing w:val="-4"/>
              </w:rPr>
              <w:t xml:space="preserve"> </w:t>
            </w:r>
            <w:r>
              <w:t>malignant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rectal examination</w:t>
            </w:r>
            <w:r>
              <w:rPr>
                <w:spacing w:val="-2"/>
              </w:rPr>
              <w:t xml:space="preserve"> </w:t>
            </w:r>
            <w:r>
              <w:t>(DRE)</w:t>
            </w:r>
          </w:p>
          <w:p w14:paraId="47637E43" w14:textId="77777777" w:rsidR="006113A9" w:rsidRDefault="006113A9" w:rsidP="00745C5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0" w:lineRule="exact"/>
            </w:pPr>
            <w:r>
              <w:t>PSA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age-specific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range.</w:t>
            </w:r>
          </w:p>
        </w:tc>
      </w:tr>
      <w:tr w:rsidR="006113A9" w14:paraId="7DDFDB07" w14:textId="77777777" w:rsidTr="00745C5B">
        <w:trPr>
          <w:trHeight w:val="1310"/>
        </w:trPr>
        <w:tc>
          <w:tcPr>
            <w:tcW w:w="2448" w:type="dxa"/>
          </w:tcPr>
          <w:p w14:paraId="5B71B79B" w14:textId="77777777" w:rsidR="006113A9" w:rsidRDefault="006113A9" w:rsidP="00745C5B">
            <w:pPr>
              <w:pStyle w:val="TableParagraph"/>
              <w:ind w:right="154"/>
            </w:pPr>
            <w:r>
              <w:t>Consider DRE and</w:t>
            </w:r>
            <w:r>
              <w:rPr>
                <w:spacing w:val="1"/>
              </w:rPr>
              <w:t xml:space="preserve"> </w:t>
            </w:r>
            <w:r>
              <w:t>PSA test to assess for</w:t>
            </w:r>
            <w:r>
              <w:rPr>
                <w:spacing w:val="-59"/>
              </w:rPr>
              <w:t xml:space="preserve"> </w:t>
            </w:r>
            <w:r>
              <w:t>prostate cancer in</w:t>
            </w:r>
            <w:r>
              <w:rPr>
                <w:spacing w:val="1"/>
              </w:rPr>
              <w:t xml:space="preserve"> </w:t>
            </w:r>
            <w:r>
              <w:t>men</w:t>
            </w:r>
            <w:r>
              <w:rPr>
                <w:spacing w:val="-1"/>
              </w:rPr>
              <w:t xml:space="preserve"> </w:t>
            </w:r>
            <w:r>
              <w:t>with:</w:t>
            </w:r>
          </w:p>
        </w:tc>
        <w:tc>
          <w:tcPr>
            <w:tcW w:w="7475" w:type="dxa"/>
          </w:tcPr>
          <w:p w14:paraId="349D9C56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ind w:right="199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lower urinary</w:t>
            </w:r>
            <w:r>
              <w:rPr>
                <w:spacing w:val="-2"/>
              </w:rPr>
              <w:t xml:space="preserve"> </w:t>
            </w:r>
            <w:r>
              <w:t>tract</w:t>
            </w:r>
            <w:r>
              <w:rPr>
                <w:spacing w:val="-3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nocturia,</w:t>
            </w:r>
            <w:r>
              <w:rPr>
                <w:spacing w:val="-1"/>
              </w:rPr>
              <w:t xml:space="preserve"> </w:t>
            </w:r>
            <w:r>
              <w:t>urinary</w:t>
            </w:r>
            <w:r>
              <w:rPr>
                <w:spacing w:val="-5"/>
              </w:rPr>
              <w:t xml:space="preserve"> </w:t>
            </w:r>
            <w:r>
              <w:t>frequency,</w:t>
            </w:r>
            <w:r>
              <w:rPr>
                <w:spacing w:val="-58"/>
              </w:rPr>
              <w:t xml:space="preserve"> </w:t>
            </w:r>
            <w:r>
              <w:t>hesitancy,</w:t>
            </w:r>
            <w:r>
              <w:rPr>
                <w:spacing w:val="1"/>
              </w:rPr>
              <w:t xml:space="preserve"> </w:t>
            </w:r>
            <w:r>
              <w:t>urgency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retention.</w:t>
            </w:r>
          </w:p>
          <w:p w14:paraId="1D835FB8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Erectile</w:t>
            </w:r>
            <w:r>
              <w:rPr>
                <w:spacing w:val="-3"/>
              </w:rPr>
              <w:t xml:space="preserve"> </w:t>
            </w:r>
            <w:r>
              <w:t>dysfunction.</w:t>
            </w:r>
          </w:p>
          <w:p w14:paraId="53FBCC77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52" w:lineRule="exact"/>
              <w:ind w:right="406"/>
            </w:pPr>
            <w:r>
              <w:t>Visible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absence</w:t>
            </w:r>
            <w:r>
              <w:rPr>
                <w:spacing w:val="-2"/>
              </w:rPr>
              <w:t xml:space="preserve"> </w:t>
            </w:r>
            <w:r>
              <w:t>of UTI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resolving/</w:t>
            </w:r>
            <w:r>
              <w:rPr>
                <w:spacing w:val="-1"/>
              </w:rPr>
              <w:t xml:space="preserve"> </w:t>
            </w:r>
            <w:r>
              <w:t>recurring</w:t>
            </w:r>
            <w:r>
              <w:rPr>
                <w:spacing w:val="-58"/>
              </w:rPr>
              <w:t xml:space="preserve"> </w:t>
            </w:r>
            <w:r>
              <w:t>after successful</w:t>
            </w:r>
            <w:r>
              <w:rPr>
                <w:spacing w:val="-3"/>
              </w:rPr>
              <w:t xml:space="preserve"> </w:t>
            </w:r>
            <w:r>
              <w:t>treatment).</w:t>
            </w:r>
          </w:p>
        </w:tc>
      </w:tr>
      <w:tr w:rsidR="006113A9" w14:paraId="007B62CC" w14:textId="77777777" w:rsidTr="00745C5B">
        <w:trPr>
          <w:trHeight w:val="251"/>
        </w:trPr>
        <w:tc>
          <w:tcPr>
            <w:tcW w:w="9923" w:type="dxa"/>
            <w:gridSpan w:val="2"/>
            <w:shd w:val="clear" w:color="auto" w:fill="A6A6A6"/>
          </w:tcPr>
          <w:p w14:paraId="0FE287AB" w14:textId="77777777" w:rsidR="006113A9" w:rsidRDefault="006113A9" w:rsidP="00745C5B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t>Testicular cancer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Peak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age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onset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30-34y</w:t>
            </w:r>
          </w:p>
        </w:tc>
      </w:tr>
      <w:tr w:rsidR="006113A9" w14:paraId="174A3373" w14:textId="77777777" w:rsidTr="00745C5B">
        <w:trPr>
          <w:trHeight w:val="505"/>
        </w:trPr>
        <w:tc>
          <w:tcPr>
            <w:tcW w:w="2448" w:type="dxa"/>
          </w:tcPr>
          <w:p w14:paraId="1889DE04" w14:textId="77777777" w:rsidR="006113A9" w:rsidRDefault="006113A9" w:rsidP="00745C5B">
            <w:pPr>
              <w:pStyle w:val="TableParagraph"/>
              <w:spacing w:line="252" w:lineRule="exact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7C16F1E1" w14:textId="77777777" w:rsidR="006113A9" w:rsidRDefault="006113A9" w:rsidP="00745C5B">
            <w:pPr>
              <w:pStyle w:val="TableParagraph"/>
              <w:ind w:left="108"/>
            </w:pPr>
            <w:r>
              <w:t>Non-painful</w:t>
            </w:r>
            <w:r>
              <w:rPr>
                <w:spacing w:val="-3"/>
              </w:rPr>
              <w:t xml:space="preserve"> </w:t>
            </w:r>
            <w:r>
              <w:t>enlargement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shape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texture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testis.</w:t>
            </w:r>
          </w:p>
        </w:tc>
      </w:tr>
      <w:tr w:rsidR="006113A9" w14:paraId="6A4545E4" w14:textId="77777777" w:rsidTr="00745C5B">
        <w:trPr>
          <w:trHeight w:val="760"/>
        </w:trPr>
        <w:tc>
          <w:tcPr>
            <w:tcW w:w="2448" w:type="dxa"/>
          </w:tcPr>
          <w:p w14:paraId="14A47176" w14:textId="77777777" w:rsidR="006113A9" w:rsidRDefault="006113A9" w:rsidP="00745C5B">
            <w:pPr>
              <w:pStyle w:val="TableParagraph"/>
              <w:spacing w:line="250" w:lineRule="exact"/>
            </w:pP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access</w:t>
            </w:r>
          </w:p>
          <w:p w14:paraId="03A17591" w14:textId="77777777" w:rsidR="006113A9" w:rsidRDefault="006113A9" w:rsidP="00745C5B">
            <w:pPr>
              <w:pStyle w:val="TableParagraph"/>
              <w:spacing w:line="252" w:lineRule="exact"/>
              <w:ind w:right="159"/>
            </w:pPr>
            <w:r>
              <w:t>USS as part of clinical</w:t>
            </w:r>
            <w:r>
              <w:rPr>
                <w:spacing w:val="-60"/>
              </w:rPr>
              <w:t xml:space="preserve"> </w:t>
            </w:r>
            <w:r>
              <w:t>reassessment</w:t>
            </w:r>
          </w:p>
        </w:tc>
        <w:tc>
          <w:tcPr>
            <w:tcW w:w="7475" w:type="dxa"/>
          </w:tcPr>
          <w:p w14:paraId="6427E9E8" w14:textId="77777777" w:rsidR="006113A9" w:rsidRDefault="006113A9" w:rsidP="00745C5B">
            <w:pPr>
              <w:pStyle w:val="TableParagraph"/>
              <w:spacing w:line="250" w:lineRule="exact"/>
              <w:ind w:left="108"/>
            </w:pPr>
            <w:r>
              <w:t>Unexplained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persistent</w:t>
            </w:r>
            <w:r>
              <w:rPr>
                <w:spacing w:val="-3"/>
              </w:rPr>
              <w:t xml:space="preserve"> </w:t>
            </w:r>
            <w:r>
              <w:t>testicular</w:t>
            </w:r>
            <w:r>
              <w:rPr>
                <w:spacing w:val="-4"/>
              </w:rPr>
              <w:t xml:space="preserve"> </w:t>
            </w:r>
            <w:r>
              <w:t>symptoms</w:t>
            </w:r>
          </w:p>
        </w:tc>
      </w:tr>
      <w:tr w:rsidR="006113A9" w14:paraId="0812712C" w14:textId="77777777" w:rsidTr="00745C5B">
        <w:trPr>
          <w:trHeight w:val="251"/>
        </w:trPr>
        <w:tc>
          <w:tcPr>
            <w:tcW w:w="9923" w:type="dxa"/>
            <w:gridSpan w:val="2"/>
            <w:shd w:val="clear" w:color="auto" w:fill="A6A6A6"/>
          </w:tcPr>
          <w:p w14:paraId="7E972925" w14:textId="77777777" w:rsidR="006113A9" w:rsidRDefault="006113A9" w:rsidP="00745C5B">
            <w:pPr>
              <w:pStyle w:val="TableParagraph"/>
              <w:spacing w:line="232" w:lineRule="exact"/>
            </w:pPr>
            <w:r>
              <w:t>Penile</w:t>
            </w:r>
            <w:r>
              <w:rPr>
                <w:spacing w:val="-1"/>
              </w:rPr>
              <w:t xml:space="preserve"> </w:t>
            </w:r>
            <w:r>
              <w:t>cancer</w:t>
            </w:r>
          </w:p>
        </w:tc>
      </w:tr>
      <w:tr w:rsidR="006113A9" w14:paraId="36D32C65" w14:textId="77777777" w:rsidTr="00745C5B">
        <w:trPr>
          <w:trHeight w:val="537"/>
        </w:trPr>
        <w:tc>
          <w:tcPr>
            <w:tcW w:w="2448" w:type="dxa"/>
          </w:tcPr>
          <w:p w14:paraId="468C5ADC" w14:textId="77777777" w:rsidR="006113A9" w:rsidRDefault="006113A9" w:rsidP="00745C5B">
            <w:pPr>
              <w:pStyle w:val="TableParagraph"/>
              <w:spacing w:line="242" w:lineRule="auto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11867467" w14:textId="77777777" w:rsidR="006113A9" w:rsidRDefault="006113A9" w:rsidP="00745C5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66" w:lineRule="exact"/>
            </w:pPr>
            <w:r>
              <w:t>Penile</w:t>
            </w:r>
            <w:r>
              <w:rPr>
                <w:spacing w:val="-2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ulcerated</w:t>
            </w:r>
            <w:r>
              <w:rPr>
                <w:spacing w:val="-3"/>
              </w:rPr>
              <w:t xml:space="preserve"> </w:t>
            </w:r>
            <w:r>
              <w:t>lesion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STI</w:t>
            </w:r>
            <w:r>
              <w:rPr>
                <w:spacing w:val="-3"/>
              </w:rPr>
              <w:t xml:space="preserve"> </w:t>
            </w:r>
            <w:r>
              <w:t>excluded, or</w:t>
            </w:r>
          </w:p>
          <w:p w14:paraId="6E2C5C05" w14:textId="77777777" w:rsidR="006113A9" w:rsidRDefault="006113A9" w:rsidP="00745C5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51" w:lineRule="exact"/>
            </w:pPr>
            <w:r>
              <w:t>Persistent</w:t>
            </w:r>
            <w:r>
              <w:rPr>
                <w:spacing w:val="-3"/>
              </w:rPr>
              <w:t xml:space="preserve"> </w:t>
            </w:r>
            <w:r>
              <w:t>penile</w:t>
            </w:r>
            <w:r>
              <w:rPr>
                <w:spacing w:val="-1"/>
              </w:rPr>
              <w:t xml:space="preserve"> </w:t>
            </w:r>
            <w:r>
              <w:t>lesion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STI</w:t>
            </w:r>
            <w:r>
              <w:rPr>
                <w:spacing w:val="-2"/>
              </w:rPr>
              <w:t xml:space="preserve"> </w:t>
            </w:r>
            <w:r>
              <w:t>completed.</w:t>
            </w:r>
          </w:p>
        </w:tc>
      </w:tr>
      <w:tr w:rsidR="006113A9" w14:paraId="774D90B5" w14:textId="77777777" w:rsidTr="00745C5B">
        <w:trPr>
          <w:trHeight w:val="506"/>
        </w:trPr>
        <w:tc>
          <w:tcPr>
            <w:tcW w:w="2448" w:type="dxa"/>
          </w:tcPr>
          <w:p w14:paraId="5E5AECD7" w14:textId="77777777" w:rsidR="006113A9" w:rsidRDefault="006113A9" w:rsidP="00745C5B">
            <w:pPr>
              <w:pStyle w:val="TableParagraph"/>
              <w:spacing w:line="252" w:lineRule="exact"/>
              <w:ind w:right="709"/>
            </w:pPr>
            <w:r>
              <w:t>Consider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  <w:r>
              <w:rPr>
                <w:spacing w:val="-2"/>
              </w:rPr>
              <w:t xml:space="preserve"> </w:t>
            </w:r>
            <w:r>
              <w:t>referral</w:t>
            </w:r>
          </w:p>
        </w:tc>
        <w:tc>
          <w:tcPr>
            <w:tcW w:w="7475" w:type="dxa"/>
          </w:tcPr>
          <w:p w14:paraId="613CDF40" w14:textId="77777777" w:rsidR="006113A9" w:rsidRDefault="006113A9" w:rsidP="00745C5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67" w:lineRule="exact"/>
            </w:pPr>
            <w:r>
              <w:t>Unexplained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persistent symptoms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foreskin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glands.</w:t>
            </w:r>
          </w:p>
        </w:tc>
      </w:tr>
    </w:tbl>
    <w:p w14:paraId="75B5769F" w14:textId="77777777" w:rsidR="006113A9" w:rsidRDefault="006113A9" w:rsidP="006113A9"/>
    <w:p w14:paraId="4D94B02A" w14:textId="77777777" w:rsidR="006113A9" w:rsidRPr="00F21EEC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78C64F0F" w14:textId="77777777" w:rsidR="00790888" w:rsidRDefault="00790888"/>
    <w:sectPr w:rsidR="00790888" w:rsidSect="009B7F81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C8C0" w14:textId="77777777" w:rsidR="00FC1C09" w:rsidRDefault="00FC1C09">
      <w:pPr>
        <w:spacing w:before="0" w:after="0"/>
      </w:pPr>
      <w:r>
        <w:separator/>
      </w:r>
    </w:p>
  </w:endnote>
  <w:endnote w:type="continuationSeparator" w:id="0">
    <w:p w14:paraId="4E6AC338" w14:textId="77777777" w:rsidR="00FC1C09" w:rsidRDefault="00FC1C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9272" w14:textId="77777777" w:rsidR="00790888" w:rsidRPr="00554571" w:rsidRDefault="00000000" w:rsidP="007D1A52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10EC19B3" w14:textId="09D8AEA1" w:rsidR="00790888" w:rsidRPr="0076484F" w:rsidRDefault="00000000" w:rsidP="007D1A52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>SYB ICS Cancer Alliance</w:t>
    </w:r>
    <w:r>
      <w:rPr>
        <w:rFonts w:ascii="Arial" w:eastAsia="Calibri" w:hAnsi="Arial" w:cs="Arial"/>
        <w:sz w:val="20"/>
        <w:szCs w:val="21"/>
      </w:rPr>
      <w:t xml:space="preserve"> working with </w:t>
    </w:r>
    <w:r w:rsidR="008A3C95">
      <w:rPr>
        <w:rFonts w:ascii="Arial" w:eastAsia="Calibri" w:hAnsi="Arial" w:cs="Arial"/>
        <w:sz w:val="20"/>
        <w:szCs w:val="21"/>
      </w:rPr>
      <w:t>Rotherham</w:t>
    </w:r>
    <w:r>
      <w:rPr>
        <w:rFonts w:ascii="Arial" w:eastAsia="Calibri" w:hAnsi="Arial" w:cs="Arial"/>
        <w:sz w:val="20"/>
        <w:szCs w:val="21"/>
      </w:rPr>
      <w:t>: Urology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AD072F">
      <w:rPr>
        <w:rFonts w:ascii="Arial" w:eastAsia="Calibri" w:hAnsi="Arial" w:cs="Arial"/>
        <w:sz w:val="20"/>
        <w:szCs w:val="21"/>
      </w:rPr>
      <w:t>9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4CA2AC49" w14:textId="40ADF4B7" w:rsidR="00790888" w:rsidRPr="00AB5BA7" w:rsidRDefault="00AB5BA7" w:rsidP="00AB5BA7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AD072F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A340C2"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 xml:space="preserve">/Review Date: </w:t>
    </w:r>
    <w:r w:rsidR="00AD072F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A340C2">
      <w:rPr>
        <w:rFonts w:eastAsia="Calibri"/>
        <w:sz w:val="20"/>
        <w:szCs w:val="21"/>
      </w:rPr>
      <w:t>6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E359" w14:textId="77777777" w:rsidR="00FC1C09" w:rsidRDefault="00FC1C09">
      <w:pPr>
        <w:spacing w:before="0" w:after="0"/>
      </w:pPr>
      <w:r>
        <w:separator/>
      </w:r>
    </w:p>
  </w:footnote>
  <w:footnote w:type="continuationSeparator" w:id="0">
    <w:p w14:paraId="574D2324" w14:textId="77777777" w:rsidR="00FC1C09" w:rsidRDefault="00FC1C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DC4"/>
    <w:multiLevelType w:val="hybridMultilevel"/>
    <w:tmpl w:val="DB24B04E"/>
    <w:lvl w:ilvl="0" w:tplc="578E6A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2861B7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07DA8890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62BAE932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E090AC1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63842EC8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207C7F76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75081F72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C9486D6C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FD74F2"/>
    <w:multiLevelType w:val="hybridMultilevel"/>
    <w:tmpl w:val="55D2D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546"/>
    <w:multiLevelType w:val="hybridMultilevel"/>
    <w:tmpl w:val="33B2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12ECB"/>
    <w:multiLevelType w:val="hybridMultilevel"/>
    <w:tmpl w:val="5AD4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F1DFC"/>
    <w:multiLevelType w:val="hybridMultilevel"/>
    <w:tmpl w:val="2DCEADE6"/>
    <w:lvl w:ilvl="0" w:tplc="C972C4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64FC34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E28A7608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9538F07E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A642D02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2CEEF4CA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718EE72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9F481926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0AF83834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71E3832"/>
    <w:multiLevelType w:val="hybridMultilevel"/>
    <w:tmpl w:val="3B92D320"/>
    <w:lvl w:ilvl="0" w:tplc="30DA88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2AF8AA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2" w:tplc="5E22BBF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ADE48474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4" w:tplc="DAA6C196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5" w:tplc="3ABE0D6A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6" w:tplc="E604DEC6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7" w:tplc="F3E68286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8" w:tplc="D980A1CE">
      <w:numFmt w:val="bullet"/>
      <w:lvlText w:val="•"/>
      <w:lvlJc w:val="left"/>
      <w:pPr>
        <w:ind w:left="60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D3A2585"/>
    <w:multiLevelType w:val="hybridMultilevel"/>
    <w:tmpl w:val="A8C4026E"/>
    <w:lvl w:ilvl="0" w:tplc="5D3A0A18">
      <w:start w:val="70"/>
      <w:numFmt w:val="bullet"/>
      <w:lvlText w:val="-"/>
      <w:lvlJc w:val="left"/>
      <w:pPr>
        <w:ind w:left="467" w:hanging="360"/>
      </w:pPr>
      <w:rPr>
        <w:rFonts w:ascii="Arial" w:eastAsia="Arial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0DBE5744"/>
    <w:multiLevelType w:val="hybridMultilevel"/>
    <w:tmpl w:val="4D94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42A9"/>
    <w:multiLevelType w:val="hybridMultilevel"/>
    <w:tmpl w:val="F914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51A"/>
    <w:multiLevelType w:val="hybridMultilevel"/>
    <w:tmpl w:val="7AF6B9AE"/>
    <w:lvl w:ilvl="0" w:tplc="E6C25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BE6EAE"/>
    <w:multiLevelType w:val="hybridMultilevel"/>
    <w:tmpl w:val="844011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6940CC"/>
    <w:multiLevelType w:val="multilevel"/>
    <w:tmpl w:val="320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44737"/>
    <w:multiLevelType w:val="hybridMultilevel"/>
    <w:tmpl w:val="9CE0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282A"/>
    <w:multiLevelType w:val="hybridMultilevel"/>
    <w:tmpl w:val="0350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8BF"/>
    <w:multiLevelType w:val="multilevel"/>
    <w:tmpl w:val="7DF4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A0B96"/>
    <w:multiLevelType w:val="hybridMultilevel"/>
    <w:tmpl w:val="32287AC8"/>
    <w:lvl w:ilvl="0" w:tplc="AEB6FA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1ED44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019037F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E1EEFA2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3B466F8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AD483EA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3634FAA2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E07A4AE8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10CCD2BE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32F502B"/>
    <w:multiLevelType w:val="hybridMultilevel"/>
    <w:tmpl w:val="977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852A6"/>
    <w:multiLevelType w:val="hybridMultilevel"/>
    <w:tmpl w:val="DD14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E1E9F"/>
    <w:multiLevelType w:val="hybridMultilevel"/>
    <w:tmpl w:val="BD18F6DC"/>
    <w:lvl w:ilvl="0" w:tplc="0E6A56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12C8BE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A7F855A4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E16A653A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F2FC7170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682008C4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8946E4E0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F796D04C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6BEA4FD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9AF3CAD"/>
    <w:multiLevelType w:val="hybridMultilevel"/>
    <w:tmpl w:val="1486B5D6"/>
    <w:lvl w:ilvl="0" w:tplc="80523D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en-US" w:eastAsia="en-US" w:bidi="ar-SA"/>
      </w:rPr>
    </w:lvl>
    <w:lvl w:ilvl="1" w:tplc="505A231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7146010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61D458A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4D3C45D2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1868B3A8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D2767B12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E60ACE1C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957EA7E6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C1E0E65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E7CFA"/>
    <w:multiLevelType w:val="hybridMultilevel"/>
    <w:tmpl w:val="E7E01004"/>
    <w:lvl w:ilvl="0" w:tplc="B2969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7188C"/>
    <w:multiLevelType w:val="hybridMultilevel"/>
    <w:tmpl w:val="CDA4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D76"/>
    <w:multiLevelType w:val="hybridMultilevel"/>
    <w:tmpl w:val="89888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3DC"/>
    <w:multiLevelType w:val="hybridMultilevel"/>
    <w:tmpl w:val="F172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CE4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7602EC"/>
    <w:multiLevelType w:val="multilevel"/>
    <w:tmpl w:val="A11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AD398C"/>
    <w:multiLevelType w:val="hybridMultilevel"/>
    <w:tmpl w:val="D0E0A93A"/>
    <w:lvl w:ilvl="0" w:tplc="96FCB06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226AF2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210894FC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1458E3D0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2AAA003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BD5AB864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4984A97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FA505E48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84B8E7DE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8641E3A"/>
    <w:multiLevelType w:val="hybridMultilevel"/>
    <w:tmpl w:val="DCB0EB08"/>
    <w:lvl w:ilvl="0" w:tplc="461877A2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025198D"/>
    <w:multiLevelType w:val="multilevel"/>
    <w:tmpl w:val="FE1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2197F"/>
    <w:multiLevelType w:val="hybridMultilevel"/>
    <w:tmpl w:val="AEA8F050"/>
    <w:lvl w:ilvl="0" w:tplc="EAB6F5A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3665AB0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9F5AD336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611867CA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2C7050E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8340C4BA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8BB40E5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E04690A6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B0F4331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238251E"/>
    <w:multiLevelType w:val="hybridMultilevel"/>
    <w:tmpl w:val="35C2C55C"/>
    <w:lvl w:ilvl="0" w:tplc="E97010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987DC0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2" w:tplc="976CA37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A36290C6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4" w:tplc="71509C5C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5" w:tplc="09A20700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6" w:tplc="F854631C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7" w:tplc="824AB5C6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8" w:tplc="FB301E3A">
      <w:numFmt w:val="bullet"/>
      <w:lvlText w:val="•"/>
      <w:lvlJc w:val="left"/>
      <w:pPr>
        <w:ind w:left="6077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44259AE"/>
    <w:multiLevelType w:val="hybridMultilevel"/>
    <w:tmpl w:val="1CEAC0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34473"/>
    <w:multiLevelType w:val="hybridMultilevel"/>
    <w:tmpl w:val="8942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82223">
    <w:abstractNumId w:val="9"/>
  </w:num>
  <w:num w:numId="2" w16cid:durableId="855770689">
    <w:abstractNumId w:val="10"/>
  </w:num>
  <w:num w:numId="3" w16cid:durableId="238835392">
    <w:abstractNumId w:val="21"/>
  </w:num>
  <w:num w:numId="4" w16cid:durableId="1458640151">
    <w:abstractNumId w:val="2"/>
  </w:num>
  <w:num w:numId="5" w16cid:durableId="1172061555">
    <w:abstractNumId w:val="25"/>
  </w:num>
  <w:num w:numId="6" w16cid:durableId="457723527">
    <w:abstractNumId w:val="20"/>
  </w:num>
  <w:num w:numId="7" w16cid:durableId="1388798502">
    <w:abstractNumId w:val="32"/>
  </w:num>
  <w:num w:numId="8" w16cid:durableId="80374243">
    <w:abstractNumId w:val="23"/>
  </w:num>
  <w:num w:numId="9" w16cid:durableId="109210053">
    <w:abstractNumId w:val="16"/>
  </w:num>
  <w:num w:numId="10" w16cid:durableId="1866937294">
    <w:abstractNumId w:val="8"/>
  </w:num>
  <w:num w:numId="11" w16cid:durableId="799880686">
    <w:abstractNumId w:val="7"/>
  </w:num>
  <w:num w:numId="12" w16cid:durableId="704335194">
    <w:abstractNumId w:val="3"/>
  </w:num>
  <w:num w:numId="13" w16cid:durableId="706025293">
    <w:abstractNumId w:val="28"/>
  </w:num>
  <w:num w:numId="14" w16cid:durableId="566309336">
    <w:abstractNumId w:val="33"/>
  </w:num>
  <w:num w:numId="15" w16cid:durableId="2044137635">
    <w:abstractNumId w:val="22"/>
  </w:num>
  <w:num w:numId="16" w16cid:durableId="1947617814">
    <w:abstractNumId w:val="11"/>
  </w:num>
  <w:num w:numId="17" w16cid:durableId="2022003161">
    <w:abstractNumId w:val="14"/>
  </w:num>
  <w:num w:numId="18" w16cid:durableId="978388196">
    <w:abstractNumId w:val="26"/>
  </w:num>
  <w:num w:numId="19" w16cid:durableId="1101730055">
    <w:abstractNumId w:val="29"/>
  </w:num>
  <w:num w:numId="20" w16cid:durableId="1528786748">
    <w:abstractNumId w:val="13"/>
  </w:num>
  <w:num w:numId="21" w16cid:durableId="651913862">
    <w:abstractNumId w:val="27"/>
  </w:num>
  <w:num w:numId="22" w16cid:durableId="2006931020">
    <w:abstractNumId w:val="30"/>
  </w:num>
  <w:num w:numId="23" w16cid:durableId="1968965901">
    <w:abstractNumId w:val="4"/>
  </w:num>
  <w:num w:numId="24" w16cid:durableId="1511026208">
    <w:abstractNumId w:val="18"/>
  </w:num>
  <w:num w:numId="25" w16cid:durableId="526676926">
    <w:abstractNumId w:val="5"/>
  </w:num>
  <w:num w:numId="26" w16cid:durableId="312299914">
    <w:abstractNumId w:val="31"/>
  </w:num>
  <w:num w:numId="27" w16cid:durableId="1617757483">
    <w:abstractNumId w:val="24"/>
  </w:num>
  <w:num w:numId="28" w16cid:durableId="1868593550">
    <w:abstractNumId w:val="19"/>
  </w:num>
  <w:num w:numId="29" w16cid:durableId="255334937">
    <w:abstractNumId w:val="15"/>
  </w:num>
  <w:num w:numId="30" w16cid:durableId="2010523218">
    <w:abstractNumId w:val="0"/>
  </w:num>
  <w:num w:numId="31" w16cid:durableId="1489403454">
    <w:abstractNumId w:val="17"/>
  </w:num>
  <w:num w:numId="32" w16cid:durableId="1938294482">
    <w:abstractNumId w:val="12"/>
  </w:num>
  <w:num w:numId="33" w16cid:durableId="1688487357">
    <w:abstractNumId w:val="1"/>
  </w:num>
  <w:num w:numId="34" w16cid:durableId="1803770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9"/>
    <w:rsid w:val="00041737"/>
    <w:rsid w:val="0005230C"/>
    <w:rsid w:val="000774AF"/>
    <w:rsid w:val="000A5E07"/>
    <w:rsid w:val="00120B03"/>
    <w:rsid w:val="002356FF"/>
    <w:rsid w:val="00236B80"/>
    <w:rsid w:val="002C64BC"/>
    <w:rsid w:val="00305DB3"/>
    <w:rsid w:val="004936BC"/>
    <w:rsid w:val="004A6B20"/>
    <w:rsid w:val="00504A3D"/>
    <w:rsid w:val="00521F9F"/>
    <w:rsid w:val="005322B3"/>
    <w:rsid w:val="00565D5B"/>
    <w:rsid w:val="00593E40"/>
    <w:rsid w:val="006113A9"/>
    <w:rsid w:val="006430C7"/>
    <w:rsid w:val="00693E0D"/>
    <w:rsid w:val="00720622"/>
    <w:rsid w:val="007541A0"/>
    <w:rsid w:val="007661E1"/>
    <w:rsid w:val="00790888"/>
    <w:rsid w:val="007974D4"/>
    <w:rsid w:val="00846687"/>
    <w:rsid w:val="008A3C95"/>
    <w:rsid w:val="008F4920"/>
    <w:rsid w:val="00911A2A"/>
    <w:rsid w:val="009B73A0"/>
    <w:rsid w:val="009B7F81"/>
    <w:rsid w:val="009C78CE"/>
    <w:rsid w:val="009F60FF"/>
    <w:rsid w:val="00A301ED"/>
    <w:rsid w:val="00A340C2"/>
    <w:rsid w:val="00AB5BA7"/>
    <w:rsid w:val="00AD072F"/>
    <w:rsid w:val="00AD332C"/>
    <w:rsid w:val="00B03700"/>
    <w:rsid w:val="00B07CC8"/>
    <w:rsid w:val="00B12FD1"/>
    <w:rsid w:val="00DF0B5B"/>
    <w:rsid w:val="00E36BE0"/>
    <w:rsid w:val="00E618E5"/>
    <w:rsid w:val="00E85A89"/>
    <w:rsid w:val="00EB1A1C"/>
    <w:rsid w:val="00EE0EA0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02B01"/>
  <w15:chartTrackingRefBased/>
  <w15:docId w15:val="{B4DBE7FF-D2F2-4D43-B585-E22FD48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113A9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113A9"/>
    <w:pPr>
      <w:widowControl w:val="0"/>
      <w:autoSpaceDE w:val="0"/>
      <w:autoSpaceDN w:val="0"/>
      <w:spacing w:before="36" w:after="0"/>
      <w:ind w:left="103"/>
      <w:outlineLvl w:val="0"/>
    </w:pPr>
    <w:rPr>
      <w:rFonts w:ascii="Arial" w:eastAsia="Arial" w:hAnsi="Arial" w:cs="Arial"/>
      <w:b/>
      <w:bCs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3A9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3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13A9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13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3A9"/>
    <w:rPr>
      <w:rFonts w:ascii="Calibri" w:eastAsia="Times New Roman" w:hAnsi="Calibri" w:cs="Times New Roman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A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113A9"/>
    <w:pPr>
      <w:ind w:left="720"/>
      <w:contextualSpacing/>
    </w:pPr>
  </w:style>
  <w:style w:type="paragraph" w:customStyle="1" w:styleId="Default">
    <w:name w:val="Default"/>
    <w:uiPriority w:val="99"/>
    <w:rsid w:val="006113A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113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13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13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113A9"/>
    <w:rPr>
      <w:sz w:val="22"/>
      <w:szCs w:val="22"/>
    </w:rPr>
  </w:style>
  <w:style w:type="character" w:customStyle="1" w:styleId="Tablelabels">
    <w:name w:val="Table labels"/>
    <w:rsid w:val="006113A9"/>
    <w:rPr>
      <w:rFonts w:ascii="Arial" w:hAnsi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6113A9"/>
    <w:rPr>
      <w:color w:val="808080"/>
    </w:rPr>
  </w:style>
  <w:style w:type="paragraph" w:customStyle="1" w:styleId="xmsonormal">
    <w:name w:val="x_msonormal"/>
    <w:basedOn w:val="Normal"/>
    <w:rsid w:val="006113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113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6113A9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13A9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113A9"/>
    <w:pPr>
      <w:widowControl w:val="0"/>
      <w:autoSpaceDE w:val="0"/>
      <w:autoSpaceDN w:val="0"/>
      <w:spacing w:before="0" w:after="0"/>
      <w:ind w:left="107"/>
    </w:pPr>
    <w:rPr>
      <w:rFonts w:ascii="Arial MT" w:eastAsia="Arial MT" w:hAnsi="Arial MT" w:cs="Arial MT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2E27FF2D-E359-4601-BEEB-DE6C529133BF}"/>
</file>

<file path=customXml/itemProps2.xml><?xml version="1.0" encoding="utf-8"?>
<ds:datastoreItem xmlns:ds="http://schemas.openxmlformats.org/officeDocument/2006/customXml" ds:itemID="{904B0EF0-C9B7-4CDA-BB33-762BD665EC8B}"/>
</file>

<file path=customXml/itemProps3.xml><?xml version="1.0" encoding="utf-8"?>
<ds:datastoreItem xmlns:ds="http://schemas.openxmlformats.org/officeDocument/2006/customXml" ds:itemID="{503F7954-94F5-4047-9521-B32377C40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5</cp:revision>
  <dcterms:created xsi:type="dcterms:W3CDTF">2025-01-19T17:04:00Z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