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654"/>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4680"/>
      </w:tblGrid>
      <w:tr w:rsidR="00F74B80" w:rsidRPr="006275AC" w14:paraId="28E9C06C" w14:textId="77777777" w:rsidTr="00F74B80">
        <w:tc>
          <w:tcPr>
            <w:tcW w:w="4518" w:type="dxa"/>
          </w:tcPr>
          <w:p w14:paraId="0C05080B" w14:textId="77777777" w:rsidR="00F74B80" w:rsidRPr="006275AC" w:rsidRDefault="00F74B80" w:rsidP="00F74B80">
            <w:pPr>
              <w:rPr>
                <w:rFonts w:ascii="Arial" w:eastAsia="Arial" w:hAnsi="Arial" w:cs="Arial"/>
                <w:b/>
                <w:bCs/>
              </w:rPr>
            </w:pPr>
            <w:r w:rsidRPr="2CD13CAE">
              <w:rPr>
                <w:rFonts w:ascii="Arial" w:eastAsia="Arial" w:hAnsi="Arial" w:cs="Arial"/>
                <w:b/>
                <w:bCs/>
              </w:rPr>
              <w:t>Document name:</w:t>
            </w:r>
          </w:p>
          <w:p w14:paraId="38123D94" w14:textId="77777777" w:rsidR="00F74B80" w:rsidRPr="006275AC" w:rsidRDefault="00F74B80" w:rsidP="00F74B80">
            <w:pPr>
              <w:rPr>
                <w:rFonts w:ascii="Arial" w:eastAsia="Arial" w:hAnsi="Arial" w:cs="Arial"/>
                <w:b/>
                <w:bCs/>
              </w:rPr>
            </w:pPr>
          </w:p>
        </w:tc>
        <w:tc>
          <w:tcPr>
            <w:tcW w:w="4680" w:type="dxa"/>
          </w:tcPr>
          <w:p w14:paraId="2ED1175B" w14:textId="77777777" w:rsidR="00F74B80" w:rsidRPr="006275AC" w:rsidRDefault="00F74B80" w:rsidP="00F74B80">
            <w:pPr>
              <w:rPr>
                <w:rFonts w:ascii="Arial" w:eastAsia="Arial" w:hAnsi="Arial" w:cs="Arial"/>
                <w:b/>
                <w:bCs/>
              </w:rPr>
            </w:pPr>
            <w:r w:rsidRPr="2CD13CAE">
              <w:rPr>
                <w:rFonts w:ascii="Arial" w:eastAsia="Arial" w:hAnsi="Arial" w:cs="Arial"/>
                <w:b/>
                <w:bCs/>
              </w:rPr>
              <w:t>Wound Care guidelines and procedures</w:t>
            </w:r>
          </w:p>
          <w:p w14:paraId="2679C791" w14:textId="77777777" w:rsidR="00F74B80" w:rsidRPr="006275AC" w:rsidRDefault="00F74B80" w:rsidP="00F74B80">
            <w:pPr>
              <w:rPr>
                <w:rFonts w:ascii="Arial" w:eastAsia="Arial" w:hAnsi="Arial" w:cs="Arial"/>
              </w:rPr>
            </w:pPr>
          </w:p>
        </w:tc>
      </w:tr>
      <w:tr w:rsidR="00F74B80" w:rsidRPr="006275AC" w14:paraId="73F4C354" w14:textId="77777777" w:rsidTr="00F74B80">
        <w:tc>
          <w:tcPr>
            <w:tcW w:w="4518" w:type="dxa"/>
          </w:tcPr>
          <w:p w14:paraId="2A87B24C" w14:textId="77777777" w:rsidR="00F74B80" w:rsidRPr="006275AC" w:rsidRDefault="00F74B80" w:rsidP="00F74B80">
            <w:pPr>
              <w:rPr>
                <w:rFonts w:ascii="Arial" w:eastAsia="Arial" w:hAnsi="Arial" w:cs="Arial"/>
                <w:b/>
                <w:bCs/>
              </w:rPr>
            </w:pPr>
            <w:r w:rsidRPr="2CD13CAE">
              <w:rPr>
                <w:rFonts w:ascii="Arial" w:eastAsia="Arial" w:hAnsi="Arial" w:cs="Arial"/>
                <w:b/>
                <w:bCs/>
              </w:rPr>
              <w:t>Document type:</w:t>
            </w:r>
          </w:p>
          <w:p w14:paraId="32CFD6E4" w14:textId="77777777" w:rsidR="00F74B80" w:rsidRPr="006275AC" w:rsidRDefault="00F74B80" w:rsidP="00F74B80">
            <w:pPr>
              <w:rPr>
                <w:rFonts w:ascii="Arial" w:eastAsia="Arial" w:hAnsi="Arial" w:cs="Arial"/>
                <w:b/>
                <w:bCs/>
              </w:rPr>
            </w:pPr>
          </w:p>
        </w:tc>
        <w:tc>
          <w:tcPr>
            <w:tcW w:w="4680" w:type="dxa"/>
          </w:tcPr>
          <w:p w14:paraId="6A73B507" w14:textId="77777777" w:rsidR="00F74B80" w:rsidRPr="006275AC" w:rsidRDefault="00F74B80" w:rsidP="00F74B80">
            <w:pPr>
              <w:rPr>
                <w:rFonts w:ascii="Arial" w:eastAsia="Arial" w:hAnsi="Arial" w:cs="Arial"/>
              </w:rPr>
            </w:pPr>
            <w:r w:rsidRPr="2CD13CAE">
              <w:rPr>
                <w:rFonts w:ascii="Arial" w:eastAsia="Arial" w:hAnsi="Arial" w:cs="Arial"/>
              </w:rPr>
              <w:t>Procedure / guidance</w:t>
            </w:r>
          </w:p>
        </w:tc>
      </w:tr>
      <w:tr w:rsidR="00F74B80" w:rsidRPr="006275AC" w14:paraId="08B46EC8" w14:textId="77777777" w:rsidTr="00F74B80">
        <w:tc>
          <w:tcPr>
            <w:tcW w:w="4518" w:type="dxa"/>
          </w:tcPr>
          <w:p w14:paraId="0FF65C0A" w14:textId="77777777" w:rsidR="00F74B80" w:rsidRPr="006275AC" w:rsidRDefault="00F74B80" w:rsidP="00F74B80">
            <w:pPr>
              <w:rPr>
                <w:rFonts w:ascii="Arial" w:eastAsia="Arial" w:hAnsi="Arial" w:cs="Arial"/>
                <w:b/>
                <w:bCs/>
              </w:rPr>
            </w:pPr>
            <w:r w:rsidRPr="2CD13CAE">
              <w:rPr>
                <w:rFonts w:ascii="Arial" w:eastAsia="Arial" w:hAnsi="Arial" w:cs="Arial"/>
                <w:b/>
                <w:bCs/>
              </w:rPr>
              <w:t>What does this procedure replace?</w:t>
            </w:r>
          </w:p>
          <w:p w14:paraId="79359C1C" w14:textId="77777777" w:rsidR="00F74B80" w:rsidRPr="006275AC" w:rsidRDefault="00F74B80" w:rsidP="00F74B80">
            <w:pPr>
              <w:rPr>
                <w:rFonts w:ascii="Arial" w:eastAsia="Arial" w:hAnsi="Arial" w:cs="Arial"/>
                <w:b/>
                <w:bCs/>
              </w:rPr>
            </w:pPr>
          </w:p>
        </w:tc>
        <w:tc>
          <w:tcPr>
            <w:tcW w:w="4680" w:type="dxa"/>
          </w:tcPr>
          <w:p w14:paraId="18B2CC05" w14:textId="77777777" w:rsidR="00F74B80" w:rsidRPr="006275AC" w:rsidRDefault="00F74B80" w:rsidP="00F74B80">
            <w:pPr>
              <w:rPr>
                <w:rFonts w:ascii="Arial" w:eastAsia="Arial" w:hAnsi="Arial" w:cs="Arial"/>
              </w:rPr>
            </w:pPr>
            <w:r w:rsidRPr="2CD13CAE">
              <w:rPr>
                <w:rFonts w:ascii="Arial" w:eastAsia="Arial" w:hAnsi="Arial" w:cs="Arial"/>
              </w:rPr>
              <w:t>New procedures previously included in Wound Care policy</w:t>
            </w:r>
          </w:p>
          <w:p w14:paraId="1E499A62" w14:textId="77777777" w:rsidR="00F74B80" w:rsidRPr="006275AC" w:rsidRDefault="00F74B80" w:rsidP="00F74B80">
            <w:pPr>
              <w:rPr>
                <w:rFonts w:ascii="Arial" w:eastAsia="Arial" w:hAnsi="Arial" w:cs="Arial"/>
              </w:rPr>
            </w:pPr>
          </w:p>
        </w:tc>
      </w:tr>
      <w:tr w:rsidR="00F74B80" w:rsidRPr="006275AC" w14:paraId="0A4954E1" w14:textId="77777777" w:rsidTr="00F74B80">
        <w:tc>
          <w:tcPr>
            <w:tcW w:w="4518" w:type="dxa"/>
          </w:tcPr>
          <w:p w14:paraId="0D0AA595" w14:textId="77777777" w:rsidR="00F74B80" w:rsidRPr="006275AC" w:rsidRDefault="00F74B80" w:rsidP="00F74B80">
            <w:pPr>
              <w:rPr>
                <w:rFonts w:ascii="Arial" w:eastAsia="Arial" w:hAnsi="Arial" w:cs="Arial"/>
                <w:b/>
                <w:bCs/>
              </w:rPr>
            </w:pPr>
            <w:r w:rsidRPr="2CD13CAE">
              <w:rPr>
                <w:rFonts w:ascii="Arial" w:eastAsia="Arial" w:hAnsi="Arial" w:cs="Arial"/>
                <w:b/>
                <w:bCs/>
              </w:rPr>
              <w:t>Staff group to whom it applies:</w:t>
            </w:r>
          </w:p>
          <w:p w14:paraId="6C7EFE12" w14:textId="77777777" w:rsidR="00F74B80" w:rsidRPr="006275AC" w:rsidRDefault="00F74B80" w:rsidP="00F74B80">
            <w:pPr>
              <w:rPr>
                <w:rFonts w:ascii="Arial" w:eastAsia="Arial" w:hAnsi="Arial" w:cs="Arial"/>
                <w:b/>
                <w:bCs/>
              </w:rPr>
            </w:pPr>
          </w:p>
          <w:p w14:paraId="5EE5FA8A" w14:textId="77777777" w:rsidR="00F74B80" w:rsidRPr="006275AC" w:rsidRDefault="00F74B80" w:rsidP="00F74B80">
            <w:pPr>
              <w:rPr>
                <w:rFonts w:ascii="Arial" w:eastAsia="Arial" w:hAnsi="Arial" w:cs="Arial"/>
                <w:b/>
                <w:bCs/>
              </w:rPr>
            </w:pPr>
          </w:p>
        </w:tc>
        <w:tc>
          <w:tcPr>
            <w:tcW w:w="4680" w:type="dxa"/>
          </w:tcPr>
          <w:p w14:paraId="37C95FAB" w14:textId="77777777" w:rsidR="00F74B80" w:rsidRPr="006275AC" w:rsidRDefault="00F74B80" w:rsidP="00F74B80">
            <w:pPr>
              <w:rPr>
                <w:rFonts w:ascii="Arial" w:eastAsia="Arial" w:hAnsi="Arial" w:cs="Arial"/>
              </w:rPr>
            </w:pPr>
            <w:r w:rsidRPr="2CD13CAE">
              <w:rPr>
                <w:rFonts w:ascii="Arial" w:eastAsia="Arial" w:hAnsi="Arial" w:cs="Arial"/>
              </w:rPr>
              <w:t>All staff within the Trust</w:t>
            </w:r>
          </w:p>
          <w:p w14:paraId="4367ED4D" w14:textId="77777777" w:rsidR="00F74B80" w:rsidRPr="006275AC" w:rsidRDefault="00F74B80" w:rsidP="00F74B80">
            <w:pPr>
              <w:rPr>
                <w:rFonts w:ascii="Arial" w:eastAsia="Arial" w:hAnsi="Arial" w:cs="Arial"/>
              </w:rPr>
            </w:pPr>
            <w:r w:rsidRPr="2CD13CAE">
              <w:rPr>
                <w:rFonts w:ascii="Arial" w:eastAsia="Arial" w:hAnsi="Arial" w:cs="Arial"/>
              </w:rPr>
              <w:t>All staff in BHNFT</w:t>
            </w:r>
          </w:p>
          <w:p w14:paraId="05077612" w14:textId="77777777" w:rsidR="00F74B80" w:rsidRPr="006275AC" w:rsidRDefault="00F74B80" w:rsidP="00F74B80">
            <w:pPr>
              <w:rPr>
                <w:rFonts w:ascii="Arial" w:eastAsia="Arial" w:hAnsi="Arial" w:cs="Arial"/>
              </w:rPr>
            </w:pPr>
            <w:r w:rsidRPr="2CD13CAE">
              <w:rPr>
                <w:rFonts w:ascii="Arial" w:eastAsia="Arial" w:hAnsi="Arial" w:cs="Arial"/>
              </w:rPr>
              <w:t>All staff in Barnsley Hospice</w:t>
            </w:r>
          </w:p>
        </w:tc>
      </w:tr>
      <w:tr w:rsidR="00F74B80" w:rsidRPr="006275AC" w14:paraId="365FBBFD" w14:textId="77777777" w:rsidTr="00F74B80">
        <w:tc>
          <w:tcPr>
            <w:tcW w:w="4518" w:type="dxa"/>
          </w:tcPr>
          <w:p w14:paraId="3A49E207" w14:textId="77777777" w:rsidR="00F74B80" w:rsidRPr="006275AC" w:rsidRDefault="00F74B80" w:rsidP="00F74B80">
            <w:pPr>
              <w:rPr>
                <w:rFonts w:ascii="Arial" w:eastAsia="Arial" w:hAnsi="Arial" w:cs="Arial"/>
                <w:b/>
                <w:bCs/>
              </w:rPr>
            </w:pPr>
            <w:r w:rsidRPr="2CD13CAE">
              <w:rPr>
                <w:rFonts w:ascii="Arial" w:eastAsia="Arial" w:hAnsi="Arial" w:cs="Arial"/>
                <w:b/>
                <w:bCs/>
              </w:rPr>
              <w:t>Distribution:</w:t>
            </w:r>
          </w:p>
          <w:p w14:paraId="3F70F96A" w14:textId="77777777" w:rsidR="00F74B80" w:rsidRPr="006275AC" w:rsidRDefault="00F74B80" w:rsidP="00F74B80">
            <w:pPr>
              <w:rPr>
                <w:rFonts w:ascii="Arial" w:eastAsia="Arial" w:hAnsi="Arial" w:cs="Arial"/>
                <w:b/>
                <w:bCs/>
              </w:rPr>
            </w:pPr>
          </w:p>
        </w:tc>
        <w:tc>
          <w:tcPr>
            <w:tcW w:w="4680" w:type="dxa"/>
          </w:tcPr>
          <w:p w14:paraId="6C1D2D4C" w14:textId="77777777" w:rsidR="00F74B80" w:rsidRPr="006275AC" w:rsidRDefault="00F74B80" w:rsidP="00F74B80">
            <w:pPr>
              <w:rPr>
                <w:rFonts w:ascii="Arial" w:eastAsia="Arial" w:hAnsi="Arial" w:cs="Arial"/>
              </w:rPr>
            </w:pPr>
            <w:r w:rsidRPr="2CD13CAE">
              <w:rPr>
                <w:rFonts w:ascii="Arial" w:eastAsia="Arial" w:hAnsi="Arial" w:cs="Arial"/>
              </w:rPr>
              <w:t>The whole of the Trust</w:t>
            </w:r>
          </w:p>
        </w:tc>
      </w:tr>
      <w:tr w:rsidR="00F74B80" w:rsidRPr="006275AC" w14:paraId="0BA1A19A" w14:textId="77777777" w:rsidTr="00F74B80">
        <w:tc>
          <w:tcPr>
            <w:tcW w:w="4518" w:type="dxa"/>
          </w:tcPr>
          <w:p w14:paraId="11BBAAA9" w14:textId="77777777" w:rsidR="00F74B80" w:rsidRPr="006275AC" w:rsidRDefault="00F74B80" w:rsidP="00F74B80">
            <w:pPr>
              <w:rPr>
                <w:rFonts w:ascii="Arial" w:eastAsia="Arial" w:hAnsi="Arial" w:cs="Arial"/>
                <w:b/>
                <w:bCs/>
              </w:rPr>
            </w:pPr>
            <w:r w:rsidRPr="2CD13CAE">
              <w:rPr>
                <w:rFonts w:ascii="Arial" w:eastAsia="Arial" w:hAnsi="Arial" w:cs="Arial"/>
                <w:b/>
                <w:bCs/>
              </w:rPr>
              <w:t>How to access:</w:t>
            </w:r>
          </w:p>
          <w:p w14:paraId="678ECF63" w14:textId="77777777" w:rsidR="00F74B80" w:rsidRPr="006275AC" w:rsidRDefault="00F74B80" w:rsidP="00F74B80">
            <w:pPr>
              <w:rPr>
                <w:rFonts w:ascii="Arial" w:eastAsia="Arial" w:hAnsi="Arial" w:cs="Arial"/>
                <w:b/>
                <w:bCs/>
              </w:rPr>
            </w:pPr>
          </w:p>
        </w:tc>
        <w:tc>
          <w:tcPr>
            <w:tcW w:w="4680" w:type="dxa"/>
          </w:tcPr>
          <w:p w14:paraId="6CB6F96E" w14:textId="77777777" w:rsidR="00F74B80" w:rsidRPr="006275AC" w:rsidRDefault="00F74B80" w:rsidP="00F74B80">
            <w:pPr>
              <w:rPr>
                <w:rFonts w:ascii="Arial" w:eastAsia="Arial" w:hAnsi="Arial" w:cs="Arial"/>
              </w:rPr>
            </w:pPr>
            <w:r w:rsidRPr="2CD13CAE">
              <w:rPr>
                <w:rFonts w:ascii="Arial" w:eastAsia="Arial" w:hAnsi="Arial" w:cs="Arial"/>
              </w:rPr>
              <w:t xml:space="preserve">Intranet and / or Internet </w:t>
            </w:r>
          </w:p>
          <w:p w14:paraId="428BE374" w14:textId="77777777" w:rsidR="00F74B80" w:rsidRPr="006275AC" w:rsidRDefault="00F74B80" w:rsidP="00F74B80">
            <w:pPr>
              <w:rPr>
                <w:rFonts w:ascii="Arial" w:eastAsia="Arial" w:hAnsi="Arial" w:cs="Arial"/>
              </w:rPr>
            </w:pPr>
          </w:p>
        </w:tc>
      </w:tr>
      <w:tr w:rsidR="00F74B80" w:rsidRPr="006275AC" w14:paraId="11773D03" w14:textId="77777777" w:rsidTr="00F74B80">
        <w:trPr>
          <w:trHeight w:val="527"/>
        </w:trPr>
        <w:tc>
          <w:tcPr>
            <w:tcW w:w="4518" w:type="dxa"/>
          </w:tcPr>
          <w:p w14:paraId="52C136DC" w14:textId="77777777" w:rsidR="00F74B80" w:rsidRPr="006275AC" w:rsidRDefault="00F74B80" w:rsidP="00F74B80">
            <w:pPr>
              <w:rPr>
                <w:rFonts w:ascii="Arial" w:eastAsia="Arial" w:hAnsi="Arial" w:cs="Arial"/>
                <w:b/>
                <w:bCs/>
                <w:color w:val="000000"/>
              </w:rPr>
            </w:pPr>
            <w:r w:rsidRPr="2CD13CAE">
              <w:rPr>
                <w:rFonts w:ascii="Arial" w:eastAsia="Arial" w:hAnsi="Arial" w:cs="Arial"/>
                <w:b/>
                <w:bCs/>
                <w:color w:val="000000" w:themeColor="text1"/>
              </w:rPr>
              <w:t>Issue date:</w:t>
            </w:r>
          </w:p>
        </w:tc>
        <w:tc>
          <w:tcPr>
            <w:tcW w:w="4680" w:type="dxa"/>
          </w:tcPr>
          <w:p w14:paraId="59626C50" w14:textId="77777777" w:rsidR="00F74B80" w:rsidRPr="006275AC" w:rsidRDefault="00F74B80" w:rsidP="00F74B80">
            <w:pPr>
              <w:rPr>
                <w:rFonts w:ascii="Arial" w:eastAsia="Arial" w:hAnsi="Arial" w:cs="Arial"/>
                <w:color w:val="000000"/>
              </w:rPr>
            </w:pPr>
            <w:r>
              <w:rPr>
                <w:rFonts w:ascii="Arial" w:eastAsia="Arial" w:hAnsi="Arial" w:cs="Arial"/>
                <w:color w:val="000000" w:themeColor="text1"/>
              </w:rPr>
              <w:t>2025</w:t>
            </w:r>
          </w:p>
          <w:p w14:paraId="2FE22376" w14:textId="77777777" w:rsidR="00F74B80" w:rsidRPr="006275AC" w:rsidRDefault="00F74B80" w:rsidP="00F74B80">
            <w:pPr>
              <w:rPr>
                <w:rFonts w:ascii="Arial" w:eastAsia="Arial" w:hAnsi="Arial" w:cs="Arial"/>
                <w:color w:val="000000"/>
              </w:rPr>
            </w:pPr>
          </w:p>
        </w:tc>
      </w:tr>
      <w:tr w:rsidR="00F74B80" w:rsidRPr="006275AC" w14:paraId="37D2DB2F" w14:textId="77777777" w:rsidTr="00F74B80">
        <w:tc>
          <w:tcPr>
            <w:tcW w:w="4518" w:type="dxa"/>
          </w:tcPr>
          <w:p w14:paraId="266C5915" w14:textId="77777777" w:rsidR="00F74B80" w:rsidRPr="006275AC" w:rsidRDefault="00F74B80" w:rsidP="00F74B80">
            <w:pPr>
              <w:rPr>
                <w:rFonts w:ascii="Arial" w:eastAsia="Arial" w:hAnsi="Arial" w:cs="Arial"/>
                <w:b/>
                <w:bCs/>
                <w:color w:val="000000"/>
              </w:rPr>
            </w:pPr>
            <w:r w:rsidRPr="2CD13CAE">
              <w:rPr>
                <w:rFonts w:ascii="Arial" w:eastAsia="Arial" w:hAnsi="Arial" w:cs="Arial"/>
                <w:b/>
                <w:bCs/>
                <w:color w:val="000000" w:themeColor="text1"/>
              </w:rPr>
              <w:t>Next review:</w:t>
            </w:r>
          </w:p>
          <w:p w14:paraId="25A24EED" w14:textId="77777777" w:rsidR="00F74B80" w:rsidRPr="006275AC" w:rsidRDefault="00F74B80" w:rsidP="00F74B80">
            <w:pPr>
              <w:rPr>
                <w:rFonts w:ascii="Arial" w:eastAsia="Arial" w:hAnsi="Arial" w:cs="Arial"/>
                <w:b/>
                <w:bCs/>
                <w:color w:val="000000"/>
              </w:rPr>
            </w:pPr>
          </w:p>
        </w:tc>
        <w:tc>
          <w:tcPr>
            <w:tcW w:w="4680" w:type="dxa"/>
          </w:tcPr>
          <w:p w14:paraId="5EBA9AD6" w14:textId="77777777" w:rsidR="00F74B80" w:rsidRPr="006275AC" w:rsidRDefault="00F74B80" w:rsidP="00F74B80">
            <w:pPr>
              <w:rPr>
                <w:rFonts w:ascii="Arial" w:eastAsia="Arial" w:hAnsi="Arial" w:cs="Arial"/>
                <w:color w:val="000000"/>
              </w:rPr>
            </w:pPr>
            <w:r>
              <w:rPr>
                <w:rFonts w:ascii="Arial" w:eastAsia="Arial" w:hAnsi="Arial" w:cs="Arial"/>
                <w:color w:val="000000" w:themeColor="text1"/>
              </w:rPr>
              <w:t>2028</w:t>
            </w:r>
          </w:p>
        </w:tc>
      </w:tr>
      <w:tr w:rsidR="00F74B80" w:rsidRPr="006275AC" w14:paraId="49CA26F1" w14:textId="77777777" w:rsidTr="00F74B80">
        <w:tc>
          <w:tcPr>
            <w:tcW w:w="4518" w:type="dxa"/>
          </w:tcPr>
          <w:p w14:paraId="2F2F72F1" w14:textId="77777777" w:rsidR="00F74B80" w:rsidRPr="006275AC" w:rsidRDefault="00F74B80" w:rsidP="00F74B80">
            <w:pPr>
              <w:rPr>
                <w:rFonts w:ascii="Arial" w:eastAsia="Arial" w:hAnsi="Arial" w:cs="Arial"/>
                <w:b/>
                <w:bCs/>
                <w:color w:val="000000"/>
              </w:rPr>
            </w:pPr>
            <w:r w:rsidRPr="2CD13CAE">
              <w:rPr>
                <w:rFonts w:ascii="Arial" w:eastAsia="Arial" w:hAnsi="Arial" w:cs="Arial"/>
                <w:b/>
                <w:bCs/>
                <w:color w:val="000000" w:themeColor="text1"/>
              </w:rPr>
              <w:t>Approved by:</w:t>
            </w:r>
          </w:p>
          <w:p w14:paraId="4A594B5C" w14:textId="77777777" w:rsidR="00F74B80" w:rsidRPr="006275AC" w:rsidRDefault="00F74B80" w:rsidP="00F74B80">
            <w:pPr>
              <w:rPr>
                <w:rFonts w:ascii="Arial" w:eastAsia="Arial" w:hAnsi="Arial" w:cs="Arial"/>
                <w:b/>
                <w:bCs/>
                <w:color w:val="000000"/>
              </w:rPr>
            </w:pPr>
          </w:p>
        </w:tc>
        <w:tc>
          <w:tcPr>
            <w:tcW w:w="4680" w:type="dxa"/>
          </w:tcPr>
          <w:p w14:paraId="5EACF105" w14:textId="77777777" w:rsidR="00F74B80" w:rsidRPr="006275AC" w:rsidRDefault="00F74B80" w:rsidP="00F74B80">
            <w:pPr>
              <w:rPr>
                <w:rFonts w:ascii="Arial" w:eastAsia="Arial" w:hAnsi="Arial" w:cs="Arial"/>
                <w:color w:val="000000"/>
              </w:rPr>
            </w:pPr>
            <w:r w:rsidRPr="2CD13CAE">
              <w:rPr>
                <w:rFonts w:ascii="Arial" w:eastAsia="Arial" w:hAnsi="Arial" w:cs="Arial"/>
                <w:color w:val="000000" w:themeColor="text1"/>
              </w:rPr>
              <w:t>Operational Management Group on (date)</w:t>
            </w:r>
          </w:p>
          <w:p w14:paraId="2BA73C89" w14:textId="77777777" w:rsidR="00F74B80" w:rsidRPr="006275AC" w:rsidRDefault="00F74B80" w:rsidP="00F74B80">
            <w:pPr>
              <w:rPr>
                <w:rFonts w:ascii="Arial" w:eastAsia="Arial" w:hAnsi="Arial" w:cs="Arial"/>
                <w:color w:val="000000"/>
              </w:rPr>
            </w:pPr>
          </w:p>
        </w:tc>
      </w:tr>
      <w:tr w:rsidR="00F74B80" w:rsidRPr="006275AC" w14:paraId="17817BE8" w14:textId="77777777" w:rsidTr="00F74B80">
        <w:tc>
          <w:tcPr>
            <w:tcW w:w="4518" w:type="dxa"/>
          </w:tcPr>
          <w:p w14:paraId="6B44B6DA" w14:textId="77777777" w:rsidR="00F74B80" w:rsidRPr="006275AC" w:rsidRDefault="00F74B80" w:rsidP="00F74B80">
            <w:pPr>
              <w:rPr>
                <w:rFonts w:ascii="Arial" w:eastAsia="Arial" w:hAnsi="Arial" w:cs="Arial"/>
                <w:b/>
                <w:bCs/>
                <w:color w:val="000000"/>
              </w:rPr>
            </w:pPr>
            <w:r w:rsidRPr="2CD13CAE">
              <w:rPr>
                <w:rFonts w:ascii="Arial" w:eastAsia="Arial" w:hAnsi="Arial" w:cs="Arial"/>
                <w:b/>
                <w:bCs/>
                <w:color w:val="000000" w:themeColor="text1"/>
              </w:rPr>
              <w:t>Developed by:</w:t>
            </w:r>
          </w:p>
          <w:p w14:paraId="4627B817" w14:textId="77777777" w:rsidR="00F74B80" w:rsidRPr="006275AC" w:rsidRDefault="00F74B80" w:rsidP="00F74B80">
            <w:pPr>
              <w:rPr>
                <w:rFonts w:ascii="Arial" w:eastAsia="Arial" w:hAnsi="Arial" w:cs="Arial"/>
                <w:b/>
                <w:bCs/>
                <w:color w:val="000000"/>
              </w:rPr>
            </w:pPr>
          </w:p>
        </w:tc>
        <w:tc>
          <w:tcPr>
            <w:tcW w:w="4680" w:type="dxa"/>
          </w:tcPr>
          <w:p w14:paraId="7CCE1D99" w14:textId="66F2C89D" w:rsidR="00F74B80" w:rsidRPr="006275AC" w:rsidRDefault="00F74B80" w:rsidP="00F74B80">
            <w:pPr>
              <w:rPr>
                <w:rFonts w:ascii="Arial" w:eastAsia="Arial" w:hAnsi="Arial" w:cs="Arial"/>
                <w:color w:val="000000"/>
              </w:rPr>
            </w:pPr>
            <w:r w:rsidRPr="2CD13CAE">
              <w:rPr>
                <w:rFonts w:ascii="Arial" w:eastAsia="Arial" w:hAnsi="Arial" w:cs="Arial"/>
                <w:color w:val="000000" w:themeColor="text1"/>
              </w:rPr>
              <w:t>Laura Hallas-Hoyes</w:t>
            </w:r>
          </w:p>
          <w:p w14:paraId="0A526F38" w14:textId="2BEB9D02" w:rsidR="00F74B80" w:rsidRPr="006275AC" w:rsidRDefault="00F74B80" w:rsidP="00F74B80">
            <w:pPr>
              <w:rPr>
                <w:rFonts w:ascii="Arial" w:eastAsia="Arial" w:hAnsi="Arial" w:cs="Arial"/>
                <w:color w:val="000000"/>
              </w:rPr>
            </w:pPr>
            <w:r w:rsidRPr="2CD13CAE">
              <w:rPr>
                <w:rFonts w:ascii="Arial" w:eastAsia="Arial" w:hAnsi="Arial" w:cs="Arial"/>
                <w:color w:val="000000" w:themeColor="text1"/>
              </w:rPr>
              <w:t xml:space="preserve">Tissue Viability Nurse </w:t>
            </w:r>
            <w:r w:rsidR="00705841">
              <w:rPr>
                <w:rFonts w:ascii="Arial" w:eastAsia="Arial" w:hAnsi="Arial" w:cs="Arial"/>
                <w:color w:val="000000" w:themeColor="text1"/>
              </w:rPr>
              <w:t>C</w:t>
            </w:r>
            <w:r w:rsidRPr="2CD13CAE">
              <w:rPr>
                <w:rFonts w:ascii="Arial" w:eastAsia="Arial" w:hAnsi="Arial" w:cs="Arial"/>
                <w:color w:val="000000" w:themeColor="text1"/>
              </w:rPr>
              <w:t>onsultant</w:t>
            </w:r>
          </w:p>
        </w:tc>
      </w:tr>
      <w:tr w:rsidR="00F74B80" w:rsidRPr="006275AC" w14:paraId="13D639F9" w14:textId="77777777" w:rsidTr="00F74B80">
        <w:tc>
          <w:tcPr>
            <w:tcW w:w="4518" w:type="dxa"/>
          </w:tcPr>
          <w:p w14:paraId="5D7B2E79" w14:textId="77777777" w:rsidR="00F74B80" w:rsidRPr="006275AC" w:rsidRDefault="00F74B80" w:rsidP="00F74B80">
            <w:pPr>
              <w:rPr>
                <w:rFonts w:ascii="Arial" w:eastAsia="Arial" w:hAnsi="Arial" w:cs="Arial"/>
                <w:b/>
                <w:bCs/>
                <w:color w:val="000000"/>
              </w:rPr>
            </w:pPr>
            <w:r w:rsidRPr="2CD13CAE">
              <w:rPr>
                <w:rFonts w:ascii="Arial" w:eastAsia="Arial" w:hAnsi="Arial" w:cs="Arial"/>
                <w:b/>
                <w:bCs/>
                <w:color w:val="000000" w:themeColor="text1"/>
              </w:rPr>
              <w:t xml:space="preserve">Director </w:t>
            </w:r>
            <w:proofErr w:type="gramStart"/>
            <w:r w:rsidRPr="2CD13CAE">
              <w:rPr>
                <w:rFonts w:ascii="Arial" w:eastAsia="Arial" w:hAnsi="Arial" w:cs="Arial"/>
                <w:b/>
                <w:bCs/>
                <w:color w:val="000000" w:themeColor="text1"/>
              </w:rPr>
              <w:t>lead</w:t>
            </w:r>
            <w:proofErr w:type="gramEnd"/>
            <w:r w:rsidRPr="2CD13CAE">
              <w:rPr>
                <w:rFonts w:ascii="Arial" w:eastAsia="Arial" w:hAnsi="Arial" w:cs="Arial"/>
                <w:b/>
                <w:bCs/>
                <w:color w:val="000000" w:themeColor="text1"/>
              </w:rPr>
              <w:t>:</w:t>
            </w:r>
          </w:p>
          <w:p w14:paraId="59B2C4D4" w14:textId="77777777" w:rsidR="00F74B80" w:rsidRPr="006275AC" w:rsidRDefault="00F74B80" w:rsidP="00F74B80">
            <w:pPr>
              <w:rPr>
                <w:rFonts w:ascii="Arial" w:eastAsia="Arial" w:hAnsi="Arial" w:cs="Arial"/>
                <w:b/>
                <w:bCs/>
                <w:color w:val="000000"/>
              </w:rPr>
            </w:pPr>
          </w:p>
          <w:p w14:paraId="3A35CFEF" w14:textId="77777777" w:rsidR="00F74B80" w:rsidRPr="006275AC" w:rsidRDefault="00F74B80" w:rsidP="00F74B80">
            <w:pPr>
              <w:rPr>
                <w:rFonts w:ascii="Arial" w:eastAsia="Arial" w:hAnsi="Arial" w:cs="Arial"/>
                <w:b/>
                <w:bCs/>
                <w:color w:val="000000"/>
              </w:rPr>
            </w:pPr>
          </w:p>
        </w:tc>
        <w:tc>
          <w:tcPr>
            <w:tcW w:w="4680" w:type="dxa"/>
          </w:tcPr>
          <w:p w14:paraId="3D76D246" w14:textId="77777777" w:rsidR="00F74B80" w:rsidRPr="006275AC" w:rsidRDefault="00F74B80" w:rsidP="00F74B80">
            <w:pPr>
              <w:rPr>
                <w:rFonts w:ascii="Arial" w:eastAsia="Arial" w:hAnsi="Arial" w:cs="Arial"/>
                <w:color w:val="000000"/>
              </w:rPr>
            </w:pPr>
            <w:r w:rsidRPr="2CD13CAE">
              <w:rPr>
                <w:rFonts w:ascii="Arial" w:eastAsia="Arial" w:hAnsi="Arial" w:cs="Arial"/>
                <w:color w:val="000000" w:themeColor="text1"/>
              </w:rPr>
              <w:t xml:space="preserve">Darryl Thompson </w:t>
            </w:r>
          </w:p>
          <w:p w14:paraId="126DA817" w14:textId="77777777" w:rsidR="00F74B80" w:rsidRPr="006275AC" w:rsidRDefault="00F74B80" w:rsidP="00F74B80">
            <w:pPr>
              <w:rPr>
                <w:rFonts w:ascii="Arial" w:eastAsia="Arial" w:hAnsi="Arial" w:cs="Arial"/>
                <w:color w:val="000000"/>
              </w:rPr>
            </w:pPr>
            <w:r w:rsidRPr="2CD13CAE">
              <w:rPr>
                <w:rFonts w:ascii="Arial" w:eastAsia="Arial" w:hAnsi="Arial" w:cs="Arial"/>
                <w:color w:val="000000" w:themeColor="text1"/>
              </w:rPr>
              <w:t>Chief Nurse and Director of Quality and Professions</w:t>
            </w:r>
          </w:p>
        </w:tc>
      </w:tr>
      <w:tr w:rsidR="00F74B80" w:rsidRPr="006275AC" w14:paraId="0FC52B12" w14:textId="77777777" w:rsidTr="00F74B80">
        <w:tc>
          <w:tcPr>
            <w:tcW w:w="4518" w:type="dxa"/>
          </w:tcPr>
          <w:p w14:paraId="1C7AC11A" w14:textId="77777777" w:rsidR="00F74B80" w:rsidRPr="006275AC" w:rsidRDefault="00F74B80" w:rsidP="00F74B80">
            <w:pPr>
              <w:rPr>
                <w:rFonts w:ascii="Arial" w:eastAsia="Arial" w:hAnsi="Arial" w:cs="Arial"/>
                <w:b/>
                <w:bCs/>
                <w:color w:val="000000"/>
              </w:rPr>
            </w:pPr>
            <w:r w:rsidRPr="2CD13CAE">
              <w:rPr>
                <w:rFonts w:ascii="Arial" w:eastAsia="Arial" w:hAnsi="Arial" w:cs="Arial"/>
                <w:b/>
                <w:bCs/>
                <w:color w:val="000000" w:themeColor="text1"/>
              </w:rPr>
              <w:t>Contact for advice:</w:t>
            </w:r>
          </w:p>
          <w:p w14:paraId="2C4ECC67" w14:textId="77777777" w:rsidR="00F74B80" w:rsidRPr="006275AC" w:rsidRDefault="00F74B80" w:rsidP="00F74B80">
            <w:pPr>
              <w:rPr>
                <w:rFonts w:ascii="Arial" w:eastAsia="Arial" w:hAnsi="Arial" w:cs="Arial"/>
                <w:b/>
                <w:bCs/>
                <w:color w:val="000000"/>
              </w:rPr>
            </w:pPr>
          </w:p>
        </w:tc>
        <w:tc>
          <w:tcPr>
            <w:tcW w:w="4680" w:type="dxa"/>
          </w:tcPr>
          <w:p w14:paraId="6604499B" w14:textId="08F325D4" w:rsidR="00F74B80" w:rsidRPr="006275AC" w:rsidRDefault="00F74B80" w:rsidP="00F74B80">
            <w:pPr>
              <w:rPr>
                <w:rFonts w:ascii="Arial" w:eastAsia="Arial" w:hAnsi="Arial" w:cs="Arial"/>
                <w:color w:val="000000"/>
              </w:rPr>
            </w:pPr>
            <w:r w:rsidRPr="2CD13CAE">
              <w:rPr>
                <w:rFonts w:ascii="Arial" w:eastAsia="Arial" w:hAnsi="Arial" w:cs="Arial"/>
                <w:color w:val="000000" w:themeColor="text1"/>
              </w:rPr>
              <w:t>Laura Hallas-Hoyes</w:t>
            </w:r>
          </w:p>
          <w:p w14:paraId="4D88B65F" w14:textId="39502CF0" w:rsidR="00F74B80" w:rsidRPr="006275AC" w:rsidRDefault="00F74B80" w:rsidP="00F74B80">
            <w:pPr>
              <w:rPr>
                <w:rFonts w:ascii="Arial" w:eastAsia="Arial" w:hAnsi="Arial" w:cs="Arial"/>
                <w:color w:val="000000"/>
              </w:rPr>
            </w:pPr>
            <w:r w:rsidRPr="2CD13CAE">
              <w:rPr>
                <w:rFonts w:ascii="Arial" w:eastAsia="Arial" w:hAnsi="Arial" w:cs="Arial"/>
                <w:color w:val="000000" w:themeColor="text1"/>
              </w:rPr>
              <w:t xml:space="preserve">Tissue Viability Nurse </w:t>
            </w:r>
            <w:r w:rsidR="00705841">
              <w:rPr>
                <w:rFonts w:ascii="Arial" w:eastAsia="Arial" w:hAnsi="Arial" w:cs="Arial"/>
                <w:color w:val="000000" w:themeColor="text1"/>
              </w:rPr>
              <w:t>C</w:t>
            </w:r>
            <w:r w:rsidRPr="2CD13CAE">
              <w:rPr>
                <w:rFonts w:ascii="Arial" w:eastAsia="Arial" w:hAnsi="Arial" w:cs="Arial"/>
                <w:color w:val="000000" w:themeColor="text1"/>
              </w:rPr>
              <w:t>onsultant</w:t>
            </w:r>
          </w:p>
          <w:p w14:paraId="10C9260B" w14:textId="77777777" w:rsidR="00F74B80" w:rsidRPr="006275AC" w:rsidRDefault="00F74B80" w:rsidP="00F74B80">
            <w:pPr>
              <w:rPr>
                <w:rFonts w:ascii="Arial" w:eastAsia="Arial" w:hAnsi="Arial" w:cs="Arial"/>
                <w:color w:val="000000"/>
              </w:rPr>
            </w:pPr>
          </w:p>
        </w:tc>
      </w:tr>
    </w:tbl>
    <w:p w14:paraId="1ECECB56" w14:textId="62DC59E1" w:rsidR="00186159" w:rsidRPr="006275AC" w:rsidRDefault="00186159" w:rsidP="2CD13CAE">
      <w:pPr>
        <w:rPr>
          <w:rFonts w:ascii="Arial" w:eastAsia="Arial" w:hAnsi="Arial" w:cs="Arial"/>
          <w:sz w:val="24"/>
          <w:szCs w:val="24"/>
        </w:rPr>
      </w:pPr>
    </w:p>
    <w:p w14:paraId="79AD488A" w14:textId="37A0176B" w:rsidR="002707F7" w:rsidRPr="006275AC" w:rsidRDefault="002707F7" w:rsidP="2CD13CAE">
      <w:pPr>
        <w:rPr>
          <w:rFonts w:ascii="Arial" w:eastAsia="Arial" w:hAnsi="Arial" w:cs="Arial"/>
          <w:sz w:val="24"/>
          <w:szCs w:val="24"/>
        </w:rPr>
      </w:pPr>
    </w:p>
    <w:p w14:paraId="07C4D298" w14:textId="77777777" w:rsidR="002707F7" w:rsidRDefault="002707F7" w:rsidP="2CD13CAE">
      <w:pPr>
        <w:tabs>
          <w:tab w:val="left" w:pos="720"/>
        </w:tabs>
        <w:ind w:left="720" w:hanging="720"/>
        <w:jc w:val="both"/>
        <w:rPr>
          <w:rFonts w:ascii="Arial" w:eastAsia="Arial" w:hAnsi="Arial" w:cs="Arial"/>
          <w:b/>
          <w:bCs/>
          <w:color w:val="000000"/>
        </w:rPr>
      </w:pPr>
    </w:p>
    <w:p w14:paraId="433FBAA1" w14:textId="77777777" w:rsidR="00F74B80" w:rsidRPr="006275AC" w:rsidRDefault="00F74B80" w:rsidP="2CD13CAE">
      <w:pPr>
        <w:tabs>
          <w:tab w:val="left" w:pos="720"/>
        </w:tabs>
        <w:ind w:left="720" w:hanging="720"/>
        <w:jc w:val="both"/>
        <w:rPr>
          <w:rFonts w:ascii="Arial" w:eastAsia="Arial" w:hAnsi="Arial" w:cs="Arial"/>
          <w:b/>
          <w:bCs/>
          <w:color w:val="000000"/>
        </w:rPr>
      </w:pPr>
    </w:p>
    <w:tbl>
      <w:tblPr>
        <w:tblStyle w:val="TableGrid"/>
        <w:tblW w:w="903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4"/>
        <w:gridCol w:w="1616"/>
        <w:gridCol w:w="5812"/>
        <w:gridCol w:w="809"/>
      </w:tblGrid>
      <w:tr w:rsidR="002707F7" w:rsidRPr="006275AC" w14:paraId="031950AC" w14:textId="77777777" w:rsidTr="2CD13CAE">
        <w:tc>
          <w:tcPr>
            <w:tcW w:w="794" w:type="dxa"/>
          </w:tcPr>
          <w:p w14:paraId="24CFB975" w14:textId="77777777" w:rsidR="002707F7" w:rsidRPr="006275AC" w:rsidRDefault="002707F7" w:rsidP="2CD13CAE">
            <w:pPr>
              <w:tabs>
                <w:tab w:val="left" w:pos="720"/>
              </w:tabs>
              <w:jc w:val="both"/>
              <w:rPr>
                <w:rFonts w:ascii="Arial" w:eastAsia="Arial" w:hAnsi="Arial" w:cs="Arial"/>
                <w:b/>
                <w:bCs/>
                <w:color w:val="000000"/>
              </w:rPr>
            </w:pPr>
            <w:bookmarkStart w:id="0" w:name="_Hlk129799473"/>
            <w:bookmarkStart w:id="1" w:name="_Hlk129871412"/>
          </w:p>
        </w:tc>
        <w:tc>
          <w:tcPr>
            <w:tcW w:w="7428" w:type="dxa"/>
            <w:gridSpan w:val="2"/>
          </w:tcPr>
          <w:p w14:paraId="500A85BC" w14:textId="77777777" w:rsidR="002707F7" w:rsidRPr="006275AC" w:rsidRDefault="002707F7" w:rsidP="2CD13CAE">
            <w:pPr>
              <w:jc w:val="both"/>
              <w:rPr>
                <w:rFonts w:ascii="Arial" w:eastAsia="Arial" w:hAnsi="Arial" w:cs="Arial"/>
                <w:b/>
                <w:bCs/>
                <w:color w:val="000000"/>
              </w:rPr>
            </w:pPr>
            <w:r w:rsidRPr="2CD13CAE">
              <w:rPr>
                <w:rFonts w:ascii="Arial" w:eastAsia="Arial" w:hAnsi="Arial" w:cs="Arial"/>
                <w:b/>
                <w:bCs/>
                <w:color w:val="000000" w:themeColor="text1"/>
              </w:rPr>
              <w:t>Contents</w:t>
            </w:r>
          </w:p>
          <w:p w14:paraId="3EB95B08" w14:textId="77777777" w:rsidR="002707F7" w:rsidRPr="006275AC" w:rsidRDefault="002707F7" w:rsidP="2CD13CAE">
            <w:pPr>
              <w:tabs>
                <w:tab w:val="left" w:pos="720"/>
              </w:tabs>
              <w:jc w:val="both"/>
              <w:rPr>
                <w:rFonts w:ascii="Arial" w:eastAsia="Arial" w:hAnsi="Arial" w:cs="Arial"/>
                <w:b/>
                <w:bCs/>
                <w:color w:val="000000"/>
              </w:rPr>
            </w:pPr>
          </w:p>
        </w:tc>
        <w:tc>
          <w:tcPr>
            <w:tcW w:w="809" w:type="dxa"/>
          </w:tcPr>
          <w:p w14:paraId="67E624A9" w14:textId="3328D92C" w:rsidR="002707F7" w:rsidRPr="006275AC" w:rsidRDefault="00705841" w:rsidP="2CD13CAE">
            <w:pPr>
              <w:tabs>
                <w:tab w:val="left" w:pos="720"/>
              </w:tabs>
              <w:jc w:val="both"/>
              <w:rPr>
                <w:rFonts w:ascii="Arial" w:eastAsia="Arial" w:hAnsi="Arial" w:cs="Arial"/>
                <w:b/>
                <w:bCs/>
                <w:color w:val="000000"/>
              </w:rPr>
            </w:pPr>
            <w:r>
              <w:rPr>
                <w:rFonts w:ascii="Arial" w:eastAsia="Arial" w:hAnsi="Arial" w:cs="Arial"/>
                <w:b/>
                <w:bCs/>
                <w:color w:val="000000"/>
              </w:rPr>
              <w:t>2</w:t>
            </w:r>
          </w:p>
        </w:tc>
      </w:tr>
      <w:tr w:rsidR="002707F7" w:rsidRPr="006275AC" w14:paraId="5B2B1C95" w14:textId="77777777" w:rsidTr="2CD13CAE">
        <w:tc>
          <w:tcPr>
            <w:tcW w:w="794" w:type="dxa"/>
          </w:tcPr>
          <w:p w14:paraId="7D3891D3"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1</w:t>
            </w:r>
          </w:p>
        </w:tc>
        <w:tc>
          <w:tcPr>
            <w:tcW w:w="7428" w:type="dxa"/>
            <w:gridSpan w:val="2"/>
          </w:tcPr>
          <w:p w14:paraId="7E3F4675"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Introduction</w:t>
            </w:r>
          </w:p>
          <w:p w14:paraId="5C7F028B" w14:textId="77777777" w:rsidR="002707F7" w:rsidRPr="006275AC" w:rsidRDefault="002707F7" w:rsidP="2CD13CAE">
            <w:pPr>
              <w:tabs>
                <w:tab w:val="left" w:pos="720"/>
              </w:tabs>
              <w:jc w:val="both"/>
              <w:rPr>
                <w:rFonts w:ascii="Arial" w:eastAsia="Arial" w:hAnsi="Arial" w:cs="Arial"/>
                <w:b/>
                <w:bCs/>
                <w:color w:val="000000"/>
              </w:rPr>
            </w:pPr>
          </w:p>
        </w:tc>
        <w:tc>
          <w:tcPr>
            <w:tcW w:w="809" w:type="dxa"/>
          </w:tcPr>
          <w:p w14:paraId="0F917B12" w14:textId="63C57092" w:rsidR="002707F7" w:rsidRPr="006275AC" w:rsidRDefault="4DCB5274"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3</w:t>
            </w:r>
          </w:p>
        </w:tc>
      </w:tr>
      <w:tr w:rsidR="002707F7" w:rsidRPr="006275AC" w14:paraId="44C09F21" w14:textId="77777777" w:rsidTr="2CD13CAE">
        <w:tc>
          <w:tcPr>
            <w:tcW w:w="794" w:type="dxa"/>
          </w:tcPr>
          <w:p w14:paraId="1FF45F11"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2</w:t>
            </w:r>
          </w:p>
        </w:tc>
        <w:tc>
          <w:tcPr>
            <w:tcW w:w="7428" w:type="dxa"/>
            <w:gridSpan w:val="2"/>
          </w:tcPr>
          <w:p w14:paraId="7CEFC7F8"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Purpose and scope</w:t>
            </w:r>
          </w:p>
        </w:tc>
        <w:tc>
          <w:tcPr>
            <w:tcW w:w="809" w:type="dxa"/>
          </w:tcPr>
          <w:p w14:paraId="2726F05E" w14:textId="44878277" w:rsidR="002707F7" w:rsidRPr="006275AC" w:rsidRDefault="4CCD1F0C" w:rsidP="2CD13CAE">
            <w:pPr>
              <w:tabs>
                <w:tab w:val="left" w:pos="720"/>
              </w:tabs>
              <w:jc w:val="both"/>
              <w:rPr>
                <w:rFonts w:ascii="Arial" w:eastAsia="Arial" w:hAnsi="Arial" w:cs="Arial"/>
                <w:b/>
                <w:bCs/>
                <w:color w:val="000000" w:themeColor="text1"/>
              </w:rPr>
            </w:pPr>
            <w:r w:rsidRPr="2CD13CAE">
              <w:rPr>
                <w:rFonts w:ascii="Arial" w:eastAsia="Arial" w:hAnsi="Arial" w:cs="Arial"/>
                <w:b/>
                <w:bCs/>
                <w:color w:val="000000" w:themeColor="text1"/>
              </w:rPr>
              <w:t>3</w:t>
            </w:r>
          </w:p>
          <w:p w14:paraId="03EA0B50" w14:textId="58DD1B40" w:rsidR="002707F7" w:rsidRPr="006275AC" w:rsidRDefault="002707F7" w:rsidP="2CD13CAE">
            <w:pPr>
              <w:tabs>
                <w:tab w:val="left" w:pos="720"/>
              </w:tabs>
              <w:jc w:val="both"/>
              <w:rPr>
                <w:rFonts w:ascii="Arial" w:eastAsia="Arial" w:hAnsi="Arial" w:cs="Arial"/>
                <w:b/>
                <w:bCs/>
                <w:color w:val="000000"/>
              </w:rPr>
            </w:pPr>
          </w:p>
        </w:tc>
      </w:tr>
      <w:tr w:rsidR="002707F7" w:rsidRPr="006275AC" w14:paraId="6EF89340" w14:textId="77777777" w:rsidTr="2CD13CAE">
        <w:tc>
          <w:tcPr>
            <w:tcW w:w="794" w:type="dxa"/>
          </w:tcPr>
          <w:p w14:paraId="2CA58F21"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3</w:t>
            </w:r>
          </w:p>
        </w:tc>
        <w:tc>
          <w:tcPr>
            <w:tcW w:w="7428" w:type="dxa"/>
            <w:gridSpan w:val="2"/>
          </w:tcPr>
          <w:p w14:paraId="6670AC2B"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Definitions</w:t>
            </w:r>
          </w:p>
        </w:tc>
        <w:tc>
          <w:tcPr>
            <w:tcW w:w="809" w:type="dxa"/>
          </w:tcPr>
          <w:p w14:paraId="0B89DCE5" w14:textId="4D567409" w:rsidR="002707F7" w:rsidRPr="006275AC" w:rsidRDefault="17BCB00A"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3</w:t>
            </w:r>
          </w:p>
          <w:p w14:paraId="42EBE68D" w14:textId="77777777" w:rsidR="002707F7" w:rsidRPr="006275AC" w:rsidRDefault="002707F7" w:rsidP="2CD13CAE">
            <w:pPr>
              <w:tabs>
                <w:tab w:val="left" w:pos="720"/>
              </w:tabs>
              <w:jc w:val="both"/>
              <w:rPr>
                <w:rFonts w:ascii="Arial" w:eastAsia="Arial" w:hAnsi="Arial" w:cs="Arial"/>
                <w:b/>
                <w:bCs/>
                <w:color w:val="000000"/>
              </w:rPr>
            </w:pPr>
          </w:p>
        </w:tc>
      </w:tr>
      <w:tr w:rsidR="002707F7" w:rsidRPr="006275AC" w14:paraId="53E6C47F" w14:textId="77777777" w:rsidTr="2CD13CAE">
        <w:tc>
          <w:tcPr>
            <w:tcW w:w="794" w:type="dxa"/>
          </w:tcPr>
          <w:p w14:paraId="5135EAE5"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4</w:t>
            </w:r>
          </w:p>
        </w:tc>
        <w:tc>
          <w:tcPr>
            <w:tcW w:w="7428" w:type="dxa"/>
            <w:gridSpan w:val="2"/>
          </w:tcPr>
          <w:p w14:paraId="1C813BB8"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Principles</w:t>
            </w:r>
          </w:p>
        </w:tc>
        <w:tc>
          <w:tcPr>
            <w:tcW w:w="809" w:type="dxa"/>
          </w:tcPr>
          <w:p w14:paraId="24DCC43B" w14:textId="4C99934C" w:rsidR="002707F7" w:rsidRPr="006275AC" w:rsidRDefault="5DC4CB81"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4</w:t>
            </w:r>
          </w:p>
          <w:p w14:paraId="4460E2BA" w14:textId="77777777" w:rsidR="002707F7" w:rsidRPr="006275AC" w:rsidRDefault="002707F7" w:rsidP="2CD13CAE">
            <w:pPr>
              <w:tabs>
                <w:tab w:val="left" w:pos="720"/>
              </w:tabs>
              <w:jc w:val="both"/>
              <w:rPr>
                <w:rFonts w:ascii="Arial" w:eastAsia="Arial" w:hAnsi="Arial" w:cs="Arial"/>
                <w:b/>
                <w:bCs/>
                <w:color w:val="000000"/>
              </w:rPr>
            </w:pPr>
          </w:p>
        </w:tc>
      </w:tr>
      <w:tr w:rsidR="002707F7" w:rsidRPr="006275AC" w14:paraId="202EC6D5" w14:textId="77777777" w:rsidTr="2CD13CAE">
        <w:tc>
          <w:tcPr>
            <w:tcW w:w="794" w:type="dxa"/>
          </w:tcPr>
          <w:p w14:paraId="570D2E8D"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5</w:t>
            </w:r>
          </w:p>
        </w:tc>
        <w:tc>
          <w:tcPr>
            <w:tcW w:w="7428" w:type="dxa"/>
            <w:gridSpan w:val="2"/>
          </w:tcPr>
          <w:p w14:paraId="2FBFBF13"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Procedure / Process</w:t>
            </w:r>
          </w:p>
        </w:tc>
        <w:tc>
          <w:tcPr>
            <w:tcW w:w="809" w:type="dxa"/>
          </w:tcPr>
          <w:p w14:paraId="6A120C4C" w14:textId="2DA8EEF0" w:rsidR="002707F7" w:rsidRPr="006275AC" w:rsidRDefault="35582928"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4</w:t>
            </w:r>
          </w:p>
          <w:p w14:paraId="516EBBFD" w14:textId="77777777" w:rsidR="002707F7" w:rsidRPr="006275AC" w:rsidRDefault="002707F7" w:rsidP="2CD13CAE">
            <w:pPr>
              <w:tabs>
                <w:tab w:val="left" w:pos="720"/>
              </w:tabs>
              <w:jc w:val="both"/>
              <w:rPr>
                <w:rFonts w:ascii="Arial" w:eastAsia="Arial" w:hAnsi="Arial" w:cs="Arial"/>
                <w:b/>
                <w:bCs/>
                <w:color w:val="000000"/>
              </w:rPr>
            </w:pPr>
          </w:p>
        </w:tc>
      </w:tr>
      <w:tr w:rsidR="002707F7" w:rsidRPr="006275AC" w14:paraId="7D6A7BAD" w14:textId="77777777" w:rsidTr="2CD13CAE">
        <w:tc>
          <w:tcPr>
            <w:tcW w:w="794" w:type="dxa"/>
          </w:tcPr>
          <w:p w14:paraId="3D8E9EC3"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6</w:t>
            </w:r>
          </w:p>
        </w:tc>
        <w:tc>
          <w:tcPr>
            <w:tcW w:w="7428" w:type="dxa"/>
            <w:gridSpan w:val="2"/>
          </w:tcPr>
          <w:p w14:paraId="236D8053"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Duties</w:t>
            </w:r>
          </w:p>
        </w:tc>
        <w:tc>
          <w:tcPr>
            <w:tcW w:w="809" w:type="dxa"/>
          </w:tcPr>
          <w:p w14:paraId="3AE0AFB1" w14:textId="4D698AD3" w:rsidR="002707F7" w:rsidRPr="006275AC" w:rsidRDefault="55355221"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19</w:t>
            </w:r>
          </w:p>
          <w:p w14:paraId="58C0F456" w14:textId="77777777" w:rsidR="002707F7" w:rsidRPr="006275AC" w:rsidRDefault="002707F7" w:rsidP="2CD13CAE">
            <w:pPr>
              <w:tabs>
                <w:tab w:val="left" w:pos="720"/>
              </w:tabs>
              <w:jc w:val="both"/>
              <w:rPr>
                <w:rFonts w:ascii="Arial" w:eastAsia="Arial" w:hAnsi="Arial" w:cs="Arial"/>
                <w:b/>
                <w:bCs/>
                <w:color w:val="000000"/>
              </w:rPr>
            </w:pPr>
          </w:p>
        </w:tc>
      </w:tr>
      <w:tr w:rsidR="002707F7" w:rsidRPr="006275AC" w14:paraId="40CAC354" w14:textId="77777777" w:rsidTr="2CD13CAE">
        <w:tc>
          <w:tcPr>
            <w:tcW w:w="794" w:type="dxa"/>
          </w:tcPr>
          <w:p w14:paraId="7917A663"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 xml:space="preserve">7 </w:t>
            </w:r>
          </w:p>
        </w:tc>
        <w:tc>
          <w:tcPr>
            <w:tcW w:w="7428" w:type="dxa"/>
            <w:gridSpan w:val="2"/>
          </w:tcPr>
          <w:p w14:paraId="1B571EA0" w14:textId="77777777" w:rsidR="002707F7" w:rsidRPr="006275AC" w:rsidRDefault="002707F7" w:rsidP="2CD13CAE">
            <w:pPr>
              <w:tabs>
                <w:tab w:val="left" w:pos="720"/>
              </w:tabs>
              <w:rPr>
                <w:rFonts w:ascii="Arial" w:eastAsia="Arial" w:hAnsi="Arial" w:cs="Arial"/>
                <w:b/>
                <w:bCs/>
                <w:color w:val="000000"/>
              </w:rPr>
            </w:pPr>
            <w:r w:rsidRPr="2CD13CAE">
              <w:rPr>
                <w:rFonts w:ascii="Arial" w:eastAsia="Arial" w:hAnsi="Arial" w:cs="Arial"/>
                <w:b/>
                <w:bCs/>
                <w:color w:val="000000" w:themeColor="text1"/>
              </w:rPr>
              <w:t>Dissemination and implementation arrangements</w:t>
            </w:r>
          </w:p>
        </w:tc>
        <w:tc>
          <w:tcPr>
            <w:tcW w:w="809" w:type="dxa"/>
          </w:tcPr>
          <w:p w14:paraId="783EA0EF" w14:textId="331269D8" w:rsidR="002707F7" w:rsidRPr="006275AC" w:rsidRDefault="430C648E"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19</w:t>
            </w:r>
          </w:p>
          <w:p w14:paraId="15B0F59A" w14:textId="77777777" w:rsidR="002707F7" w:rsidRPr="006275AC" w:rsidRDefault="002707F7" w:rsidP="2CD13CAE">
            <w:pPr>
              <w:tabs>
                <w:tab w:val="left" w:pos="720"/>
              </w:tabs>
              <w:jc w:val="both"/>
              <w:rPr>
                <w:rFonts w:ascii="Arial" w:eastAsia="Arial" w:hAnsi="Arial" w:cs="Arial"/>
                <w:b/>
                <w:bCs/>
                <w:color w:val="000000"/>
              </w:rPr>
            </w:pPr>
          </w:p>
        </w:tc>
      </w:tr>
      <w:tr w:rsidR="002707F7" w:rsidRPr="006275AC" w14:paraId="2E850B5A" w14:textId="77777777" w:rsidTr="2CD13CAE">
        <w:tc>
          <w:tcPr>
            <w:tcW w:w="794" w:type="dxa"/>
          </w:tcPr>
          <w:p w14:paraId="3DB431B3"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8</w:t>
            </w:r>
          </w:p>
        </w:tc>
        <w:tc>
          <w:tcPr>
            <w:tcW w:w="7428" w:type="dxa"/>
            <w:gridSpan w:val="2"/>
          </w:tcPr>
          <w:p w14:paraId="44E3851B" w14:textId="77777777" w:rsidR="002707F7" w:rsidRPr="006275AC" w:rsidRDefault="002707F7" w:rsidP="2CD13CAE">
            <w:pPr>
              <w:tabs>
                <w:tab w:val="left" w:pos="720"/>
              </w:tabs>
              <w:rPr>
                <w:rFonts w:ascii="Arial" w:eastAsia="Arial" w:hAnsi="Arial" w:cs="Arial"/>
                <w:b/>
                <w:bCs/>
                <w:color w:val="000000"/>
              </w:rPr>
            </w:pPr>
            <w:r w:rsidRPr="2CD13CAE">
              <w:rPr>
                <w:rFonts w:ascii="Arial" w:eastAsia="Arial" w:hAnsi="Arial" w:cs="Arial"/>
                <w:b/>
                <w:bCs/>
                <w:color w:val="000000" w:themeColor="text1"/>
              </w:rPr>
              <w:t>Training needs</w:t>
            </w:r>
          </w:p>
        </w:tc>
        <w:tc>
          <w:tcPr>
            <w:tcW w:w="809" w:type="dxa"/>
          </w:tcPr>
          <w:p w14:paraId="677637EB" w14:textId="11D95F2F" w:rsidR="002707F7" w:rsidRPr="006275AC" w:rsidRDefault="17CD8869"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19</w:t>
            </w:r>
          </w:p>
          <w:p w14:paraId="3D4C2DC7" w14:textId="77777777" w:rsidR="002707F7" w:rsidRPr="006275AC" w:rsidRDefault="002707F7" w:rsidP="2CD13CAE">
            <w:pPr>
              <w:tabs>
                <w:tab w:val="left" w:pos="720"/>
              </w:tabs>
              <w:jc w:val="both"/>
              <w:rPr>
                <w:rFonts w:ascii="Arial" w:eastAsia="Arial" w:hAnsi="Arial" w:cs="Arial"/>
                <w:b/>
                <w:bCs/>
                <w:color w:val="000000"/>
              </w:rPr>
            </w:pPr>
          </w:p>
        </w:tc>
      </w:tr>
      <w:tr w:rsidR="002707F7" w:rsidRPr="006275AC" w14:paraId="368A5EB7" w14:textId="77777777" w:rsidTr="2CD13CAE">
        <w:tc>
          <w:tcPr>
            <w:tcW w:w="794" w:type="dxa"/>
          </w:tcPr>
          <w:p w14:paraId="4111504A"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9</w:t>
            </w:r>
          </w:p>
        </w:tc>
        <w:tc>
          <w:tcPr>
            <w:tcW w:w="7428" w:type="dxa"/>
            <w:gridSpan w:val="2"/>
          </w:tcPr>
          <w:p w14:paraId="5042037E" w14:textId="77777777" w:rsidR="002707F7" w:rsidRPr="006275AC" w:rsidRDefault="002707F7" w:rsidP="2CD13CAE">
            <w:pPr>
              <w:tabs>
                <w:tab w:val="left" w:pos="720"/>
              </w:tabs>
              <w:rPr>
                <w:rFonts w:ascii="Arial" w:eastAsia="Arial" w:hAnsi="Arial" w:cs="Arial"/>
                <w:b/>
                <w:bCs/>
                <w:color w:val="000000"/>
              </w:rPr>
            </w:pPr>
            <w:r w:rsidRPr="2CD13CAE">
              <w:rPr>
                <w:rFonts w:ascii="Arial" w:eastAsia="Arial" w:hAnsi="Arial" w:cs="Arial"/>
                <w:b/>
                <w:bCs/>
                <w:color w:val="000000" w:themeColor="text1"/>
              </w:rPr>
              <w:t>Process for monitoring compliance and effectiveness</w:t>
            </w:r>
          </w:p>
        </w:tc>
        <w:tc>
          <w:tcPr>
            <w:tcW w:w="809" w:type="dxa"/>
          </w:tcPr>
          <w:p w14:paraId="0F8CE619" w14:textId="3B7BD554" w:rsidR="002707F7" w:rsidRPr="006275AC" w:rsidRDefault="5C9A1792"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19</w:t>
            </w:r>
          </w:p>
          <w:p w14:paraId="2B640115" w14:textId="77777777" w:rsidR="002707F7" w:rsidRPr="006275AC" w:rsidRDefault="002707F7" w:rsidP="2CD13CAE">
            <w:pPr>
              <w:tabs>
                <w:tab w:val="left" w:pos="720"/>
              </w:tabs>
              <w:jc w:val="both"/>
              <w:rPr>
                <w:rFonts w:ascii="Arial" w:eastAsia="Arial" w:hAnsi="Arial" w:cs="Arial"/>
                <w:b/>
                <w:bCs/>
                <w:color w:val="000000"/>
              </w:rPr>
            </w:pPr>
          </w:p>
        </w:tc>
      </w:tr>
      <w:tr w:rsidR="002707F7" w:rsidRPr="006275AC" w14:paraId="332DF12F" w14:textId="77777777" w:rsidTr="2CD13CAE">
        <w:tc>
          <w:tcPr>
            <w:tcW w:w="794" w:type="dxa"/>
          </w:tcPr>
          <w:p w14:paraId="75607562"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10</w:t>
            </w:r>
          </w:p>
        </w:tc>
        <w:tc>
          <w:tcPr>
            <w:tcW w:w="7428" w:type="dxa"/>
            <w:gridSpan w:val="2"/>
          </w:tcPr>
          <w:p w14:paraId="108427D1"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Review and revision arrangements (to include document control and archiving)</w:t>
            </w:r>
          </w:p>
          <w:p w14:paraId="38F8301A" w14:textId="77777777" w:rsidR="002707F7" w:rsidRPr="006275AC" w:rsidRDefault="002707F7" w:rsidP="2CD13CAE">
            <w:pPr>
              <w:tabs>
                <w:tab w:val="left" w:pos="720"/>
              </w:tabs>
              <w:jc w:val="both"/>
              <w:rPr>
                <w:rFonts w:ascii="Arial" w:eastAsia="Arial" w:hAnsi="Arial" w:cs="Arial"/>
                <w:b/>
                <w:bCs/>
                <w:color w:val="000000"/>
              </w:rPr>
            </w:pPr>
          </w:p>
        </w:tc>
        <w:tc>
          <w:tcPr>
            <w:tcW w:w="809" w:type="dxa"/>
          </w:tcPr>
          <w:p w14:paraId="245A319C" w14:textId="5AABC568" w:rsidR="002707F7" w:rsidRPr="006275AC" w:rsidRDefault="00B24B49" w:rsidP="2CD13CAE">
            <w:pPr>
              <w:tabs>
                <w:tab w:val="left" w:pos="720"/>
              </w:tabs>
              <w:jc w:val="both"/>
              <w:rPr>
                <w:rFonts w:ascii="Arial" w:eastAsia="Arial" w:hAnsi="Arial" w:cs="Arial"/>
                <w:b/>
                <w:bCs/>
                <w:color w:val="000000"/>
              </w:rPr>
            </w:pPr>
            <w:r>
              <w:rPr>
                <w:rFonts w:ascii="Arial" w:eastAsia="Arial" w:hAnsi="Arial" w:cs="Arial"/>
                <w:b/>
                <w:bCs/>
                <w:color w:val="000000" w:themeColor="text1"/>
              </w:rPr>
              <w:t>20</w:t>
            </w:r>
          </w:p>
        </w:tc>
      </w:tr>
      <w:tr w:rsidR="002707F7" w:rsidRPr="006275AC" w14:paraId="237D3B2A" w14:textId="77777777" w:rsidTr="2CD13CAE">
        <w:tc>
          <w:tcPr>
            <w:tcW w:w="794" w:type="dxa"/>
          </w:tcPr>
          <w:p w14:paraId="048A64CE"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11</w:t>
            </w:r>
          </w:p>
        </w:tc>
        <w:tc>
          <w:tcPr>
            <w:tcW w:w="7428" w:type="dxa"/>
            <w:gridSpan w:val="2"/>
          </w:tcPr>
          <w:p w14:paraId="4C49E650"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References</w:t>
            </w:r>
          </w:p>
        </w:tc>
        <w:tc>
          <w:tcPr>
            <w:tcW w:w="809" w:type="dxa"/>
          </w:tcPr>
          <w:p w14:paraId="4A155CBC" w14:textId="3A354DC4" w:rsidR="002707F7" w:rsidRPr="006275AC" w:rsidRDefault="2D4523C0"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20</w:t>
            </w:r>
          </w:p>
          <w:p w14:paraId="309371B0" w14:textId="77777777" w:rsidR="002707F7" w:rsidRPr="006275AC" w:rsidRDefault="002707F7" w:rsidP="2CD13CAE">
            <w:pPr>
              <w:tabs>
                <w:tab w:val="left" w:pos="720"/>
              </w:tabs>
              <w:jc w:val="both"/>
              <w:rPr>
                <w:rFonts w:ascii="Arial" w:eastAsia="Arial" w:hAnsi="Arial" w:cs="Arial"/>
                <w:b/>
                <w:bCs/>
                <w:color w:val="000000"/>
              </w:rPr>
            </w:pPr>
          </w:p>
        </w:tc>
      </w:tr>
      <w:tr w:rsidR="002707F7" w:rsidRPr="006275AC" w14:paraId="406349BD" w14:textId="77777777" w:rsidTr="2CD13CAE">
        <w:tc>
          <w:tcPr>
            <w:tcW w:w="794" w:type="dxa"/>
          </w:tcPr>
          <w:p w14:paraId="16538603"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12</w:t>
            </w:r>
          </w:p>
        </w:tc>
        <w:tc>
          <w:tcPr>
            <w:tcW w:w="7428" w:type="dxa"/>
            <w:gridSpan w:val="2"/>
          </w:tcPr>
          <w:p w14:paraId="1D48ED12" w14:textId="77777777" w:rsidR="002707F7" w:rsidRPr="006275AC" w:rsidRDefault="002707F7"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Associated Documents (if applicable)</w:t>
            </w:r>
          </w:p>
          <w:p w14:paraId="11BB8610" w14:textId="77777777" w:rsidR="002707F7" w:rsidRPr="006275AC" w:rsidRDefault="002707F7" w:rsidP="2CD13CAE">
            <w:pPr>
              <w:tabs>
                <w:tab w:val="left" w:pos="720"/>
              </w:tabs>
              <w:jc w:val="both"/>
              <w:rPr>
                <w:rFonts w:ascii="Arial" w:eastAsia="Arial" w:hAnsi="Arial" w:cs="Arial"/>
                <w:b/>
                <w:bCs/>
                <w:color w:val="000000"/>
              </w:rPr>
            </w:pPr>
          </w:p>
        </w:tc>
        <w:tc>
          <w:tcPr>
            <w:tcW w:w="809" w:type="dxa"/>
          </w:tcPr>
          <w:p w14:paraId="6212C1F7" w14:textId="6320E0B3" w:rsidR="002707F7" w:rsidRPr="006275AC" w:rsidRDefault="3FA39F53" w:rsidP="2CD13CAE">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21</w:t>
            </w:r>
          </w:p>
          <w:p w14:paraId="04A81CBE" w14:textId="77777777" w:rsidR="002707F7" w:rsidRPr="006275AC" w:rsidRDefault="002707F7" w:rsidP="2CD13CAE">
            <w:pPr>
              <w:tabs>
                <w:tab w:val="left" w:pos="720"/>
              </w:tabs>
              <w:jc w:val="both"/>
              <w:rPr>
                <w:rFonts w:ascii="Arial" w:eastAsia="Arial" w:hAnsi="Arial" w:cs="Arial"/>
                <w:b/>
                <w:bCs/>
                <w:color w:val="000000"/>
              </w:rPr>
            </w:pPr>
          </w:p>
        </w:tc>
      </w:tr>
      <w:tr w:rsidR="00871973" w:rsidRPr="006275AC" w14:paraId="5EA166EF" w14:textId="77777777" w:rsidTr="2CD13CAE">
        <w:tc>
          <w:tcPr>
            <w:tcW w:w="794" w:type="dxa"/>
          </w:tcPr>
          <w:p w14:paraId="3C10B1A6" w14:textId="77777777" w:rsidR="00871973" w:rsidRPr="006275AC" w:rsidRDefault="00871973" w:rsidP="00871973">
            <w:pPr>
              <w:tabs>
                <w:tab w:val="left" w:pos="720"/>
              </w:tabs>
              <w:jc w:val="both"/>
              <w:rPr>
                <w:rFonts w:ascii="Arial" w:eastAsia="Arial" w:hAnsi="Arial" w:cs="Arial"/>
                <w:b/>
                <w:bCs/>
                <w:color w:val="000000"/>
              </w:rPr>
            </w:pPr>
          </w:p>
        </w:tc>
        <w:tc>
          <w:tcPr>
            <w:tcW w:w="7428" w:type="dxa"/>
            <w:gridSpan w:val="2"/>
          </w:tcPr>
          <w:p w14:paraId="677C0CE9" w14:textId="0B9FE88A" w:rsidR="00871973" w:rsidRPr="006275AC" w:rsidRDefault="009452A0" w:rsidP="00871973">
            <w:pPr>
              <w:tabs>
                <w:tab w:val="left" w:pos="720"/>
              </w:tabs>
              <w:rPr>
                <w:rFonts w:ascii="Arial" w:eastAsia="Arial" w:hAnsi="Arial" w:cs="Arial"/>
                <w:b/>
                <w:bCs/>
                <w:color w:val="000000"/>
              </w:rPr>
            </w:pPr>
            <w:r w:rsidRPr="00984061">
              <w:rPr>
                <w:rFonts w:ascii="Arial" w:hAnsi="Arial" w:cs="Arial"/>
                <w:b/>
                <w:bCs/>
                <w:szCs w:val="24"/>
              </w:rPr>
              <w:t>Appendix</w:t>
            </w:r>
            <w:r w:rsidR="00871973" w:rsidRPr="00984061">
              <w:rPr>
                <w:rFonts w:ascii="Arial" w:hAnsi="Arial" w:cs="Arial"/>
                <w:b/>
                <w:bCs/>
                <w:szCs w:val="24"/>
              </w:rPr>
              <w:t xml:space="preserve"> A </w:t>
            </w:r>
            <w:r w:rsidR="00871973" w:rsidRPr="00984061">
              <w:rPr>
                <w:rFonts w:ascii="Arial" w:hAnsi="Arial" w:cs="Arial"/>
                <w:b/>
                <w:bCs/>
                <w:szCs w:val="24"/>
              </w:rPr>
              <w:t xml:space="preserve">Equality Impact Assessment (EIA) (If applicable, </w:t>
            </w:r>
            <w:r w:rsidR="00871973" w:rsidRPr="00984061">
              <w:rPr>
                <w:rFonts w:ascii="Arial" w:hAnsi="Arial" w:cs="Arial"/>
                <w:b/>
                <w:bCs/>
                <w:szCs w:val="24"/>
                <w:u w:val="single"/>
              </w:rPr>
              <w:t>not mandatory</w:t>
            </w:r>
            <w:r w:rsidR="00871973" w:rsidRPr="00984061">
              <w:rPr>
                <w:rFonts w:ascii="Arial" w:hAnsi="Arial" w:cs="Arial"/>
                <w:b/>
                <w:bCs/>
                <w:szCs w:val="24"/>
              </w:rPr>
              <w:t xml:space="preserve">)  </w:t>
            </w:r>
          </w:p>
        </w:tc>
        <w:tc>
          <w:tcPr>
            <w:tcW w:w="809" w:type="dxa"/>
          </w:tcPr>
          <w:p w14:paraId="1D083E28" w14:textId="3A1EEC30" w:rsidR="00871973" w:rsidRPr="006275AC" w:rsidRDefault="00871973" w:rsidP="00871973">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2</w:t>
            </w:r>
            <w:r w:rsidR="00B24B49">
              <w:rPr>
                <w:rFonts w:ascii="Arial" w:eastAsia="Arial" w:hAnsi="Arial" w:cs="Arial"/>
                <w:b/>
                <w:bCs/>
                <w:color w:val="000000" w:themeColor="text1"/>
              </w:rPr>
              <w:t>2</w:t>
            </w:r>
          </w:p>
          <w:p w14:paraId="60455381" w14:textId="77777777" w:rsidR="00871973" w:rsidRPr="006275AC" w:rsidRDefault="00871973" w:rsidP="00871973">
            <w:pPr>
              <w:tabs>
                <w:tab w:val="left" w:pos="720"/>
              </w:tabs>
              <w:jc w:val="both"/>
              <w:rPr>
                <w:rFonts w:ascii="Arial" w:eastAsia="Arial" w:hAnsi="Arial" w:cs="Arial"/>
                <w:b/>
                <w:bCs/>
                <w:color w:val="000000"/>
              </w:rPr>
            </w:pPr>
          </w:p>
        </w:tc>
      </w:tr>
      <w:tr w:rsidR="00871973" w:rsidRPr="006275AC" w14:paraId="62270304" w14:textId="77777777" w:rsidTr="2CD13CAE">
        <w:tc>
          <w:tcPr>
            <w:tcW w:w="794" w:type="dxa"/>
          </w:tcPr>
          <w:p w14:paraId="70F6CE51" w14:textId="77777777" w:rsidR="00871973" w:rsidRPr="006275AC" w:rsidRDefault="00871973" w:rsidP="00871973">
            <w:pPr>
              <w:tabs>
                <w:tab w:val="left" w:pos="720"/>
              </w:tabs>
              <w:jc w:val="both"/>
              <w:rPr>
                <w:rFonts w:ascii="Arial" w:eastAsia="Arial" w:hAnsi="Arial" w:cs="Arial"/>
                <w:b/>
                <w:bCs/>
                <w:color w:val="000000"/>
              </w:rPr>
            </w:pPr>
          </w:p>
        </w:tc>
        <w:tc>
          <w:tcPr>
            <w:tcW w:w="1616" w:type="dxa"/>
          </w:tcPr>
          <w:p w14:paraId="4755DE0E" w14:textId="638BCFBD" w:rsidR="00871973" w:rsidRPr="006275AC" w:rsidRDefault="00871973" w:rsidP="00871973">
            <w:pPr>
              <w:tabs>
                <w:tab w:val="left" w:pos="720"/>
              </w:tabs>
              <w:rPr>
                <w:rFonts w:ascii="Arial" w:eastAsia="Arial" w:hAnsi="Arial" w:cs="Arial"/>
                <w:b/>
                <w:bCs/>
                <w:color w:val="000000"/>
              </w:rPr>
            </w:pPr>
          </w:p>
        </w:tc>
        <w:tc>
          <w:tcPr>
            <w:tcW w:w="5812" w:type="dxa"/>
          </w:tcPr>
          <w:p w14:paraId="443496D4" w14:textId="1E45CCAB" w:rsidR="00871973" w:rsidRPr="006275AC" w:rsidRDefault="00871973" w:rsidP="00871973">
            <w:pPr>
              <w:tabs>
                <w:tab w:val="left" w:pos="720"/>
              </w:tabs>
              <w:rPr>
                <w:rFonts w:ascii="Arial" w:eastAsia="Arial" w:hAnsi="Arial" w:cs="Arial"/>
                <w:b/>
                <w:bCs/>
                <w:color w:val="000000"/>
              </w:rPr>
            </w:pPr>
          </w:p>
        </w:tc>
        <w:tc>
          <w:tcPr>
            <w:tcW w:w="809" w:type="dxa"/>
          </w:tcPr>
          <w:p w14:paraId="308B1164" w14:textId="2B0C1DA0" w:rsidR="00871973" w:rsidRPr="006275AC" w:rsidRDefault="00871973" w:rsidP="00871973">
            <w:pPr>
              <w:tabs>
                <w:tab w:val="left" w:pos="720"/>
              </w:tabs>
              <w:jc w:val="both"/>
              <w:rPr>
                <w:rFonts w:ascii="Arial" w:eastAsia="Arial" w:hAnsi="Arial" w:cs="Arial"/>
                <w:b/>
                <w:bCs/>
                <w:color w:val="000000"/>
              </w:rPr>
            </w:pPr>
          </w:p>
        </w:tc>
      </w:tr>
      <w:tr w:rsidR="00871973" w:rsidRPr="006275AC" w14:paraId="633AF200" w14:textId="77777777" w:rsidTr="2CD13CAE">
        <w:tc>
          <w:tcPr>
            <w:tcW w:w="794" w:type="dxa"/>
          </w:tcPr>
          <w:p w14:paraId="0DAB9A8E" w14:textId="77777777" w:rsidR="00871973" w:rsidRPr="006275AC" w:rsidRDefault="00871973" w:rsidP="00871973">
            <w:pPr>
              <w:tabs>
                <w:tab w:val="left" w:pos="720"/>
              </w:tabs>
              <w:jc w:val="both"/>
              <w:rPr>
                <w:rFonts w:ascii="Arial" w:eastAsia="Arial" w:hAnsi="Arial" w:cs="Arial"/>
                <w:b/>
                <w:bCs/>
                <w:color w:val="000000"/>
              </w:rPr>
            </w:pPr>
          </w:p>
        </w:tc>
        <w:tc>
          <w:tcPr>
            <w:tcW w:w="1616" w:type="dxa"/>
          </w:tcPr>
          <w:p w14:paraId="0B54F4DC" w14:textId="4A5E7278" w:rsidR="00871973" w:rsidRPr="006275AC" w:rsidRDefault="00871973" w:rsidP="00871973">
            <w:pPr>
              <w:tabs>
                <w:tab w:val="left" w:pos="720"/>
              </w:tabs>
              <w:rPr>
                <w:rFonts w:ascii="Arial" w:eastAsia="Arial" w:hAnsi="Arial" w:cs="Arial"/>
                <w:b/>
                <w:bCs/>
                <w:color w:val="000000"/>
              </w:rPr>
            </w:pPr>
          </w:p>
        </w:tc>
        <w:tc>
          <w:tcPr>
            <w:tcW w:w="5812" w:type="dxa"/>
          </w:tcPr>
          <w:p w14:paraId="55424309" w14:textId="6BEF6D59" w:rsidR="00871973" w:rsidRPr="006275AC" w:rsidRDefault="00871973" w:rsidP="00871973">
            <w:pPr>
              <w:tabs>
                <w:tab w:val="left" w:pos="720"/>
              </w:tabs>
              <w:rPr>
                <w:rFonts w:ascii="Arial" w:eastAsia="Arial" w:hAnsi="Arial" w:cs="Arial"/>
                <w:b/>
                <w:bCs/>
                <w:color w:val="000000"/>
              </w:rPr>
            </w:pPr>
          </w:p>
        </w:tc>
        <w:tc>
          <w:tcPr>
            <w:tcW w:w="809" w:type="dxa"/>
          </w:tcPr>
          <w:p w14:paraId="6A128310" w14:textId="76FF3FDD" w:rsidR="00871973" w:rsidRPr="006275AC" w:rsidRDefault="00871973" w:rsidP="00871973">
            <w:pPr>
              <w:tabs>
                <w:tab w:val="left" w:pos="720"/>
              </w:tabs>
              <w:jc w:val="both"/>
              <w:rPr>
                <w:rFonts w:ascii="Arial" w:eastAsia="Arial" w:hAnsi="Arial" w:cs="Arial"/>
                <w:b/>
                <w:bCs/>
                <w:color w:val="000000"/>
              </w:rPr>
            </w:pPr>
          </w:p>
        </w:tc>
      </w:tr>
      <w:tr w:rsidR="00871973" w:rsidRPr="006275AC" w14:paraId="76C6B675" w14:textId="77777777" w:rsidTr="2CD13CAE">
        <w:tc>
          <w:tcPr>
            <w:tcW w:w="794" w:type="dxa"/>
          </w:tcPr>
          <w:p w14:paraId="6762C722" w14:textId="77777777" w:rsidR="00871973" w:rsidRPr="006275AC" w:rsidRDefault="00871973" w:rsidP="00871973">
            <w:pPr>
              <w:tabs>
                <w:tab w:val="left" w:pos="720"/>
              </w:tabs>
              <w:jc w:val="both"/>
              <w:rPr>
                <w:rFonts w:ascii="Arial" w:eastAsia="Arial" w:hAnsi="Arial" w:cs="Arial"/>
                <w:b/>
                <w:bCs/>
                <w:color w:val="000000"/>
              </w:rPr>
            </w:pPr>
          </w:p>
        </w:tc>
        <w:tc>
          <w:tcPr>
            <w:tcW w:w="1616" w:type="dxa"/>
          </w:tcPr>
          <w:p w14:paraId="537E5B16" w14:textId="4BC2CC2C" w:rsidR="00871973" w:rsidRPr="006275AC" w:rsidRDefault="00871973" w:rsidP="00871973">
            <w:pPr>
              <w:tabs>
                <w:tab w:val="left" w:pos="720"/>
              </w:tabs>
              <w:rPr>
                <w:rFonts w:ascii="Arial" w:eastAsia="Arial" w:hAnsi="Arial" w:cs="Arial"/>
                <w:b/>
                <w:bCs/>
                <w:color w:val="000000"/>
              </w:rPr>
            </w:pPr>
            <w:r w:rsidRPr="2CD13CAE">
              <w:rPr>
                <w:rFonts w:ascii="Arial" w:eastAsia="Arial" w:hAnsi="Arial" w:cs="Arial"/>
                <w:b/>
                <w:bCs/>
                <w:color w:val="000000" w:themeColor="text1"/>
              </w:rPr>
              <w:t xml:space="preserve">Appendix </w:t>
            </w:r>
            <w:r w:rsidR="00B24B49">
              <w:rPr>
                <w:rFonts w:ascii="Arial" w:eastAsia="Arial" w:hAnsi="Arial" w:cs="Arial"/>
                <w:b/>
                <w:bCs/>
                <w:color w:val="000000" w:themeColor="text1"/>
              </w:rPr>
              <w:t>B</w:t>
            </w:r>
          </w:p>
        </w:tc>
        <w:tc>
          <w:tcPr>
            <w:tcW w:w="5812" w:type="dxa"/>
          </w:tcPr>
          <w:p w14:paraId="31793EDF" w14:textId="77777777" w:rsidR="00871973" w:rsidRPr="006275AC" w:rsidRDefault="00871973" w:rsidP="00871973">
            <w:pPr>
              <w:tabs>
                <w:tab w:val="left" w:pos="720"/>
              </w:tabs>
              <w:rPr>
                <w:rFonts w:ascii="Arial" w:eastAsia="Arial" w:hAnsi="Arial" w:cs="Arial"/>
                <w:b/>
                <w:bCs/>
                <w:color w:val="000000"/>
              </w:rPr>
            </w:pPr>
            <w:r w:rsidRPr="2CD13CAE">
              <w:rPr>
                <w:rFonts w:ascii="Arial" w:eastAsia="Arial" w:hAnsi="Arial" w:cs="Arial"/>
                <w:b/>
                <w:bCs/>
                <w:color w:val="000000" w:themeColor="text1"/>
              </w:rPr>
              <w:t>Version control sheet</w:t>
            </w:r>
          </w:p>
        </w:tc>
        <w:tc>
          <w:tcPr>
            <w:tcW w:w="809" w:type="dxa"/>
          </w:tcPr>
          <w:p w14:paraId="136DCFB9" w14:textId="5429307E" w:rsidR="00871973" w:rsidRPr="006275AC" w:rsidRDefault="00871973" w:rsidP="00871973">
            <w:pPr>
              <w:tabs>
                <w:tab w:val="left" w:pos="720"/>
              </w:tabs>
              <w:jc w:val="both"/>
              <w:rPr>
                <w:rFonts w:ascii="Arial" w:eastAsia="Arial" w:hAnsi="Arial" w:cs="Arial"/>
                <w:b/>
                <w:bCs/>
                <w:color w:val="000000"/>
              </w:rPr>
            </w:pPr>
            <w:r w:rsidRPr="2CD13CAE">
              <w:rPr>
                <w:rFonts w:ascii="Arial" w:eastAsia="Arial" w:hAnsi="Arial" w:cs="Arial"/>
                <w:b/>
                <w:bCs/>
                <w:color w:val="000000" w:themeColor="text1"/>
              </w:rPr>
              <w:t>2</w:t>
            </w:r>
            <w:r w:rsidR="009452A0">
              <w:rPr>
                <w:rFonts w:ascii="Arial" w:eastAsia="Arial" w:hAnsi="Arial" w:cs="Arial"/>
                <w:b/>
                <w:bCs/>
                <w:color w:val="000000" w:themeColor="text1"/>
              </w:rPr>
              <w:t>3</w:t>
            </w:r>
          </w:p>
        </w:tc>
      </w:tr>
      <w:bookmarkEnd w:id="0"/>
      <w:bookmarkEnd w:id="1"/>
    </w:tbl>
    <w:p w14:paraId="52592640" w14:textId="77777777" w:rsidR="002707F7" w:rsidRPr="006275AC" w:rsidRDefault="002707F7" w:rsidP="2CD13CAE">
      <w:pPr>
        <w:jc w:val="center"/>
        <w:rPr>
          <w:rFonts w:ascii="Arial" w:eastAsia="Arial" w:hAnsi="Arial" w:cs="Arial"/>
          <w:b/>
          <w:bCs/>
          <w:color w:val="000000" w:themeColor="text1"/>
        </w:rPr>
      </w:pPr>
    </w:p>
    <w:p w14:paraId="138B612F" w14:textId="05807C7D" w:rsidR="2CD13CAE" w:rsidRDefault="2CD13CAE" w:rsidP="2CD13CAE">
      <w:pPr>
        <w:jc w:val="center"/>
        <w:rPr>
          <w:rFonts w:ascii="Arial" w:eastAsia="Arial" w:hAnsi="Arial" w:cs="Arial"/>
          <w:b/>
          <w:bCs/>
          <w:color w:val="000000" w:themeColor="text1"/>
        </w:rPr>
      </w:pPr>
    </w:p>
    <w:p w14:paraId="42D136DA" w14:textId="734B747E" w:rsidR="2CD13CAE" w:rsidRDefault="2CD13CAE" w:rsidP="2CD13CAE">
      <w:pPr>
        <w:jc w:val="center"/>
        <w:rPr>
          <w:rFonts w:ascii="Arial" w:eastAsia="Arial" w:hAnsi="Arial" w:cs="Arial"/>
          <w:b/>
          <w:bCs/>
          <w:color w:val="000000" w:themeColor="text1"/>
        </w:rPr>
      </w:pPr>
    </w:p>
    <w:p w14:paraId="6B2F1C5B" w14:textId="7C4390E1" w:rsidR="2CD13CAE" w:rsidRDefault="2CD13CAE" w:rsidP="2CD13CAE">
      <w:pPr>
        <w:jc w:val="center"/>
        <w:rPr>
          <w:rFonts w:ascii="Arial" w:eastAsia="Arial" w:hAnsi="Arial" w:cs="Arial"/>
          <w:b/>
          <w:bCs/>
          <w:color w:val="000000" w:themeColor="text1"/>
        </w:rPr>
      </w:pPr>
    </w:p>
    <w:p w14:paraId="019A7B67" w14:textId="289BDD82" w:rsidR="2CD13CAE" w:rsidRDefault="2CD13CAE" w:rsidP="2CD13CAE">
      <w:pPr>
        <w:jc w:val="center"/>
        <w:rPr>
          <w:rFonts w:ascii="Arial" w:eastAsia="Arial" w:hAnsi="Arial" w:cs="Arial"/>
          <w:b/>
          <w:bCs/>
          <w:color w:val="000000" w:themeColor="text1"/>
        </w:rPr>
      </w:pPr>
    </w:p>
    <w:p w14:paraId="4E07E24E" w14:textId="5E3D1CFA" w:rsidR="2CD13CAE" w:rsidRDefault="2CD13CAE" w:rsidP="2CD13CAE">
      <w:pPr>
        <w:jc w:val="center"/>
        <w:rPr>
          <w:rFonts w:ascii="Arial" w:eastAsia="Arial" w:hAnsi="Arial" w:cs="Arial"/>
          <w:b/>
          <w:bCs/>
          <w:color w:val="000000" w:themeColor="text1"/>
        </w:rPr>
      </w:pPr>
    </w:p>
    <w:p w14:paraId="1C91D3C6" w14:textId="29ABDF25" w:rsidR="2CD13CAE" w:rsidRDefault="2CD13CAE" w:rsidP="2CD13CAE">
      <w:pPr>
        <w:jc w:val="center"/>
        <w:rPr>
          <w:rFonts w:ascii="Arial" w:eastAsia="Arial" w:hAnsi="Arial" w:cs="Arial"/>
          <w:b/>
          <w:bCs/>
          <w:color w:val="000000" w:themeColor="text1"/>
        </w:rPr>
      </w:pPr>
    </w:p>
    <w:p w14:paraId="5C6B11B5" w14:textId="530B2C4D" w:rsidR="2CD13CAE" w:rsidRDefault="2CD13CAE" w:rsidP="2CD13CAE">
      <w:pPr>
        <w:jc w:val="center"/>
        <w:rPr>
          <w:rFonts w:ascii="Arial" w:eastAsia="Arial" w:hAnsi="Arial" w:cs="Arial"/>
          <w:b/>
          <w:bCs/>
          <w:color w:val="000000" w:themeColor="text1"/>
        </w:rPr>
      </w:pPr>
    </w:p>
    <w:p w14:paraId="087323C4" w14:textId="77777777" w:rsidR="00B11A25" w:rsidRDefault="00B11A25" w:rsidP="2CD13CAE">
      <w:pPr>
        <w:jc w:val="center"/>
        <w:rPr>
          <w:rFonts w:ascii="Arial" w:eastAsia="Arial" w:hAnsi="Arial" w:cs="Arial"/>
          <w:b/>
          <w:bCs/>
          <w:color w:val="000000" w:themeColor="text1"/>
        </w:rPr>
      </w:pPr>
    </w:p>
    <w:p w14:paraId="6F9611F6" w14:textId="77777777" w:rsidR="00B11A25" w:rsidRDefault="00B11A25" w:rsidP="2CD13CAE">
      <w:pPr>
        <w:jc w:val="center"/>
        <w:rPr>
          <w:rFonts w:ascii="Arial" w:eastAsia="Arial" w:hAnsi="Arial" w:cs="Arial"/>
          <w:b/>
          <w:bCs/>
          <w:color w:val="000000" w:themeColor="text1"/>
        </w:rPr>
      </w:pPr>
    </w:p>
    <w:p w14:paraId="787CDFA5" w14:textId="77777777" w:rsidR="00B11A25" w:rsidRDefault="00B11A25" w:rsidP="2CD13CAE">
      <w:pPr>
        <w:jc w:val="center"/>
        <w:rPr>
          <w:rFonts w:ascii="Arial" w:eastAsia="Arial" w:hAnsi="Arial" w:cs="Arial"/>
          <w:b/>
          <w:bCs/>
          <w:color w:val="000000" w:themeColor="text1"/>
        </w:rPr>
      </w:pPr>
    </w:p>
    <w:p w14:paraId="3E307942" w14:textId="77777777" w:rsidR="00B11A25" w:rsidRDefault="00B11A25" w:rsidP="2CD13CAE">
      <w:pPr>
        <w:jc w:val="center"/>
        <w:rPr>
          <w:rFonts w:ascii="Arial" w:eastAsia="Arial" w:hAnsi="Arial" w:cs="Arial"/>
          <w:b/>
          <w:bCs/>
          <w:color w:val="000000" w:themeColor="text1"/>
        </w:rPr>
      </w:pPr>
    </w:p>
    <w:p w14:paraId="3CF68143" w14:textId="07978D99" w:rsidR="2CD13CAE" w:rsidRDefault="2CD13CAE" w:rsidP="2CD13CAE">
      <w:pPr>
        <w:jc w:val="center"/>
        <w:rPr>
          <w:rFonts w:ascii="Arial" w:eastAsia="Arial" w:hAnsi="Arial" w:cs="Arial"/>
          <w:b/>
          <w:bCs/>
          <w:color w:val="000000" w:themeColor="text1"/>
        </w:rPr>
      </w:pPr>
    </w:p>
    <w:p w14:paraId="13388AC2" w14:textId="3EDFC5D6" w:rsidR="2CD13CAE" w:rsidRDefault="2CD13CAE" w:rsidP="2CD13CAE">
      <w:pPr>
        <w:jc w:val="center"/>
        <w:rPr>
          <w:rFonts w:ascii="Arial" w:eastAsia="Arial" w:hAnsi="Arial" w:cs="Arial"/>
          <w:b/>
          <w:bCs/>
          <w:color w:val="000000" w:themeColor="text1"/>
        </w:rPr>
      </w:pPr>
    </w:p>
    <w:p w14:paraId="1A2CA57A" w14:textId="3D49CC91" w:rsidR="002707F7" w:rsidRPr="006275AC" w:rsidRDefault="0CA851F5" w:rsidP="0403BDCB">
      <w:pPr>
        <w:tabs>
          <w:tab w:val="left" w:pos="720"/>
        </w:tabs>
        <w:spacing w:after="0" w:line="240" w:lineRule="auto"/>
        <w:rPr>
          <w:rFonts w:ascii="Arial" w:eastAsia="Arial" w:hAnsi="Arial" w:cs="Arial"/>
          <w:b/>
          <w:bCs/>
          <w:sz w:val="24"/>
          <w:szCs w:val="24"/>
        </w:rPr>
      </w:pPr>
      <w:r w:rsidRPr="2CD13CAE">
        <w:rPr>
          <w:rFonts w:ascii="Arial" w:eastAsia="Arial" w:hAnsi="Arial" w:cs="Arial"/>
          <w:b/>
          <w:bCs/>
          <w:sz w:val="24"/>
          <w:szCs w:val="24"/>
        </w:rPr>
        <w:t>1.</w:t>
      </w:r>
      <w:r w:rsidR="002707F7" w:rsidRPr="2CD13CAE">
        <w:rPr>
          <w:rFonts w:ascii="Arial" w:eastAsia="Arial" w:hAnsi="Arial" w:cs="Arial"/>
          <w:b/>
          <w:bCs/>
          <w:sz w:val="24"/>
          <w:szCs w:val="24"/>
        </w:rPr>
        <w:t>Introduction</w:t>
      </w:r>
    </w:p>
    <w:p w14:paraId="3092317C" w14:textId="53D8B726" w:rsidR="002707F7" w:rsidRPr="006275AC" w:rsidRDefault="655E4719" w:rsidP="0403BDCB">
      <w:pPr>
        <w:jc w:val="both"/>
        <w:rPr>
          <w:rFonts w:ascii="Arial" w:eastAsia="Arial" w:hAnsi="Arial" w:cs="Arial"/>
          <w:sz w:val="24"/>
          <w:szCs w:val="24"/>
        </w:rPr>
      </w:pPr>
      <w:r w:rsidRPr="2CD13CAE">
        <w:rPr>
          <w:rFonts w:ascii="Arial" w:eastAsia="Arial" w:hAnsi="Arial" w:cs="Arial"/>
          <w:sz w:val="24"/>
          <w:szCs w:val="24"/>
        </w:rPr>
        <w:t xml:space="preserve">This document, written by the Tissue Viability Service (TVS), serves as a supportive resource to the wound care policy and provides practical guidance for clinical staff on the assessment and management of patients with chronic wounds. It integrates national and international recommendations, including the National Wound Care Strategy Recommendations. This comprehensive document should be read in conjunction with other Clinical Practice Guidelines in the TVS Portfolio that focus on pressure ulcer prevention and management, as well as leg ulcer prevention and management. </w:t>
      </w:r>
      <w:r w:rsidR="00705841">
        <w:rPr>
          <w:rFonts w:ascii="Arial" w:eastAsia="Arial" w:hAnsi="Arial" w:cs="Arial"/>
          <w:sz w:val="24"/>
          <w:szCs w:val="24"/>
        </w:rPr>
        <w:t xml:space="preserve"> </w:t>
      </w:r>
      <w:r w:rsidRPr="2CD13CAE">
        <w:rPr>
          <w:rFonts w:ascii="Arial" w:eastAsia="Arial" w:hAnsi="Arial" w:cs="Arial"/>
          <w:sz w:val="24"/>
          <w:szCs w:val="24"/>
        </w:rPr>
        <w:t>It encompasses essential topics related to chronic wound management, such as wound assessment, dressings and device selection, measuring and evaluating wounds, identifying and treating infection, defining referral pathways, and conducting wound photography, thereby ensuring that clinical staff have the necessary tools and knowledge to provide optimal care for patients with chronic wounds.</w:t>
      </w:r>
    </w:p>
    <w:p w14:paraId="738129E6" w14:textId="77777777" w:rsidR="002707F7" w:rsidRPr="006275AC" w:rsidRDefault="002707F7" w:rsidP="0403BDCB">
      <w:pPr>
        <w:jc w:val="both"/>
        <w:rPr>
          <w:rFonts w:ascii="Arial" w:eastAsia="Arial" w:hAnsi="Arial" w:cs="Arial"/>
          <w:sz w:val="24"/>
          <w:szCs w:val="24"/>
        </w:rPr>
      </w:pPr>
    </w:p>
    <w:p w14:paraId="3D31642D" w14:textId="6E5EFC88" w:rsidR="002707F7" w:rsidRPr="006275AC" w:rsidRDefault="78D03A59" w:rsidP="0403BDCB">
      <w:pPr>
        <w:spacing w:after="0" w:line="240" w:lineRule="auto"/>
        <w:jc w:val="both"/>
        <w:rPr>
          <w:rFonts w:ascii="Arial" w:eastAsia="Arial" w:hAnsi="Arial" w:cs="Arial"/>
          <w:b/>
          <w:bCs/>
          <w:sz w:val="24"/>
          <w:szCs w:val="24"/>
        </w:rPr>
      </w:pPr>
      <w:r w:rsidRPr="2CD13CAE">
        <w:rPr>
          <w:rFonts w:ascii="Arial" w:eastAsia="Arial" w:hAnsi="Arial" w:cs="Arial"/>
          <w:b/>
          <w:bCs/>
          <w:sz w:val="24"/>
          <w:szCs w:val="24"/>
        </w:rPr>
        <w:t xml:space="preserve">2. </w:t>
      </w:r>
      <w:r w:rsidR="002707F7" w:rsidRPr="2CD13CAE">
        <w:rPr>
          <w:rFonts w:ascii="Arial" w:eastAsia="Arial" w:hAnsi="Arial" w:cs="Arial"/>
          <w:b/>
          <w:bCs/>
          <w:sz w:val="24"/>
          <w:szCs w:val="24"/>
        </w:rPr>
        <w:t>Purpose and scope</w:t>
      </w:r>
    </w:p>
    <w:p w14:paraId="3CBBBEBA" w14:textId="22A49E24" w:rsidR="002707F7" w:rsidRPr="006275AC" w:rsidRDefault="34E80509">
      <w:pPr>
        <w:pStyle w:val="ListParagraph"/>
        <w:numPr>
          <w:ilvl w:val="0"/>
          <w:numId w:val="55"/>
        </w:numPr>
        <w:jc w:val="both"/>
        <w:rPr>
          <w:rFonts w:ascii="Arial" w:eastAsia="Arial" w:hAnsi="Arial" w:cs="Arial"/>
          <w:sz w:val="24"/>
          <w:szCs w:val="24"/>
        </w:rPr>
      </w:pPr>
      <w:r w:rsidRPr="2CD13CAE">
        <w:rPr>
          <w:rFonts w:ascii="Arial" w:eastAsia="Arial" w:hAnsi="Arial" w:cs="Arial"/>
          <w:sz w:val="24"/>
          <w:szCs w:val="24"/>
        </w:rPr>
        <w:t xml:space="preserve">To provide practical guidance for clinical staff on the principles of wound management. </w:t>
      </w:r>
    </w:p>
    <w:p w14:paraId="131C529E" w14:textId="720B5D4E" w:rsidR="002707F7" w:rsidRPr="006275AC" w:rsidRDefault="34E80509">
      <w:pPr>
        <w:pStyle w:val="ListParagraph"/>
        <w:numPr>
          <w:ilvl w:val="0"/>
          <w:numId w:val="55"/>
        </w:numPr>
        <w:jc w:val="both"/>
        <w:rPr>
          <w:rFonts w:ascii="Arial" w:eastAsia="Arial" w:hAnsi="Arial" w:cs="Arial"/>
          <w:sz w:val="24"/>
          <w:szCs w:val="24"/>
        </w:rPr>
      </w:pPr>
      <w:r w:rsidRPr="2CD13CAE">
        <w:rPr>
          <w:rFonts w:ascii="Arial" w:eastAsia="Arial" w:hAnsi="Arial" w:cs="Arial"/>
          <w:sz w:val="24"/>
          <w:szCs w:val="24"/>
        </w:rPr>
        <w:t xml:space="preserve">To promote an evidence based, standardised approach to the care of patients with </w:t>
      </w:r>
      <w:r w:rsidR="00404A46">
        <w:rPr>
          <w:rFonts w:ascii="Arial" w:eastAsia="Arial" w:hAnsi="Arial" w:cs="Arial"/>
          <w:sz w:val="24"/>
          <w:szCs w:val="24"/>
        </w:rPr>
        <w:t>a</w:t>
      </w:r>
      <w:r w:rsidRPr="2CD13CAE">
        <w:rPr>
          <w:rFonts w:ascii="Arial" w:eastAsia="Arial" w:hAnsi="Arial" w:cs="Arial"/>
          <w:sz w:val="24"/>
          <w:szCs w:val="24"/>
        </w:rPr>
        <w:t xml:space="preserve">cute and chronic wounds </w:t>
      </w:r>
    </w:p>
    <w:p w14:paraId="459CC1CF" w14:textId="64DD7530" w:rsidR="002707F7" w:rsidRPr="006275AC" w:rsidRDefault="34E80509">
      <w:pPr>
        <w:pStyle w:val="ListParagraph"/>
        <w:numPr>
          <w:ilvl w:val="0"/>
          <w:numId w:val="55"/>
        </w:numPr>
        <w:jc w:val="both"/>
        <w:rPr>
          <w:rFonts w:ascii="Arial" w:eastAsia="Arial" w:hAnsi="Arial" w:cs="Arial"/>
          <w:sz w:val="24"/>
          <w:szCs w:val="24"/>
        </w:rPr>
      </w:pPr>
      <w:r w:rsidRPr="2CD13CAE">
        <w:rPr>
          <w:rFonts w:ascii="Arial" w:eastAsia="Arial" w:hAnsi="Arial" w:cs="Arial"/>
          <w:sz w:val="24"/>
          <w:szCs w:val="24"/>
        </w:rPr>
        <w:t xml:space="preserve">To promote rational prescribing, by encouraging safe, effective, appropriate and economic use of dressings and other products and services. </w:t>
      </w:r>
    </w:p>
    <w:p w14:paraId="77104E1C" w14:textId="31B04385" w:rsidR="002707F7" w:rsidRPr="006275AC" w:rsidRDefault="34E80509">
      <w:pPr>
        <w:pStyle w:val="ListParagraph"/>
        <w:numPr>
          <w:ilvl w:val="0"/>
          <w:numId w:val="55"/>
        </w:numPr>
        <w:jc w:val="both"/>
        <w:rPr>
          <w:rFonts w:ascii="Arial" w:eastAsia="Arial" w:hAnsi="Arial" w:cs="Arial"/>
          <w:sz w:val="24"/>
          <w:szCs w:val="24"/>
        </w:rPr>
      </w:pPr>
      <w:r w:rsidRPr="2CD13CAE">
        <w:rPr>
          <w:rFonts w:ascii="Arial" w:eastAsia="Arial" w:hAnsi="Arial" w:cs="Arial"/>
          <w:sz w:val="24"/>
          <w:szCs w:val="24"/>
        </w:rPr>
        <w:t>To provide a framework to ensure that the quality of wound care can be monitored and improved in line with the national agenda for improving quality and patient experience.</w:t>
      </w:r>
    </w:p>
    <w:p w14:paraId="4791733F" w14:textId="77777777" w:rsidR="002707F7" w:rsidRPr="006275AC" w:rsidRDefault="002707F7" w:rsidP="0403BDCB">
      <w:pPr>
        <w:jc w:val="both"/>
        <w:rPr>
          <w:rFonts w:ascii="Arial" w:eastAsia="Arial" w:hAnsi="Arial" w:cs="Arial"/>
          <w:sz w:val="24"/>
          <w:szCs w:val="24"/>
        </w:rPr>
      </w:pPr>
    </w:p>
    <w:p w14:paraId="31FF0118" w14:textId="46650C43" w:rsidR="002707F7" w:rsidRPr="006275AC" w:rsidRDefault="405CC3D4" w:rsidP="0403BDCB">
      <w:pPr>
        <w:spacing w:after="0" w:line="240" w:lineRule="auto"/>
        <w:jc w:val="both"/>
        <w:rPr>
          <w:rFonts w:ascii="Arial" w:eastAsia="Arial" w:hAnsi="Arial" w:cs="Arial"/>
          <w:b/>
          <w:bCs/>
          <w:sz w:val="24"/>
          <w:szCs w:val="24"/>
        </w:rPr>
      </w:pPr>
      <w:r w:rsidRPr="2CD13CAE">
        <w:rPr>
          <w:rFonts w:ascii="Arial" w:eastAsia="Arial" w:hAnsi="Arial" w:cs="Arial"/>
          <w:b/>
          <w:bCs/>
          <w:sz w:val="24"/>
          <w:szCs w:val="24"/>
        </w:rPr>
        <w:t xml:space="preserve">3. </w:t>
      </w:r>
      <w:r w:rsidR="002707F7" w:rsidRPr="2CD13CAE">
        <w:rPr>
          <w:rFonts w:ascii="Arial" w:eastAsia="Arial" w:hAnsi="Arial" w:cs="Arial"/>
          <w:b/>
          <w:bCs/>
          <w:sz w:val="24"/>
          <w:szCs w:val="24"/>
        </w:rPr>
        <w:t>Definitions</w:t>
      </w:r>
    </w:p>
    <w:p w14:paraId="644223DB" w14:textId="694D2CCA" w:rsidR="002707F7" w:rsidRPr="006275AC" w:rsidRDefault="6E696B34" w:rsidP="0403BDCB">
      <w:pPr>
        <w:jc w:val="both"/>
        <w:rPr>
          <w:rFonts w:ascii="Arial" w:eastAsia="Arial" w:hAnsi="Arial" w:cs="Arial"/>
          <w:sz w:val="24"/>
          <w:szCs w:val="24"/>
        </w:rPr>
      </w:pPr>
      <w:r w:rsidRPr="2CD13CAE">
        <w:rPr>
          <w:rFonts w:ascii="Arial" w:eastAsia="Arial" w:hAnsi="Arial" w:cs="Arial"/>
          <w:sz w:val="24"/>
          <w:szCs w:val="24"/>
        </w:rPr>
        <w:t xml:space="preserve">A wound is a break in the skin, which may result from physical, mechanical or thermal damage, or develop </w:t>
      </w:r>
      <w:r w:rsidR="0B888EB8" w:rsidRPr="2CD13CAE">
        <w:rPr>
          <w:rFonts w:ascii="Arial" w:eastAsia="Arial" w:hAnsi="Arial" w:cs="Arial"/>
          <w:sz w:val="24"/>
          <w:szCs w:val="24"/>
        </w:rPr>
        <w:t>because of</w:t>
      </w:r>
      <w:r w:rsidRPr="2CD13CAE">
        <w:rPr>
          <w:rFonts w:ascii="Arial" w:eastAsia="Arial" w:hAnsi="Arial" w:cs="Arial"/>
          <w:sz w:val="24"/>
          <w:szCs w:val="24"/>
        </w:rPr>
        <w:t xml:space="preserve"> the presence of an underlying medical or physiological disorder. For example: </w:t>
      </w:r>
    </w:p>
    <w:p w14:paraId="4905B6BF" w14:textId="3DF4BCA8" w:rsidR="002707F7" w:rsidRPr="006275AC" w:rsidRDefault="6E696B34">
      <w:pPr>
        <w:pStyle w:val="ListParagraph"/>
        <w:numPr>
          <w:ilvl w:val="0"/>
          <w:numId w:val="54"/>
        </w:numPr>
        <w:jc w:val="both"/>
        <w:rPr>
          <w:rFonts w:ascii="Arial" w:eastAsia="Arial" w:hAnsi="Arial" w:cs="Arial"/>
          <w:sz w:val="24"/>
          <w:szCs w:val="24"/>
        </w:rPr>
      </w:pPr>
      <w:r w:rsidRPr="2CD13CAE">
        <w:rPr>
          <w:rFonts w:ascii="Arial" w:eastAsia="Arial" w:hAnsi="Arial" w:cs="Arial"/>
          <w:sz w:val="24"/>
          <w:szCs w:val="24"/>
        </w:rPr>
        <w:t xml:space="preserve">Physical damage: pressure ulcers </w:t>
      </w:r>
    </w:p>
    <w:p w14:paraId="27E07668" w14:textId="16E41AF6" w:rsidR="002707F7" w:rsidRPr="006275AC" w:rsidRDefault="6E696B34">
      <w:pPr>
        <w:pStyle w:val="ListParagraph"/>
        <w:numPr>
          <w:ilvl w:val="0"/>
          <w:numId w:val="54"/>
        </w:numPr>
        <w:jc w:val="both"/>
        <w:rPr>
          <w:rFonts w:ascii="Arial" w:eastAsia="Arial" w:hAnsi="Arial" w:cs="Arial"/>
          <w:sz w:val="24"/>
          <w:szCs w:val="24"/>
        </w:rPr>
      </w:pPr>
      <w:r w:rsidRPr="2CD13CAE">
        <w:rPr>
          <w:rFonts w:ascii="Arial" w:eastAsia="Arial" w:hAnsi="Arial" w:cs="Arial"/>
          <w:sz w:val="24"/>
          <w:szCs w:val="24"/>
        </w:rPr>
        <w:t xml:space="preserve">Mechanical damage: abrasions, grazes, lacerations, knife wounds (surgery), or bullet wounds and bites etc. </w:t>
      </w:r>
    </w:p>
    <w:p w14:paraId="5BAC753D" w14:textId="675A413F" w:rsidR="002707F7" w:rsidRPr="006275AC" w:rsidRDefault="6E696B34">
      <w:pPr>
        <w:pStyle w:val="ListParagraph"/>
        <w:numPr>
          <w:ilvl w:val="0"/>
          <w:numId w:val="54"/>
        </w:numPr>
        <w:jc w:val="both"/>
        <w:rPr>
          <w:rFonts w:ascii="Arial" w:eastAsia="Arial" w:hAnsi="Arial" w:cs="Arial"/>
          <w:sz w:val="24"/>
          <w:szCs w:val="24"/>
        </w:rPr>
      </w:pPr>
      <w:r w:rsidRPr="2CD13CAE">
        <w:rPr>
          <w:rFonts w:ascii="Arial" w:eastAsia="Arial" w:hAnsi="Arial" w:cs="Arial"/>
          <w:sz w:val="24"/>
          <w:szCs w:val="24"/>
        </w:rPr>
        <w:t xml:space="preserve">Thermal damage: burns caused by flames, chemicals, radiation, friction or electricity and frostbite. </w:t>
      </w:r>
    </w:p>
    <w:p w14:paraId="21E5F630" w14:textId="234D5713" w:rsidR="002707F7" w:rsidRPr="006275AC" w:rsidRDefault="6E696B34">
      <w:pPr>
        <w:pStyle w:val="ListParagraph"/>
        <w:numPr>
          <w:ilvl w:val="0"/>
          <w:numId w:val="54"/>
        </w:numPr>
        <w:jc w:val="both"/>
        <w:rPr>
          <w:rFonts w:ascii="Arial" w:eastAsia="Arial" w:hAnsi="Arial" w:cs="Arial"/>
          <w:sz w:val="24"/>
          <w:szCs w:val="24"/>
        </w:rPr>
      </w:pPr>
      <w:r w:rsidRPr="2CD13CAE">
        <w:rPr>
          <w:rFonts w:ascii="Arial" w:eastAsia="Arial" w:hAnsi="Arial" w:cs="Arial"/>
          <w:sz w:val="24"/>
          <w:szCs w:val="24"/>
        </w:rPr>
        <w:t>Medical or physiological disorder: arterial or venous ulcers, autoimmune, endocrine, dermatology and haematological disorders, wounds associated with certain systemic infections, malignant diseases, or neuropathy.</w:t>
      </w:r>
    </w:p>
    <w:p w14:paraId="0E225739" w14:textId="77777777" w:rsidR="002707F7" w:rsidRPr="006275AC" w:rsidRDefault="002707F7" w:rsidP="0403BDCB">
      <w:pPr>
        <w:jc w:val="both"/>
        <w:rPr>
          <w:rFonts w:ascii="Arial" w:eastAsia="Arial" w:hAnsi="Arial" w:cs="Arial"/>
          <w:sz w:val="24"/>
          <w:szCs w:val="24"/>
        </w:rPr>
      </w:pPr>
    </w:p>
    <w:p w14:paraId="372DB220" w14:textId="76B5121F" w:rsidR="2CD13CAE" w:rsidRDefault="2CD13CAE" w:rsidP="2CD13CAE">
      <w:pPr>
        <w:jc w:val="both"/>
        <w:rPr>
          <w:rFonts w:ascii="Arial" w:eastAsia="Arial" w:hAnsi="Arial" w:cs="Arial"/>
          <w:sz w:val="24"/>
          <w:szCs w:val="24"/>
        </w:rPr>
      </w:pPr>
    </w:p>
    <w:p w14:paraId="0F03959B" w14:textId="1BBECD07" w:rsidR="2CD13CAE" w:rsidRDefault="2CD13CAE" w:rsidP="2CD13CAE">
      <w:pPr>
        <w:jc w:val="both"/>
        <w:rPr>
          <w:rFonts w:ascii="Arial" w:eastAsia="Arial" w:hAnsi="Arial" w:cs="Arial"/>
          <w:sz w:val="24"/>
          <w:szCs w:val="24"/>
        </w:rPr>
      </w:pPr>
    </w:p>
    <w:p w14:paraId="5678D9A2" w14:textId="2F033AC2" w:rsidR="002707F7" w:rsidRPr="006275AC" w:rsidRDefault="3E331A4B" w:rsidP="0403BDCB">
      <w:pPr>
        <w:spacing w:after="0" w:line="240" w:lineRule="auto"/>
        <w:jc w:val="both"/>
        <w:rPr>
          <w:rFonts w:ascii="Arial" w:eastAsia="Arial" w:hAnsi="Arial" w:cs="Arial"/>
          <w:b/>
          <w:bCs/>
          <w:sz w:val="24"/>
          <w:szCs w:val="24"/>
        </w:rPr>
      </w:pPr>
      <w:r w:rsidRPr="2CD13CAE">
        <w:rPr>
          <w:rFonts w:ascii="Arial" w:eastAsia="Arial" w:hAnsi="Arial" w:cs="Arial"/>
          <w:b/>
          <w:bCs/>
          <w:sz w:val="24"/>
          <w:szCs w:val="24"/>
        </w:rPr>
        <w:lastRenderedPageBreak/>
        <w:t xml:space="preserve">4. </w:t>
      </w:r>
      <w:r w:rsidR="002707F7" w:rsidRPr="2CD13CAE">
        <w:rPr>
          <w:rFonts w:ascii="Arial" w:eastAsia="Arial" w:hAnsi="Arial" w:cs="Arial"/>
          <w:b/>
          <w:bCs/>
          <w:sz w:val="24"/>
          <w:szCs w:val="24"/>
        </w:rPr>
        <w:t xml:space="preserve">Principles </w:t>
      </w:r>
    </w:p>
    <w:p w14:paraId="4C4879D6" w14:textId="5C8FFF5D" w:rsidR="002707F7" w:rsidRPr="006275AC" w:rsidRDefault="73B6F66B" w:rsidP="0403BDCB">
      <w:pPr>
        <w:jc w:val="both"/>
        <w:rPr>
          <w:rFonts w:ascii="Arial" w:eastAsia="Arial" w:hAnsi="Arial" w:cs="Arial"/>
          <w:sz w:val="24"/>
          <w:szCs w:val="24"/>
        </w:rPr>
      </w:pPr>
      <w:r w:rsidRPr="2CD13CAE">
        <w:rPr>
          <w:rFonts w:ascii="Arial" w:eastAsia="Arial" w:hAnsi="Arial" w:cs="Arial"/>
          <w:sz w:val="24"/>
          <w:szCs w:val="24"/>
        </w:rPr>
        <w:t xml:space="preserve">This document should be used to support wound management decisions. It does not replace professional responsibility, clinical judgment or more recent national guidance. </w:t>
      </w:r>
    </w:p>
    <w:p w14:paraId="6C9F9345" w14:textId="2BE20B8D" w:rsidR="002707F7" w:rsidRPr="006275AC" w:rsidRDefault="73B6F66B" w:rsidP="0403BDCB">
      <w:pPr>
        <w:jc w:val="both"/>
        <w:rPr>
          <w:rFonts w:ascii="Arial" w:eastAsia="Arial" w:hAnsi="Arial" w:cs="Arial"/>
          <w:sz w:val="24"/>
          <w:szCs w:val="24"/>
        </w:rPr>
      </w:pPr>
      <w:r w:rsidRPr="2CD13CAE">
        <w:rPr>
          <w:rFonts w:ascii="Arial" w:eastAsia="Arial" w:hAnsi="Arial" w:cs="Arial"/>
          <w:sz w:val="24"/>
          <w:szCs w:val="24"/>
        </w:rPr>
        <w:t xml:space="preserve">The principles upon which this document is based are: </w:t>
      </w:r>
    </w:p>
    <w:p w14:paraId="6471F2B2" w14:textId="34BD6CAE" w:rsidR="002707F7" w:rsidRPr="006275AC" w:rsidRDefault="73B6F66B">
      <w:pPr>
        <w:pStyle w:val="ListParagraph"/>
        <w:numPr>
          <w:ilvl w:val="0"/>
          <w:numId w:val="53"/>
        </w:numPr>
        <w:jc w:val="both"/>
        <w:rPr>
          <w:rFonts w:ascii="Arial" w:eastAsia="Arial" w:hAnsi="Arial" w:cs="Arial"/>
          <w:sz w:val="24"/>
          <w:szCs w:val="24"/>
        </w:rPr>
      </w:pPr>
      <w:r w:rsidRPr="2CD13CAE">
        <w:rPr>
          <w:rFonts w:ascii="Arial" w:eastAsia="Arial" w:hAnsi="Arial" w:cs="Arial"/>
          <w:sz w:val="24"/>
          <w:szCs w:val="24"/>
        </w:rPr>
        <w:t xml:space="preserve">An individualised holistic patient assessment should be undertaken, and evidence-based treatment plans commenced. These should consider the wound aetiology, </w:t>
      </w:r>
      <w:r w:rsidR="70B56C51" w:rsidRPr="2CD13CAE">
        <w:rPr>
          <w:rFonts w:ascii="Arial" w:eastAsia="Arial" w:hAnsi="Arial" w:cs="Arial"/>
          <w:sz w:val="24"/>
          <w:szCs w:val="24"/>
        </w:rPr>
        <w:t>patient’s circumstances</w:t>
      </w:r>
      <w:r w:rsidRPr="2CD13CAE">
        <w:rPr>
          <w:rFonts w:ascii="Arial" w:eastAsia="Arial" w:hAnsi="Arial" w:cs="Arial"/>
          <w:sz w:val="24"/>
          <w:szCs w:val="24"/>
        </w:rPr>
        <w:t xml:space="preserve"> </w:t>
      </w:r>
      <w:r w:rsidR="00D011AE">
        <w:rPr>
          <w:rFonts w:ascii="Arial" w:eastAsia="Arial" w:hAnsi="Arial" w:cs="Arial"/>
          <w:sz w:val="24"/>
          <w:szCs w:val="24"/>
        </w:rPr>
        <w:t>and</w:t>
      </w:r>
      <w:r w:rsidRPr="2CD13CAE">
        <w:rPr>
          <w:rFonts w:ascii="Arial" w:eastAsia="Arial" w:hAnsi="Arial" w:cs="Arial"/>
          <w:sz w:val="24"/>
          <w:szCs w:val="24"/>
        </w:rPr>
        <w:t xml:space="preserve"> wishes, the overall goals of therapy, the practitioner’s clinical experience, available resources and knowledge of more recent research findings. </w:t>
      </w:r>
    </w:p>
    <w:p w14:paraId="7DCBE144" w14:textId="154E6BE7" w:rsidR="002707F7" w:rsidRPr="006275AC" w:rsidRDefault="73B6F66B">
      <w:pPr>
        <w:pStyle w:val="ListParagraph"/>
        <w:numPr>
          <w:ilvl w:val="0"/>
          <w:numId w:val="53"/>
        </w:numPr>
        <w:jc w:val="both"/>
        <w:rPr>
          <w:rFonts w:ascii="Arial" w:eastAsia="Arial" w:hAnsi="Arial" w:cs="Arial"/>
          <w:sz w:val="24"/>
          <w:szCs w:val="24"/>
        </w:rPr>
      </w:pPr>
      <w:r w:rsidRPr="2CD13CAE">
        <w:rPr>
          <w:rFonts w:ascii="Arial" w:eastAsia="Arial" w:hAnsi="Arial" w:cs="Arial"/>
          <w:sz w:val="24"/>
          <w:szCs w:val="24"/>
        </w:rPr>
        <w:t xml:space="preserve">Those who undertake assessment, planning, implementation, and evaluations of care should be trained/educated/competent in wound management. </w:t>
      </w:r>
    </w:p>
    <w:p w14:paraId="38F987C4" w14:textId="733B94E3" w:rsidR="002707F7" w:rsidRPr="006275AC" w:rsidRDefault="73B6F66B">
      <w:pPr>
        <w:pStyle w:val="ListParagraph"/>
        <w:numPr>
          <w:ilvl w:val="0"/>
          <w:numId w:val="53"/>
        </w:numPr>
        <w:jc w:val="both"/>
        <w:rPr>
          <w:rFonts w:ascii="Arial" w:eastAsia="Arial" w:hAnsi="Arial" w:cs="Arial"/>
          <w:sz w:val="24"/>
          <w:szCs w:val="24"/>
        </w:rPr>
      </w:pPr>
      <w:r w:rsidRPr="2CD13CAE">
        <w:rPr>
          <w:rFonts w:ascii="Arial" w:eastAsia="Arial" w:hAnsi="Arial" w:cs="Arial"/>
          <w:sz w:val="24"/>
          <w:szCs w:val="24"/>
        </w:rPr>
        <w:t xml:space="preserve">The patient / carers should be informed and share in the decision-making process and consent to treatment. </w:t>
      </w:r>
    </w:p>
    <w:p w14:paraId="367E65BC" w14:textId="46A407AA" w:rsidR="002707F7" w:rsidRPr="006275AC" w:rsidRDefault="73B6F66B">
      <w:pPr>
        <w:pStyle w:val="ListParagraph"/>
        <w:numPr>
          <w:ilvl w:val="0"/>
          <w:numId w:val="53"/>
        </w:numPr>
        <w:jc w:val="both"/>
        <w:rPr>
          <w:rFonts w:ascii="Arial" w:eastAsia="Arial" w:hAnsi="Arial" w:cs="Arial"/>
          <w:sz w:val="24"/>
          <w:szCs w:val="24"/>
        </w:rPr>
      </w:pPr>
      <w:r w:rsidRPr="2CD13CAE">
        <w:rPr>
          <w:rFonts w:ascii="Arial" w:eastAsia="Arial" w:hAnsi="Arial" w:cs="Arial"/>
          <w:sz w:val="24"/>
          <w:szCs w:val="24"/>
        </w:rPr>
        <w:t xml:space="preserve">To ensure continuity, the care should be clearly documented in the patient’s records and made accessible to the patient and all those involved in their care. </w:t>
      </w:r>
    </w:p>
    <w:p w14:paraId="49860A70" w14:textId="131EDD2F" w:rsidR="002707F7" w:rsidRPr="006275AC" w:rsidRDefault="73B6F66B">
      <w:pPr>
        <w:pStyle w:val="ListParagraph"/>
        <w:numPr>
          <w:ilvl w:val="0"/>
          <w:numId w:val="53"/>
        </w:numPr>
        <w:jc w:val="both"/>
        <w:rPr>
          <w:rFonts w:ascii="Arial" w:eastAsia="Arial" w:hAnsi="Arial" w:cs="Arial"/>
          <w:sz w:val="24"/>
          <w:szCs w:val="24"/>
        </w:rPr>
      </w:pPr>
      <w:r w:rsidRPr="2CD13CAE">
        <w:rPr>
          <w:rFonts w:ascii="Arial" w:eastAsia="Arial" w:hAnsi="Arial" w:cs="Arial"/>
          <w:sz w:val="24"/>
          <w:szCs w:val="24"/>
        </w:rPr>
        <w:t>A collaborative, multi-disciplinary, inter</w:t>
      </w:r>
      <w:r w:rsidR="00D011AE">
        <w:rPr>
          <w:rFonts w:ascii="Arial" w:eastAsia="Arial" w:hAnsi="Arial" w:cs="Arial"/>
          <w:sz w:val="24"/>
          <w:szCs w:val="24"/>
        </w:rPr>
        <w:t>-</w:t>
      </w:r>
      <w:r w:rsidRPr="2CD13CAE">
        <w:rPr>
          <w:rFonts w:ascii="Arial" w:eastAsia="Arial" w:hAnsi="Arial" w:cs="Arial"/>
          <w:sz w:val="24"/>
          <w:szCs w:val="24"/>
        </w:rPr>
        <w:t xml:space="preserve">agency approach should be taken to address all the needs of the patient where appropriate. </w:t>
      </w:r>
    </w:p>
    <w:p w14:paraId="731F921E" w14:textId="5692BF5D" w:rsidR="002707F7" w:rsidRPr="006275AC" w:rsidRDefault="73B6F66B">
      <w:pPr>
        <w:pStyle w:val="ListParagraph"/>
        <w:numPr>
          <w:ilvl w:val="0"/>
          <w:numId w:val="53"/>
        </w:numPr>
        <w:jc w:val="both"/>
        <w:rPr>
          <w:rFonts w:ascii="Arial" w:eastAsia="Arial" w:hAnsi="Arial" w:cs="Arial"/>
          <w:sz w:val="24"/>
          <w:szCs w:val="24"/>
        </w:rPr>
      </w:pPr>
      <w:r w:rsidRPr="2CD13CAE">
        <w:rPr>
          <w:rFonts w:ascii="Arial" w:eastAsia="Arial" w:hAnsi="Arial" w:cs="Arial"/>
          <w:sz w:val="24"/>
          <w:szCs w:val="24"/>
        </w:rPr>
        <w:t xml:space="preserve">Patients, staff and carers should have access to the equipment and resources necessary to deliver quality care. </w:t>
      </w:r>
    </w:p>
    <w:p w14:paraId="7DC6411E" w14:textId="2651C25C" w:rsidR="002707F7" w:rsidRPr="006275AC" w:rsidRDefault="73B6F66B">
      <w:pPr>
        <w:pStyle w:val="ListParagraph"/>
        <w:numPr>
          <w:ilvl w:val="0"/>
          <w:numId w:val="53"/>
        </w:numPr>
        <w:jc w:val="both"/>
        <w:rPr>
          <w:rFonts w:ascii="Arial" w:eastAsia="Arial" w:hAnsi="Arial" w:cs="Arial"/>
          <w:sz w:val="24"/>
          <w:szCs w:val="24"/>
        </w:rPr>
      </w:pPr>
      <w:r w:rsidRPr="2CD13CAE">
        <w:rPr>
          <w:rFonts w:ascii="Arial" w:eastAsia="Arial" w:hAnsi="Arial" w:cs="Arial"/>
          <w:sz w:val="24"/>
          <w:szCs w:val="24"/>
        </w:rPr>
        <w:t>Monitoring and development of quality initiatives should be undertaken regularly through a clinical audit process</w:t>
      </w:r>
    </w:p>
    <w:p w14:paraId="2587733B" w14:textId="50E81093" w:rsidR="002707F7" w:rsidRPr="006275AC" w:rsidRDefault="21800082" w:rsidP="0403BDCB">
      <w:pPr>
        <w:spacing w:after="0" w:line="240" w:lineRule="auto"/>
        <w:jc w:val="both"/>
        <w:rPr>
          <w:rFonts w:ascii="Arial" w:eastAsia="Arial" w:hAnsi="Arial" w:cs="Arial"/>
          <w:b/>
          <w:bCs/>
          <w:sz w:val="24"/>
          <w:szCs w:val="24"/>
        </w:rPr>
      </w:pPr>
      <w:r w:rsidRPr="2CD13CAE">
        <w:rPr>
          <w:rFonts w:ascii="Arial" w:eastAsia="Arial" w:hAnsi="Arial" w:cs="Arial"/>
          <w:b/>
          <w:bCs/>
          <w:sz w:val="24"/>
          <w:szCs w:val="24"/>
        </w:rPr>
        <w:t xml:space="preserve">5. </w:t>
      </w:r>
      <w:r w:rsidR="002707F7" w:rsidRPr="2CD13CAE">
        <w:rPr>
          <w:rFonts w:ascii="Arial" w:eastAsia="Arial" w:hAnsi="Arial" w:cs="Arial"/>
          <w:b/>
          <w:bCs/>
          <w:sz w:val="24"/>
          <w:szCs w:val="24"/>
        </w:rPr>
        <w:t>Procedure / Process</w:t>
      </w:r>
    </w:p>
    <w:p w14:paraId="3190F51D" w14:textId="53CCDF43" w:rsidR="003344B3" w:rsidRDefault="2355D873" w:rsidP="0403BDCB">
      <w:pPr>
        <w:jc w:val="both"/>
        <w:rPr>
          <w:rFonts w:ascii="Arial" w:eastAsia="Arial" w:hAnsi="Arial" w:cs="Arial"/>
          <w:b/>
          <w:bCs/>
          <w:sz w:val="24"/>
          <w:szCs w:val="24"/>
        </w:rPr>
      </w:pPr>
      <w:r w:rsidRPr="2CD13CAE">
        <w:rPr>
          <w:rFonts w:ascii="Arial" w:eastAsia="Arial" w:hAnsi="Arial" w:cs="Arial"/>
          <w:b/>
          <w:bCs/>
          <w:sz w:val="24"/>
          <w:szCs w:val="24"/>
        </w:rPr>
        <w:t>Wound Healing and classification</w:t>
      </w:r>
    </w:p>
    <w:p w14:paraId="76F6ED90" w14:textId="0BBF5D57" w:rsidR="003344B3" w:rsidRDefault="2355D873" w:rsidP="0403BDCB">
      <w:pPr>
        <w:jc w:val="both"/>
        <w:rPr>
          <w:rFonts w:ascii="Arial" w:eastAsia="Arial" w:hAnsi="Arial" w:cs="Arial"/>
          <w:sz w:val="24"/>
          <w:szCs w:val="24"/>
        </w:rPr>
      </w:pPr>
      <w:r w:rsidRPr="2CD13CAE">
        <w:rPr>
          <w:rFonts w:ascii="Arial" w:eastAsia="Arial" w:hAnsi="Arial" w:cs="Arial"/>
          <w:sz w:val="24"/>
          <w:szCs w:val="24"/>
        </w:rPr>
        <w:t>Wound healing is a collective term for the physiological processes that repair and restore damaged skin tissue. Healing involves a complex series of molecular, cellular, and chemical changes that result in inflammation, proliferation, granulation, re-</w:t>
      </w:r>
      <w:proofErr w:type="spellStart"/>
      <w:r w:rsidRPr="2CD13CAE">
        <w:rPr>
          <w:rFonts w:ascii="Arial" w:eastAsia="Arial" w:hAnsi="Arial" w:cs="Arial"/>
          <w:sz w:val="24"/>
          <w:szCs w:val="24"/>
        </w:rPr>
        <w:t>modeling</w:t>
      </w:r>
      <w:proofErr w:type="spellEnd"/>
      <w:r w:rsidRPr="2CD13CAE">
        <w:rPr>
          <w:rFonts w:ascii="Arial" w:eastAsia="Arial" w:hAnsi="Arial" w:cs="Arial"/>
          <w:sz w:val="24"/>
          <w:szCs w:val="24"/>
        </w:rPr>
        <w:t xml:space="preserve">, and reepithelialisation. Wounding and healing involve a whole-body response, and the individual should be assessed and treated </w:t>
      </w:r>
      <w:proofErr w:type="gramStart"/>
      <w:r w:rsidRPr="2CD13CAE">
        <w:rPr>
          <w:rFonts w:ascii="Arial" w:eastAsia="Arial" w:hAnsi="Arial" w:cs="Arial"/>
          <w:sz w:val="24"/>
          <w:szCs w:val="24"/>
        </w:rPr>
        <w:t>as a whole not</w:t>
      </w:r>
      <w:proofErr w:type="gramEnd"/>
      <w:r w:rsidRPr="2CD13CAE">
        <w:rPr>
          <w:rFonts w:ascii="Arial" w:eastAsia="Arial" w:hAnsi="Arial" w:cs="Arial"/>
          <w:sz w:val="24"/>
          <w:szCs w:val="24"/>
        </w:rPr>
        <w:t xml:space="preserve"> just the visible injury. </w:t>
      </w:r>
    </w:p>
    <w:p w14:paraId="5AC0BBA6" w14:textId="5F099AAA" w:rsidR="003344B3" w:rsidRDefault="2355D873" w:rsidP="0403BDCB">
      <w:pPr>
        <w:jc w:val="both"/>
        <w:rPr>
          <w:rFonts w:ascii="Arial" w:eastAsia="Arial" w:hAnsi="Arial" w:cs="Arial"/>
          <w:sz w:val="24"/>
          <w:szCs w:val="24"/>
        </w:rPr>
      </w:pPr>
      <w:r w:rsidRPr="2CD13CAE">
        <w:rPr>
          <w:rFonts w:ascii="Arial" w:eastAsia="Arial" w:hAnsi="Arial" w:cs="Arial"/>
          <w:b/>
          <w:bCs/>
          <w:sz w:val="24"/>
          <w:szCs w:val="24"/>
        </w:rPr>
        <w:t>Acute wounds</w:t>
      </w:r>
      <w:r w:rsidRPr="2CD13CAE">
        <w:rPr>
          <w:rFonts w:ascii="Arial" w:eastAsia="Arial" w:hAnsi="Arial" w:cs="Arial"/>
          <w:sz w:val="24"/>
          <w:szCs w:val="24"/>
        </w:rPr>
        <w:t xml:space="preserve"> proceed through the healing process in a timely manner as they generally have no underlying aetiology to disrupt a normal inflammatory response. Acute wounds that do not heal within four-six weeks or develop complications that delay healing may then be described as chronic. </w:t>
      </w:r>
    </w:p>
    <w:p w14:paraId="3FEC227C" w14:textId="00196198" w:rsidR="003344B3" w:rsidRDefault="2355D873" w:rsidP="0403BDCB">
      <w:pPr>
        <w:jc w:val="both"/>
        <w:rPr>
          <w:rFonts w:ascii="Arial" w:eastAsia="Arial" w:hAnsi="Arial" w:cs="Arial"/>
          <w:sz w:val="24"/>
          <w:szCs w:val="24"/>
        </w:rPr>
      </w:pPr>
      <w:r w:rsidRPr="2CD13CAE">
        <w:rPr>
          <w:rFonts w:ascii="Arial" w:eastAsia="Arial" w:hAnsi="Arial" w:cs="Arial"/>
          <w:b/>
          <w:bCs/>
          <w:sz w:val="24"/>
          <w:szCs w:val="24"/>
        </w:rPr>
        <w:t>Chronic wounds</w:t>
      </w:r>
      <w:r w:rsidRPr="2CD13CAE">
        <w:rPr>
          <w:rFonts w:ascii="Arial" w:eastAsia="Arial" w:hAnsi="Arial" w:cs="Arial"/>
          <w:sz w:val="24"/>
          <w:szCs w:val="24"/>
        </w:rPr>
        <w:t xml:space="preserve"> are generally characterised by the presence of underlying pathology and are generally associated with a persistent state of inflammation, which prolongs or interrupts the healing process. These wounds heal by a process called secondary intention where granulation tissue is produced. For example: pressure ulcers, leg ulcers, dehisced surgical wounds. </w:t>
      </w:r>
    </w:p>
    <w:p w14:paraId="6FB03BDC" w14:textId="37E598ED" w:rsidR="003344B3" w:rsidRDefault="2355D873" w:rsidP="0403BDCB">
      <w:pPr>
        <w:jc w:val="both"/>
        <w:rPr>
          <w:rFonts w:ascii="Arial" w:eastAsia="Arial" w:hAnsi="Arial" w:cs="Arial"/>
          <w:sz w:val="24"/>
          <w:szCs w:val="24"/>
        </w:rPr>
      </w:pPr>
      <w:r w:rsidRPr="2CD13CAE">
        <w:rPr>
          <w:rFonts w:ascii="Arial" w:eastAsia="Arial" w:hAnsi="Arial" w:cs="Arial"/>
          <w:b/>
          <w:bCs/>
          <w:sz w:val="24"/>
          <w:szCs w:val="24"/>
        </w:rPr>
        <w:t>Non-Healing wounds</w:t>
      </w:r>
      <w:r w:rsidRPr="2CD13CAE">
        <w:rPr>
          <w:rFonts w:ascii="Arial" w:eastAsia="Arial" w:hAnsi="Arial" w:cs="Arial"/>
          <w:sz w:val="24"/>
          <w:szCs w:val="24"/>
        </w:rPr>
        <w:t>: For some patients healing is not achievable, for example, with some leg/foot ulcers or malignant fungating wounds. The primary goals of care should be to maximise patient comfort and control symptoms such as exudate, odour and pain</w:t>
      </w:r>
      <w:r w:rsidR="6B7ED77A" w:rsidRPr="2CD13CAE">
        <w:rPr>
          <w:rFonts w:ascii="Arial" w:eastAsia="Arial" w:hAnsi="Arial" w:cs="Arial"/>
          <w:sz w:val="24"/>
          <w:szCs w:val="24"/>
        </w:rPr>
        <w:t>.</w:t>
      </w:r>
      <w:r w:rsidRPr="2CD13CAE">
        <w:rPr>
          <w:rFonts w:ascii="Arial" w:eastAsia="Arial" w:hAnsi="Arial" w:cs="Arial"/>
          <w:sz w:val="24"/>
          <w:szCs w:val="24"/>
        </w:rPr>
        <w:t xml:space="preserve"> The decision that a wound is ‘non-healing’ should be made by the multi-disciplinary team that includes the tissue viability </w:t>
      </w:r>
      <w:r w:rsidR="7FD4843C" w:rsidRPr="2CD13CAE">
        <w:rPr>
          <w:rFonts w:ascii="Arial" w:eastAsia="Arial" w:hAnsi="Arial" w:cs="Arial"/>
          <w:sz w:val="24"/>
          <w:szCs w:val="24"/>
        </w:rPr>
        <w:t>and podiatry services.</w:t>
      </w:r>
    </w:p>
    <w:p w14:paraId="1E1218EE" w14:textId="77777777" w:rsidR="003344B3" w:rsidRDefault="003344B3" w:rsidP="0403BDCB">
      <w:pPr>
        <w:ind w:firstLine="360"/>
        <w:jc w:val="both"/>
        <w:rPr>
          <w:rFonts w:ascii="Arial" w:eastAsia="Arial" w:hAnsi="Arial" w:cs="Arial"/>
          <w:sz w:val="24"/>
          <w:szCs w:val="24"/>
        </w:rPr>
      </w:pPr>
    </w:p>
    <w:p w14:paraId="459CA3CA" w14:textId="221817D0" w:rsidR="007424D3" w:rsidRPr="006275AC" w:rsidRDefault="007424D3" w:rsidP="0403BDCB">
      <w:pPr>
        <w:rPr>
          <w:rFonts w:ascii="Arial" w:eastAsia="Arial" w:hAnsi="Arial" w:cs="Arial"/>
          <w:b/>
          <w:bCs/>
          <w:sz w:val="24"/>
          <w:szCs w:val="24"/>
        </w:rPr>
      </w:pPr>
      <w:r w:rsidRPr="2CD13CAE">
        <w:rPr>
          <w:rFonts w:ascii="Arial" w:eastAsia="Arial" w:hAnsi="Arial" w:cs="Arial"/>
          <w:b/>
          <w:bCs/>
          <w:sz w:val="24"/>
          <w:szCs w:val="24"/>
        </w:rPr>
        <w:t>Factors affecting wound healing</w:t>
      </w:r>
    </w:p>
    <w:p w14:paraId="25444C42"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 xml:space="preserve">The ability of the wound to heal in a timely way is influenced by several factors which should be taken into consideration as well as the specific wound and skin assessment process. </w:t>
      </w:r>
      <w:proofErr w:type="spellStart"/>
      <w:r w:rsidRPr="2CD13CAE">
        <w:rPr>
          <w:rFonts w:ascii="Arial" w:eastAsia="Arial" w:hAnsi="Arial" w:cs="Arial"/>
          <w:sz w:val="24"/>
          <w:szCs w:val="24"/>
        </w:rPr>
        <w:t>DoH</w:t>
      </w:r>
      <w:proofErr w:type="spellEnd"/>
      <w:r w:rsidRPr="2CD13CAE">
        <w:rPr>
          <w:rFonts w:ascii="Arial" w:eastAsia="Arial" w:hAnsi="Arial" w:cs="Arial"/>
          <w:sz w:val="24"/>
          <w:szCs w:val="24"/>
        </w:rPr>
        <w:t xml:space="preserve"> (2010)</w:t>
      </w:r>
    </w:p>
    <w:p w14:paraId="482E4B94" w14:textId="6772855A"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A person</w:t>
      </w:r>
      <w:r w:rsidR="00D011AE">
        <w:rPr>
          <w:rFonts w:ascii="Arial" w:eastAsia="Arial" w:hAnsi="Arial" w:cs="Arial"/>
          <w:sz w:val="24"/>
          <w:szCs w:val="24"/>
        </w:rPr>
        <w:t>’</w:t>
      </w:r>
      <w:r w:rsidRPr="2CD13CAE">
        <w:rPr>
          <w:rFonts w:ascii="Arial" w:eastAsia="Arial" w:hAnsi="Arial" w:cs="Arial"/>
          <w:sz w:val="24"/>
          <w:szCs w:val="24"/>
        </w:rPr>
        <w:t>s general physical and psychological health including cognitive impairment, behaviour and lifestyle choices will affect wound healing examples to consider are as follows.</w:t>
      </w:r>
    </w:p>
    <w:p w14:paraId="3316512C" w14:textId="77777777" w:rsidR="007424D3" w:rsidRPr="006275AC" w:rsidRDefault="007424D3" w:rsidP="0403BDCB">
      <w:pPr>
        <w:rPr>
          <w:rFonts w:ascii="Arial" w:eastAsia="Arial" w:hAnsi="Arial" w:cs="Arial"/>
          <w:sz w:val="24"/>
          <w:szCs w:val="24"/>
        </w:rPr>
      </w:pPr>
    </w:p>
    <w:tbl>
      <w:tblPr>
        <w:tblStyle w:val="TableGrid"/>
        <w:tblW w:w="9050" w:type="dxa"/>
        <w:tblLook w:val="04A0" w:firstRow="1" w:lastRow="0" w:firstColumn="1" w:lastColumn="0" w:noHBand="0" w:noVBand="1"/>
      </w:tblPr>
      <w:tblGrid>
        <w:gridCol w:w="4525"/>
        <w:gridCol w:w="4525"/>
      </w:tblGrid>
      <w:tr w:rsidR="007424D3" w:rsidRPr="006275AC" w14:paraId="038EE15F" w14:textId="77777777" w:rsidTr="2CD13CAE">
        <w:trPr>
          <w:trHeight w:val="275"/>
        </w:trPr>
        <w:tc>
          <w:tcPr>
            <w:tcW w:w="4525" w:type="dxa"/>
          </w:tcPr>
          <w:p w14:paraId="7A34C7BE"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Factors affecting wound healing</w:t>
            </w:r>
          </w:p>
        </w:tc>
        <w:tc>
          <w:tcPr>
            <w:tcW w:w="4525" w:type="dxa"/>
          </w:tcPr>
          <w:p w14:paraId="55DFBE28" w14:textId="2F72C2E2"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For consideration</w:t>
            </w:r>
          </w:p>
        </w:tc>
      </w:tr>
      <w:tr w:rsidR="007424D3" w:rsidRPr="006275AC" w14:paraId="277A0B37" w14:textId="77777777" w:rsidTr="2CD13CAE">
        <w:trPr>
          <w:trHeight w:val="1654"/>
        </w:trPr>
        <w:tc>
          <w:tcPr>
            <w:tcW w:w="4525" w:type="dxa"/>
          </w:tcPr>
          <w:p w14:paraId="1B68AF03"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Current systemic and local treatments</w:t>
            </w:r>
          </w:p>
        </w:tc>
        <w:tc>
          <w:tcPr>
            <w:tcW w:w="4525" w:type="dxa"/>
          </w:tcPr>
          <w:p w14:paraId="1A0ED418"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Has a wound assessment been completed?</w:t>
            </w:r>
          </w:p>
          <w:p w14:paraId="45EB5391"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Has local wound care formulary been followed?</w:t>
            </w:r>
          </w:p>
          <w:p w14:paraId="6FF1BA03"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Has the treatment plan been followed for 2 weeks?</w:t>
            </w:r>
          </w:p>
        </w:tc>
      </w:tr>
      <w:tr w:rsidR="007424D3" w:rsidRPr="006275AC" w14:paraId="3B354E96" w14:textId="77777777" w:rsidTr="2CD13CAE">
        <w:trPr>
          <w:trHeight w:val="1378"/>
        </w:trPr>
        <w:tc>
          <w:tcPr>
            <w:tcW w:w="4525" w:type="dxa"/>
          </w:tcPr>
          <w:p w14:paraId="100CF5DB"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Nutrition and hydration status</w:t>
            </w:r>
          </w:p>
          <w:p w14:paraId="5C4080DD" w14:textId="77777777" w:rsidR="007424D3" w:rsidRPr="006275AC" w:rsidRDefault="007424D3" w:rsidP="0403BDCB">
            <w:pPr>
              <w:rPr>
                <w:rFonts w:ascii="Arial" w:eastAsia="Arial" w:hAnsi="Arial" w:cs="Arial"/>
                <w:sz w:val="24"/>
                <w:szCs w:val="24"/>
              </w:rPr>
            </w:pPr>
          </w:p>
        </w:tc>
        <w:tc>
          <w:tcPr>
            <w:tcW w:w="4525" w:type="dxa"/>
          </w:tcPr>
          <w:p w14:paraId="319C81DE"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Is the patient eating and drinking?</w:t>
            </w:r>
          </w:p>
          <w:p w14:paraId="5C2EE47C"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Have you completed a MUST nutritional screening?</w:t>
            </w:r>
          </w:p>
          <w:p w14:paraId="0E0043CA"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Does the patient require a referral to the dietitian?</w:t>
            </w:r>
          </w:p>
        </w:tc>
      </w:tr>
      <w:tr w:rsidR="007424D3" w:rsidRPr="006275AC" w14:paraId="02CDB80A" w14:textId="77777777" w:rsidTr="2CD13CAE">
        <w:trPr>
          <w:trHeight w:val="1090"/>
        </w:trPr>
        <w:tc>
          <w:tcPr>
            <w:tcW w:w="4525" w:type="dxa"/>
          </w:tcPr>
          <w:p w14:paraId="07149ECC"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Blood supply to the wound and peri wound area.</w:t>
            </w:r>
          </w:p>
        </w:tc>
        <w:tc>
          <w:tcPr>
            <w:tcW w:w="4525" w:type="dxa"/>
          </w:tcPr>
          <w:p w14:paraId="3D1CA478"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 xml:space="preserve">Has wound assessment been completed? </w:t>
            </w:r>
          </w:p>
          <w:p w14:paraId="0EDE5774"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Has surrounding skin been monitored on the wound assessment chart?</w:t>
            </w:r>
          </w:p>
        </w:tc>
      </w:tr>
      <w:tr w:rsidR="007424D3" w:rsidRPr="006275AC" w14:paraId="72B6D384" w14:textId="77777777" w:rsidTr="2CD13CAE">
        <w:trPr>
          <w:trHeight w:val="1102"/>
        </w:trPr>
        <w:tc>
          <w:tcPr>
            <w:tcW w:w="4525" w:type="dxa"/>
          </w:tcPr>
          <w:p w14:paraId="291A0245"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Wound Temperature</w:t>
            </w:r>
          </w:p>
        </w:tc>
        <w:tc>
          <w:tcPr>
            <w:tcW w:w="4525" w:type="dxa"/>
          </w:tcPr>
          <w:p w14:paraId="65D5D21B"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 xml:space="preserve">Red Flag assessment for infection been completed? </w:t>
            </w:r>
          </w:p>
          <w:p w14:paraId="56EA39C3"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Has a swab been taken for possible infection?</w:t>
            </w:r>
          </w:p>
        </w:tc>
      </w:tr>
      <w:tr w:rsidR="007424D3" w:rsidRPr="006275AC" w14:paraId="05EC21EE" w14:textId="77777777" w:rsidTr="2CD13CAE">
        <w:trPr>
          <w:trHeight w:val="1102"/>
        </w:trPr>
        <w:tc>
          <w:tcPr>
            <w:tcW w:w="4525" w:type="dxa"/>
          </w:tcPr>
          <w:p w14:paraId="6ADD5B72"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 xml:space="preserve">Levels of oedema </w:t>
            </w:r>
          </w:p>
        </w:tc>
        <w:tc>
          <w:tcPr>
            <w:tcW w:w="4525" w:type="dxa"/>
          </w:tcPr>
          <w:p w14:paraId="490A2537"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Red Flags for increased oedema – inflammation and possible infection?</w:t>
            </w:r>
          </w:p>
          <w:p w14:paraId="2542921D"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Is the oedema being managed correctly?</w:t>
            </w:r>
          </w:p>
        </w:tc>
      </w:tr>
      <w:tr w:rsidR="007424D3" w:rsidRPr="006275AC" w14:paraId="1AB33FD2" w14:textId="77777777" w:rsidTr="2CD13CAE">
        <w:trPr>
          <w:trHeight w:val="275"/>
        </w:trPr>
        <w:tc>
          <w:tcPr>
            <w:tcW w:w="4525" w:type="dxa"/>
          </w:tcPr>
          <w:p w14:paraId="4EDE4E33"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 xml:space="preserve">Sleep </w:t>
            </w:r>
          </w:p>
        </w:tc>
        <w:tc>
          <w:tcPr>
            <w:tcW w:w="4525" w:type="dxa"/>
          </w:tcPr>
          <w:p w14:paraId="416AD0D8" w14:textId="0FF664C8" w:rsidR="007424D3" w:rsidRPr="006275AC" w:rsidRDefault="00D011AE" w:rsidP="0403BDCB">
            <w:pPr>
              <w:rPr>
                <w:rFonts w:ascii="Arial" w:eastAsia="Arial" w:hAnsi="Arial" w:cs="Arial"/>
                <w:sz w:val="24"/>
                <w:szCs w:val="24"/>
              </w:rPr>
            </w:pPr>
            <w:r>
              <w:rPr>
                <w:rFonts w:ascii="Arial" w:eastAsia="Arial" w:hAnsi="Arial" w:cs="Arial"/>
                <w:sz w:val="24"/>
                <w:szCs w:val="24"/>
              </w:rPr>
              <w:t>Is the</w:t>
            </w:r>
            <w:r w:rsidR="007424D3" w:rsidRPr="2CD13CAE">
              <w:rPr>
                <w:rFonts w:ascii="Arial" w:eastAsia="Arial" w:hAnsi="Arial" w:cs="Arial"/>
                <w:sz w:val="24"/>
                <w:szCs w:val="24"/>
              </w:rPr>
              <w:t xml:space="preserve"> patient getting adequate sleep?</w:t>
            </w:r>
          </w:p>
          <w:p w14:paraId="39DAD1E6"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Are they sleeping in a bed / chair?</w:t>
            </w:r>
          </w:p>
        </w:tc>
      </w:tr>
      <w:tr w:rsidR="007424D3" w:rsidRPr="006275AC" w14:paraId="7FD4DE2A" w14:textId="77777777" w:rsidTr="2CD13CAE">
        <w:trPr>
          <w:trHeight w:val="275"/>
        </w:trPr>
        <w:tc>
          <w:tcPr>
            <w:tcW w:w="4525" w:type="dxa"/>
          </w:tcPr>
          <w:p w14:paraId="69A417E7"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 xml:space="preserve">Substances </w:t>
            </w:r>
          </w:p>
        </w:tc>
        <w:tc>
          <w:tcPr>
            <w:tcW w:w="4525" w:type="dxa"/>
          </w:tcPr>
          <w:p w14:paraId="5735F719"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Health promotion advice for smoking cessation and substance abuse</w:t>
            </w:r>
          </w:p>
          <w:p w14:paraId="4C554F6D"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Signpost to appropriate services and groups.</w:t>
            </w:r>
          </w:p>
        </w:tc>
      </w:tr>
      <w:tr w:rsidR="007424D3" w:rsidRPr="006275AC" w14:paraId="4C922C1A" w14:textId="77777777" w:rsidTr="2CD13CAE">
        <w:trPr>
          <w:trHeight w:val="275"/>
        </w:trPr>
        <w:tc>
          <w:tcPr>
            <w:tcW w:w="4525" w:type="dxa"/>
          </w:tcPr>
          <w:p w14:paraId="245BDBBC"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 xml:space="preserve">Medication </w:t>
            </w:r>
          </w:p>
        </w:tc>
        <w:tc>
          <w:tcPr>
            <w:tcW w:w="4525" w:type="dxa"/>
          </w:tcPr>
          <w:p w14:paraId="7309731E" w14:textId="68BAF039"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 xml:space="preserve">Discuss with GP/Consultants and Tissue </w:t>
            </w:r>
            <w:r w:rsidR="00D011AE">
              <w:rPr>
                <w:rFonts w:ascii="Arial" w:eastAsia="Arial" w:hAnsi="Arial" w:cs="Arial"/>
                <w:sz w:val="24"/>
                <w:szCs w:val="24"/>
              </w:rPr>
              <w:t>V</w:t>
            </w:r>
            <w:r w:rsidRPr="2CD13CAE">
              <w:rPr>
                <w:rFonts w:ascii="Arial" w:eastAsia="Arial" w:hAnsi="Arial" w:cs="Arial"/>
                <w:sz w:val="24"/>
                <w:szCs w:val="24"/>
              </w:rPr>
              <w:t>iability regarding possible medications that can inhibit wound healing.</w:t>
            </w:r>
          </w:p>
        </w:tc>
      </w:tr>
      <w:tr w:rsidR="007424D3" w:rsidRPr="006275AC" w14:paraId="22CA33C0" w14:textId="77777777" w:rsidTr="2CD13CAE">
        <w:trPr>
          <w:trHeight w:val="275"/>
        </w:trPr>
        <w:tc>
          <w:tcPr>
            <w:tcW w:w="4525" w:type="dxa"/>
          </w:tcPr>
          <w:p w14:paraId="1EB2B1FF"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 xml:space="preserve">Allergy status </w:t>
            </w:r>
          </w:p>
        </w:tc>
        <w:tc>
          <w:tcPr>
            <w:tcW w:w="4525" w:type="dxa"/>
          </w:tcPr>
          <w:p w14:paraId="4863413A"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Patients’ allergies, sensitives and BNF contra indications and cautions need to be taken into considerations when applying dressings and bandages.</w:t>
            </w:r>
          </w:p>
        </w:tc>
      </w:tr>
      <w:tr w:rsidR="007424D3" w:rsidRPr="006275AC" w14:paraId="30D9D668" w14:textId="77777777" w:rsidTr="2CD13CAE">
        <w:trPr>
          <w:trHeight w:val="275"/>
        </w:trPr>
        <w:tc>
          <w:tcPr>
            <w:tcW w:w="4525" w:type="dxa"/>
          </w:tcPr>
          <w:p w14:paraId="423012E2"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lastRenderedPageBreak/>
              <w:t>Level of mobility</w:t>
            </w:r>
          </w:p>
        </w:tc>
        <w:tc>
          <w:tcPr>
            <w:tcW w:w="4525" w:type="dxa"/>
          </w:tcPr>
          <w:p w14:paraId="4951428A"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 xml:space="preserve">Can the patient mobilise? </w:t>
            </w:r>
          </w:p>
          <w:p w14:paraId="4D728B30"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Have adequate repositioning regimes been put in place?</w:t>
            </w:r>
          </w:p>
          <w:p w14:paraId="3E528F39"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Does the patient have access to appropriate mobility aids?</w:t>
            </w:r>
          </w:p>
          <w:p w14:paraId="004D4EEF"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Signpost to Physiotherapy and Occupational therapy</w:t>
            </w:r>
          </w:p>
        </w:tc>
      </w:tr>
      <w:tr w:rsidR="007424D3" w:rsidRPr="006275AC" w14:paraId="2D482E62" w14:textId="77777777" w:rsidTr="2CD13CAE">
        <w:trPr>
          <w:trHeight w:val="275"/>
        </w:trPr>
        <w:tc>
          <w:tcPr>
            <w:tcW w:w="4525" w:type="dxa"/>
          </w:tcPr>
          <w:p w14:paraId="3003145F"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At risk groups e.g. Diabetics / Heart Failure</w:t>
            </w:r>
          </w:p>
        </w:tc>
        <w:tc>
          <w:tcPr>
            <w:tcW w:w="4525" w:type="dxa"/>
          </w:tcPr>
          <w:p w14:paraId="01315868"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Have all appropriate referrals to services been made for review?</w:t>
            </w:r>
          </w:p>
          <w:p w14:paraId="5D1943BA"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Is the patient within recognised ‘normal’ or ‘stable’ parameters for their condition?</w:t>
            </w:r>
          </w:p>
        </w:tc>
      </w:tr>
      <w:tr w:rsidR="007424D3" w:rsidRPr="006275AC" w14:paraId="07453008" w14:textId="77777777" w:rsidTr="2CD13CAE">
        <w:trPr>
          <w:trHeight w:val="275"/>
        </w:trPr>
        <w:tc>
          <w:tcPr>
            <w:tcW w:w="4525" w:type="dxa"/>
          </w:tcPr>
          <w:p w14:paraId="4528358D"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Medical interventions and investigations e.g. X rays, Scans and Dopplers</w:t>
            </w:r>
          </w:p>
        </w:tc>
        <w:tc>
          <w:tcPr>
            <w:tcW w:w="4525" w:type="dxa"/>
          </w:tcPr>
          <w:p w14:paraId="329B34CB" w14:textId="77777777" w:rsidR="007424D3" w:rsidRPr="006275AC" w:rsidRDefault="007424D3" w:rsidP="0403BDCB">
            <w:pPr>
              <w:rPr>
                <w:rFonts w:ascii="Arial" w:eastAsia="Arial" w:hAnsi="Arial" w:cs="Arial"/>
                <w:sz w:val="24"/>
                <w:szCs w:val="24"/>
              </w:rPr>
            </w:pPr>
            <w:r w:rsidRPr="2CD13CAE">
              <w:rPr>
                <w:rFonts w:ascii="Arial" w:eastAsia="Arial" w:hAnsi="Arial" w:cs="Arial"/>
                <w:sz w:val="24"/>
                <w:szCs w:val="24"/>
              </w:rPr>
              <w:t>Have wound care regimes been amended / updated following interventions and or investigations?</w:t>
            </w:r>
          </w:p>
        </w:tc>
      </w:tr>
    </w:tbl>
    <w:p w14:paraId="7DC7C79E" w14:textId="77777777" w:rsidR="00F422B3" w:rsidRPr="006275AC" w:rsidRDefault="00F422B3" w:rsidP="0403BDCB">
      <w:pPr>
        <w:rPr>
          <w:rFonts w:ascii="Arial" w:eastAsia="Arial" w:hAnsi="Arial" w:cs="Arial"/>
          <w:sz w:val="24"/>
          <w:szCs w:val="24"/>
        </w:rPr>
      </w:pPr>
    </w:p>
    <w:p w14:paraId="0C6FF882" w14:textId="65F2F561" w:rsidR="66CABACB" w:rsidRDefault="66CABACB" w:rsidP="0403BDCB">
      <w:pPr>
        <w:rPr>
          <w:rFonts w:ascii="Arial" w:eastAsia="Arial" w:hAnsi="Arial" w:cs="Arial"/>
          <w:b/>
          <w:bCs/>
          <w:sz w:val="24"/>
          <w:szCs w:val="24"/>
        </w:rPr>
      </w:pPr>
      <w:r w:rsidRPr="2CD13CAE">
        <w:rPr>
          <w:rFonts w:ascii="Arial" w:eastAsia="Arial" w:hAnsi="Arial" w:cs="Arial"/>
          <w:b/>
          <w:bCs/>
          <w:sz w:val="24"/>
          <w:szCs w:val="24"/>
        </w:rPr>
        <w:t xml:space="preserve">Patient Assessment </w:t>
      </w:r>
    </w:p>
    <w:p w14:paraId="2844FFC1" w14:textId="77777777" w:rsidR="00313418" w:rsidRDefault="66CABACB" w:rsidP="0403BDCB">
      <w:pPr>
        <w:rPr>
          <w:rFonts w:ascii="Arial" w:eastAsia="Arial" w:hAnsi="Arial" w:cs="Arial"/>
          <w:sz w:val="24"/>
          <w:szCs w:val="24"/>
        </w:rPr>
      </w:pPr>
      <w:r w:rsidRPr="2CD13CAE">
        <w:rPr>
          <w:rFonts w:ascii="Arial" w:eastAsia="Arial" w:hAnsi="Arial" w:cs="Arial"/>
          <w:sz w:val="24"/>
          <w:szCs w:val="24"/>
        </w:rPr>
        <w:t xml:space="preserve">Successful wound management depends on holistic patient assessment and should include </w:t>
      </w:r>
      <w:r w:rsidRPr="2CD13CAE">
        <w:rPr>
          <w:rFonts w:ascii="Arial" w:eastAsia="Arial" w:hAnsi="Arial" w:cs="Arial"/>
          <w:b/>
          <w:bCs/>
          <w:sz w:val="24"/>
          <w:szCs w:val="24"/>
        </w:rPr>
        <w:t>physiological, psychological, environment and social aspects.</w:t>
      </w:r>
      <w:r w:rsidRPr="2CD13CAE">
        <w:rPr>
          <w:rFonts w:ascii="Arial" w:eastAsia="Arial" w:hAnsi="Arial" w:cs="Arial"/>
          <w:sz w:val="24"/>
          <w:szCs w:val="24"/>
        </w:rPr>
        <w:t xml:space="preserve"> </w:t>
      </w:r>
    </w:p>
    <w:p w14:paraId="71C5CC6B" w14:textId="7A40F006" w:rsidR="66CABACB" w:rsidRDefault="66CABACB" w:rsidP="0403BDCB">
      <w:pPr>
        <w:rPr>
          <w:rFonts w:ascii="Arial" w:eastAsia="Arial" w:hAnsi="Arial" w:cs="Arial"/>
          <w:sz w:val="24"/>
          <w:szCs w:val="24"/>
        </w:rPr>
      </w:pPr>
      <w:r w:rsidRPr="2CD13CAE">
        <w:rPr>
          <w:rFonts w:ascii="Arial" w:eastAsia="Arial" w:hAnsi="Arial" w:cs="Arial"/>
          <w:sz w:val="24"/>
          <w:szCs w:val="24"/>
        </w:rPr>
        <w:t xml:space="preserve">Establishing wound aetiology depends on an understanding of the anatomy and physiology of the skin, pathology of the wound, intrinsic and extrinsic causative factors, the normal stages of wound healing and factors that may delay the healing process. When planning care, the clinician must </w:t>
      </w:r>
      <w:proofErr w:type="gramStart"/>
      <w:r w:rsidRPr="2CD13CAE">
        <w:rPr>
          <w:rFonts w:ascii="Arial" w:eastAsia="Arial" w:hAnsi="Arial" w:cs="Arial"/>
          <w:sz w:val="24"/>
          <w:szCs w:val="24"/>
        </w:rPr>
        <w:t>take into account</w:t>
      </w:r>
      <w:proofErr w:type="gramEnd"/>
      <w:r w:rsidRPr="2CD13CAE">
        <w:rPr>
          <w:rFonts w:ascii="Arial" w:eastAsia="Arial" w:hAnsi="Arial" w:cs="Arial"/>
          <w:sz w:val="24"/>
          <w:szCs w:val="24"/>
        </w:rPr>
        <w:t xml:space="preserve"> the patient’s circumstances </w:t>
      </w:r>
      <w:r w:rsidR="00313418">
        <w:rPr>
          <w:rFonts w:ascii="Arial" w:eastAsia="Arial" w:hAnsi="Arial" w:cs="Arial"/>
          <w:sz w:val="24"/>
          <w:szCs w:val="24"/>
        </w:rPr>
        <w:t>and</w:t>
      </w:r>
      <w:r w:rsidRPr="2CD13CAE">
        <w:rPr>
          <w:rFonts w:ascii="Arial" w:eastAsia="Arial" w:hAnsi="Arial" w:cs="Arial"/>
          <w:sz w:val="24"/>
          <w:szCs w:val="24"/>
        </w:rPr>
        <w:t xml:space="preserve"> wishes and the overall goals of treatment. Opportunities to involve the patient in their own care or supported self-care should be encouraged and explored. </w:t>
      </w:r>
    </w:p>
    <w:p w14:paraId="42D578B6" w14:textId="26C5DEC3" w:rsidR="66CABACB" w:rsidRDefault="66CABACB" w:rsidP="0403BDCB">
      <w:pPr>
        <w:rPr>
          <w:rFonts w:ascii="Arial" w:eastAsia="Arial" w:hAnsi="Arial" w:cs="Arial"/>
          <w:sz w:val="24"/>
          <w:szCs w:val="24"/>
        </w:rPr>
      </w:pPr>
      <w:r w:rsidRPr="2CD13CAE">
        <w:rPr>
          <w:rFonts w:ascii="Arial" w:eastAsia="Arial" w:hAnsi="Arial" w:cs="Arial"/>
          <w:sz w:val="24"/>
          <w:szCs w:val="24"/>
        </w:rPr>
        <w:t>The following information should be documented at the initial assessment:</w:t>
      </w:r>
    </w:p>
    <w:p w14:paraId="51D530B4" w14:textId="1796B366" w:rsidR="4407FB82" w:rsidRDefault="4407FB82" w:rsidP="0403BDCB">
      <w:pPr>
        <w:rPr>
          <w:rFonts w:ascii="Arial" w:eastAsia="Arial" w:hAnsi="Arial" w:cs="Arial"/>
          <w:b/>
          <w:bCs/>
          <w:sz w:val="24"/>
          <w:szCs w:val="24"/>
        </w:rPr>
      </w:pPr>
      <w:r w:rsidRPr="2CD13CAE">
        <w:rPr>
          <w:rFonts w:ascii="Arial" w:eastAsia="Arial" w:hAnsi="Arial" w:cs="Arial"/>
          <w:b/>
          <w:bCs/>
          <w:sz w:val="24"/>
          <w:szCs w:val="24"/>
        </w:rPr>
        <w:t xml:space="preserve">Medical History </w:t>
      </w:r>
    </w:p>
    <w:p w14:paraId="5193A9F9" w14:textId="468BF568" w:rsidR="4407FB82" w:rsidRDefault="4407FB82">
      <w:pPr>
        <w:pStyle w:val="ListParagraph"/>
        <w:numPr>
          <w:ilvl w:val="0"/>
          <w:numId w:val="52"/>
        </w:numPr>
        <w:rPr>
          <w:rFonts w:ascii="Arial" w:eastAsia="Arial" w:hAnsi="Arial" w:cs="Arial"/>
          <w:sz w:val="24"/>
          <w:szCs w:val="24"/>
        </w:rPr>
      </w:pPr>
      <w:r w:rsidRPr="2CD13CAE">
        <w:rPr>
          <w:rFonts w:ascii="Arial" w:eastAsia="Arial" w:hAnsi="Arial" w:cs="Arial"/>
          <w:sz w:val="24"/>
          <w:szCs w:val="24"/>
        </w:rPr>
        <w:t xml:space="preserve">Past </w:t>
      </w:r>
      <w:r w:rsidR="00313418">
        <w:rPr>
          <w:rFonts w:ascii="Arial" w:eastAsia="Arial" w:hAnsi="Arial" w:cs="Arial"/>
          <w:sz w:val="24"/>
          <w:szCs w:val="24"/>
        </w:rPr>
        <w:t>and</w:t>
      </w:r>
      <w:r w:rsidRPr="2CD13CAE">
        <w:rPr>
          <w:rFonts w:ascii="Arial" w:eastAsia="Arial" w:hAnsi="Arial" w:cs="Arial"/>
          <w:sz w:val="24"/>
          <w:szCs w:val="24"/>
        </w:rPr>
        <w:t xml:space="preserve"> current medical condition and general health </w:t>
      </w:r>
    </w:p>
    <w:p w14:paraId="25C51072" w14:textId="7E45847D" w:rsidR="4407FB82" w:rsidRDefault="4407FB82">
      <w:pPr>
        <w:pStyle w:val="ListParagraph"/>
        <w:numPr>
          <w:ilvl w:val="0"/>
          <w:numId w:val="52"/>
        </w:numPr>
        <w:rPr>
          <w:rFonts w:ascii="Arial" w:eastAsia="Arial" w:hAnsi="Arial" w:cs="Arial"/>
          <w:sz w:val="24"/>
          <w:szCs w:val="24"/>
        </w:rPr>
      </w:pPr>
      <w:r w:rsidRPr="2CD13CAE">
        <w:rPr>
          <w:rFonts w:ascii="Arial" w:eastAsia="Arial" w:hAnsi="Arial" w:cs="Arial"/>
          <w:sz w:val="24"/>
          <w:szCs w:val="24"/>
        </w:rPr>
        <w:t>Drug history including current prescribed medications, alternative therapies and recreational drugs</w:t>
      </w:r>
    </w:p>
    <w:p w14:paraId="27539932" w14:textId="6FF0BD71" w:rsidR="4407FB82" w:rsidRDefault="4407FB82">
      <w:pPr>
        <w:pStyle w:val="ListParagraph"/>
        <w:numPr>
          <w:ilvl w:val="0"/>
          <w:numId w:val="52"/>
        </w:numPr>
        <w:rPr>
          <w:rFonts w:ascii="Arial" w:eastAsia="Arial" w:hAnsi="Arial" w:cs="Arial"/>
          <w:sz w:val="24"/>
          <w:szCs w:val="24"/>
        </w:rPr>
      </w:pPr>
      <w:r w:rsidRPr="2CD13CAE">
        <w:rPr>
          <w:rFonts w:ascii="Arial" w:eastAsia="Arial" w:hAnsi="Arial" w:cs="Arial"/>
          <w:sz w:val="24"/>
          <w:szCs w:val="24"/>
        </w:rPr>
        <w:t xml:space="preserve">Smoking and alcohol history </w:t>
      </w:r>
    </w:p>
    <w:p w14:paraId="1D0802B4" w14:textId="6D099268" w:rsidR="4407FB82" w:rsidRDefault="4407FB82">
      <w:pPr>
        <w:pStyle w:val="ListParagraph"/>
        <w:numPr>
          <w:ilvl w:val="0"/>
          <w:numId w:val="52"/>
        </w:numPr>
        <w:rPr>
          <w:rFonts w:ascii="Arial" w:eastAsia="Arial" w:hAnsi="Arial" w:cs="Arial"/>
          <w:sz w:val="24"/>
          <w:szCs w:val="24"/>
        </w:rPr>
      </w:pPr>
      <w:r w:rsidRPr="2CD13CAE">
        <w:rPr>
          <w:rFonts w:ascii="Arial" w:eastAsia="Arial" w:hAnsi="Arial" w:cs="Arial"/>
          <w:sz w:val="24"/>
          <w:szCs w:val="24"/>
        </w:rPr>
        <w:t xml:space="preserve">Allergies: including reactions to dressings, topical applications and natural rubber latex </w:t>
      </w:r>
    </w:p>
    <w:p w14:paraId="7A821FFF" w14:textId="1F47431B" w:rsidR="4407FB82" w:rsidRDefault="4407FB82">
      <w:pPr>
        <w:pStyle w:val="ListParagraph"/>
        <w:numPr>
          <w:ilvl w:val="0"/>
          <w:numId w:val="52"/>
        </w:numPr>
        <w:rPr>
          <w:rFonts w:ascii="Arial" w:eastAsia="Arial" w:hAnsi="Arial" w:cs="Arial"/>
          <w:sz w:val="24"/>
          <w:szCs w:val="24"/>
        </w:rPr>
      </w:pPr>
      <w:r w:rsidRPr="2CD13CAE">
        <w:rPr>
          <w:rFonts w:ascii="Arial" w:eastAsia="Arial" w:hAnsi="Arial" w:cs="Arial"/>
          <w:sz w:val="24"/>
          <w:szCs w:val="24"/>
        </w:rPr>
        <w:t xml:space="preserve">Nutrition and hydration level. Weight, height and Body Mass Index (BMI) </w:t>
      </w:r>
    </w:p>
    <w:p w14:paraId="12E4B576" w14:textId="31F6AAE0" w:rsidR="4407FB82" w:rsidRDefault="4407FB82">
      <w:pPr>
        <w:pStyle w:val="ListParagraph"/>
        <w:numPr>
          <w:ilvl w:val="0"/>
          <w:numId w:val="52"/>
        </w:numPr>
        <w:rPr>
          <w:rFonts w:ascii="Arial" w:eastAsia="Arial" w:hAnsi="Arial" w:cs="Arial"/>
          <w:sz w:val="24"/>
          <w:szCs w:val="24"/>
        </w:rPr>
      </w:pPr>
      <w:r w:rsidRPr="2CD13CAE">
        <w:rPr>
          <w:rFonts w:ascii="Arial" w:eastAsia="Arial" w:hAnsi="Arial" w:cs="Arial"/>
          <w:sz w:val="24"/>
          <w:szCs w:val="24"/>
        </w:rPr>
        <w:t xml:space="preserve">Mobility </w:t>
      </w:r>
    </w:p>
    <w:p w14:paraId="5DE30841" w14:textId="051326F9" w:rsidR="4407FB82" w:rsidRDefault="4407FB82">
      <w:pPr>
        <w:pStyle w:val="ListParagraph"/>
        <w:numPr>
          <w:ilvl w:val="0"/>
          <w:numId w:val="52"/>
        </w:numPr>
        <w:rPr>
          <w:rFonts w:ascii="Arial" w:eastAsia="Arial" w:hAnsi="Arial" w:cs="Arial"/>
          <w:sz w:val="24"/>
          <w:szCs w:val="24"/>
        </w:rPr>
      </w:pPr>
      <w:r w:rsidRPr="2CD13CAE">
        <w:rPr>
          <w:rFonts w:ascii="Arial" w:eastAsia="Arial" w:hAnsi="Arial" w:cs="Arial"/>
          <w:sz w:val="24"/>
          <w:szCs w:val="24"/>
        </w:rPr>
        <w:t>Temperature, Pulse and Blood Pressure, blood sugar level, blood results, urinalysis</w:t>
      </w:r>
      <w:r w:rsidR="00313418">
        <w:rPr>
          <w:rFonts w:ascii="Arial" w:eastAsia="Arial" w:hAnsi="Arial" w:cs="Arial"/>
          <w:sz w:val="24"/>
          <w:szCs w:val="24"/>
        </w:rPr>
        <w:t>, p</w:t>
      </w:r>
      <w:r w:rsidRPr="2CD13CAE">
        <w:rPr>
          <w:rFonts w:ascii="Arial" w:eastAsia="Arial" w:hAnsi="Arial" w:cs="Arial"/>
          <w:sz w:val="24"/>
          <w:szCs w:val="24"/>
        </w:rPr>
        <w:t xml:space="preserve">revious/planned investigations/procedures. For example: venous/arterial duplex, X-rays, surgery etc. </w:t>
      </w:r>
    </w:p>
    <w:p w14:paraId="76BB546E" w14:textId="4E0B218D" w:rsidR="0403BDCB" w:rsidRDefault="0403BDCB" w:rsidP="0403BDCB">
      <w:pPr>
        <w:rPr>
          <w:rFonts w:ascii="Arial" w:eastAsia="Arial" w:hAnsi="Arial" w:cs="Arial"/>
          <w:sz w:val="24"/>
          <w:szCs w:val="24"/>
        </w:rPr>
      </w:pPr>
    </w:p>
    <w:p w14:paraId="7BA96EB5" w14:textId="77777777" w:rsidR="00313418" w:rsidRDefault="00313418" w:rsidP="0403BDCB">
      <w:pPr>
        <w:rPr>
          <w:rFonts w:ascii="Arial" w:eastAsia="Arial" w:hAnsi="Arial" w:cs="Arial"/>
          <w:sz w:val="24"/>
          <w:szCs w:val="24"/>
        </w:rPr>
      </w:pPr>
    </w:p>
    <w:p w14:paraId="2B8B418C" w14:textId="77777777" w:rsidR="00313418" w:rsidRDefault="00313418" w:rsidP="0403BDCB">
      <w:pPr>
        <w:rPr>
          <w:rFonts w:ascii="Arial" w:eastAsia="Arial" w:hAnsi="Arial" w:cs="Arial"/>
          <w:sz w:val="24"/>
          <w:szCs w:val="24"/>
        </w:rPr>
      </w:pPr>
    </w:p>
    <w:p w14:paraId="3EC9DDC6" w14:textId="418D5F29" w:rsidR="4407FB82" w:rsidRDefault="4407FB82" w:rsidP="0403BDCB">
      <w:pPr>
        <w:rPr>
          <w:rFonts w:ascii="Arial" w:eastAsia="Arial" w:hAnsi="Arial" w:cs="Arial"/>
          <w:b/>
          <w:bCs/>
          <w:sz w:val="24"/>
          <w:szCs w:val="24"/>
        </w:rPr>
      </w:pPr>
      <w:r w:rsidRPr="2CD13CAE">
        <w:rPr>
          <w:rFonts w:ascii="Arial" w:eastAsia="Arial" w:hAnsi="Arial" w:cs="Arial"/>
          <w:b/>
          <w:bCs/>
          <w:sz w:val="24"/>
          <w:szCs w:val="24"/>
        </w:rPr>
        <w:lastRenderedPageBreak/>
        <w:t xml:space="preserve">Nutritional Assessment </w:t>
      </w:r>
    </w:p>
    <w:p w14:paraId="744B3090" w14:textId="653C90C0" w:rsidR="4407FB82" w:rsidRDefault="4407FB82">
      <w:pPr>
        <w:pStyle w:val="ListParagraph"/>
        <w:numPr>
          <w:ilvl w:val="0"/>
          <w:numId w:val="51"/>
        </w:numPr>
        <w:rPr>
          <w:rFonts w:ascii="Arial" w:eastAsia="Arial" w:hAnsi="Arial" w:cs="Arial"/>
          <w:sz w:val="24"/>
          <w:szCs w:val="24"/>
        </w:rPr>
      </w:pPr>
      <w:r w:rsidRPr="2CD13CAE">
        <w:rPr>
          <w:rFonts w:ascii="Arial" w:eastAsia="Arial" w:hAnsi="Arial" w:cs="Arial"/>
          <w:sz w:val="24"/>
          <w:szCs w:val="24"/>
        </w:rPr>
        <w:t xml:space="preserve"> All patients should have a nutritional screen, which proceeds to full assessment if deficit is suspected. </w:t>
      </w:r>
    </w:p>
    <w:p w14:paraId="300EB690" w14:textId="4FB5988B" w:rsidR="4407FB82" w:rsidRDefault="4407FB82">
      <w:pPr>
        <w:pStyle w:val="ListParagraph"/>
        <w:numPr>
          <w:ilvl w:val="0"/>
          <w:numId w:val="51"/>
        </w:numPr>
        <w:rPr>
          <w:rFonts w:ascii="Arial" w:eastAsia="Arial" w:hAnsi="Arial" w:cs="Arial"/>
          <w:sz w:val="24"/>
          <w:szCs w:val="24"/>
        </w:rPr>
      </w:pPr>
      <w:r w:rsidRPr="2CD13CAE">
        <w:rPr>
          <w:rFonts w:ascii="Arial" w:eastAsia="Arial" w:hAnsi="Arial" w:cs="Arial"/>
          <w:sz w:val="24"/>
          <w:szCs w:val="24"/>
        </w:rPr>
        <w:t xml:space="preserve">Patients considered as 'malnourished', or 'at risk' of malnutrition should be managed according to local and national guidance. </w:t>
      </w:r>
    </w:p>
    <w:p w14:paraId="0A772B38" w14:textId="10CD07E1" w:rsidR="4407FB82" w:rsidRDefault="4407FB82">
      <w:pPr>
        <w:pStyle w:val="ListParagraph"/>
        <w:numPr>
          <w:ilvl w:val="0"/>
          <w:numId w:val="51"/>
        </w:numPr>
        <w:rPr>
          <w:rFonts w:ascii="Arial" w:eastAsia="Arial" w:hAnsi="Arial" w:cs="Arial"/>
          <w:sz w:val="24"/>
          <w:szCs w:val="24"/>
        </w:rPr>
      </w:pPr>
      <w:r w:rsidRPr="2CD13CAE">
        <w:rPr>
          <w:rFonts w:ascii="Arial" w:eastAsia="Arial" w:hAnsi="Arial" w:cs="Arial"/>
          <w:sz w:val="24"/>
          <w:szCs w:val="24"/>
        </w:rPr>
        <w:t xml:space="preserve">Nutritionally compromised patients who have wounds may have an increased dietary need and a referral to a Dietician should be considered for further assessment, advice, and supplementation. </w:t>
      </w:r>
    </w:p>
    <w:p w14:paraId="495D50C7" w14:textId="060CA5D8" w:rsidR="4407FB82" w:rsidRDefault="4407FB82" w:rsidP="00CC4304">
      <w:pPr>
        <w:pStyle w:val="ListParagraph"/>
        <w:numPr>
          <w:ilvl w:val="0"/>
          <w:numId w:val="51"/>
        </w:numPr>
        <w:spacing w:after="120" w:line="240" w:lineRule="auto"/>
        <w:rPr>
          <w:rFonts w:ascii="Arial" w:eastAsia="Arial" w:hAnsi="Arial" w:cs="Arial"/>
          <w:sz w:val="24"/>
          <w:szCs w:val="24"/>
        </w:rPr>
      </w:pPr>
      <w:r w:rsidRPr="2CD13CAE">
        <w:rPr>
          <w:rFonts w:ascii="Arial" w:eastAsia="Arial" w:hAnsi="Arial" w:cs="Arial"/>
          <w:sz w:val="24"/>
          <w:szCs w:val="24"/>
        </w:rPr>
        <w:t xml:space="preserve"> Patient’s weight, height, and body mass index (BMI) should be recorded at initial assessment and then weekly for inpatients and monthly for patients in the community where facilities for weighing the patient are available. </w:t>
      </w:r>
    </w:p>
    <w:p w14:paraId="3A06284C" w14:textId="6CD9C724" w:rsidR="0403BDCB" w:rsidRDefault="0403BDCB" w:rsidP="00CC4304">
      <w:pPr>
        <w:spacing w:after="0" w:line="240" w:lineRule="auto"/>
        <w:rPr>
          <w:rFonts w:ascii="Arial" w:eastAsia="Arial" w:hAnsi="Arial" w:cs="Arial"/>
          <w:sz w:val="24"/>
          <w:szCs w:val="24"/>
        </w:rPr>
      </w:pPr>
    </w:p>
    <w:p w14:paraId="30B6163E" w14:textId="4873271A" w:rsidR="4407FB82" w:rsidRDefault="4407FB82" w:rsidP="00CC4304">
      <w:pPr>
        <w:spacing w:after="120" w:line="240" w:lineRule="auto"/>
        <w:rPr>
          <w:rFonts w:ascii="Arial" w:eastAsia="Arial" w:hAnsi="Arial" w:cs="Arial"/>
          <w:b/>
          <w:bCs/>
          <w:sz w:val="24"/>
          <w:szCs w:val="24"/>
        </w:rPr>
      </w:pPr>
      <w:r w:rsidRPr="2CD13CAE">
        <w:rPr>
          <w:rFonts w:ascii="Arial" w:eastAsia="Arial" w:hAnsi="Arial" w:cs="Arial"/>
          <w:b/>
          <w:bCs/>
          <w:sz w:val="24"/>
          <w:szCs w:val="24"/>
        </w:rPr>
        <w:t xml:space="preserve">Psychological &amp; Social Assessment </w:t>
      </w:r>
    </w:p>
    <w:p w14:paraId="77C860BA" w14:textId="7B3EE608" w:rsidR="4407FB82" w:rsidRDefault="4407FB82" w:rsidP="00CC4304">
      <w:pPr>
        <w:spacing w:after="120" w:line="240" w:lineRule="auto"/>
        <w:rPr>
          <w:rFonts w:ascii="Arial" w:eastAsia="Arial" w:hAnsi="Arial" w:cs="Arial"/>
          <w:sz w:val="24"/>
          <w:szCs w:val="24"/>
        </w:rPr>
      </w:pPr>
      <w:r w:rsidRPr="2CD13CAE">
        <w:rPr>
          <w:rFonts w:ascii="Arial" w:eastAsia="Arial" w:hAnsi="Arial" w:cs="Arial"/>
          <w:sz w:val="24"/>
          <w:szCs w:val="24"/>
        </w:rPr>
        <w:t>The following aspects should be considered during the patient’</w:t>
      </w:r>
      <w:r w:rsidR="00313418">
        <w:rPr>
          <w:rFonts w:ascii="Arial" w:eastAsia="Arial" w:hAnsi="Arial" w:cs="Arial"/>
          <w:sz w:val="24"/>
          <w:szCs w:val="24"/>
        </w:rPr>
        <w:t>s</w:t>
      </w:r>
      <w:r w:rsidRPr="2CD13CAE">
        <w:rPr>
          <w:rFonts w:ascii="Arial" w:eastAsia="Arial" w:hAnsi="Arial" w:cs="Arial"/>
          <w:sz w:val="24"/>
          <w:szCs w:val="24"/>
        </w:rPr>
        <w:t xml:space="preserve"> assessment: </w:t>
      </w:r>
    </w:p>
    <w:p w14:paraId="7EF7FCFC" w14:textId="361177EB" w:rsidR="4407FB82" w:rsidRDefault="4407FB82" w:rsidP="00CC4304">
      <w:pPr>
        <w:pStyle w:val="ListParagraph"/>
        <w:numPr>
          <w:ilvl w:val="0"/>
          <w:numId w:val="50"/>
        </w:numPr>
        <w:spacing w:after="120" w:line="240" w:lineRule="auto"/>
        <w:rPr>
          <w:rFonts w:ascii="Arial" w:eastAsia="Arial" w:hAnsi="Arial" w:cs="Arial"/>
          <w:sz w:val="24"/>
          <w:szCs w:val="24"/>
        </w:rPr>
      </w:pPr>
      <w:r w:rsidRPr="2CD13CAE">
        <w:rPr>
          <w:rFonts w:ascii="Arial" w:eastAsia="Arial" w:hAnsi="Arial" w:cs="Arial"/>
          <w:sz w:val="24"/>
          <w:szCs w:val="24"/>
        </w:rPr>
        <w:t>Stress level, depression, ability to sleep and where the patient sleeps e.g. bed or chair.</w:t>
      </w:r>
    </w:p>
    <w:p w14:paraId="053404AA" w14:textId="03A00221" w:rsidR="4407FB82" w:rsidRDefault="4407FB82" w:rsidP="00CC4304">
      <w:pPr>
        <w:pStyle w:val="ListParagraph"/>
        <w:numPr>
          <w:ilvl w:val="0"/>
          <w:numId w:val="50"/>
        </w:numPr>
        <w:spacing w:after="120" w:line="240" w:lineRule="auto"/>
        <w:rPr>
          <w:rFonts w:ascii="Arial" w:eastAsia="Arial" w:hAnsi="Arial" w:cs="Arial"/>
          <w:sz w:val="24"/>
          <w:szCs w:val="24"/>
        </w:rPr>
      </w:pPr>
      <w:r w:rsidRPr="2CD13CAE">
        <w:rPr>
          <w:rFonts w:ascii="Arial" w:eastAsia="Arial" w:hAnsi="Arial" w:cs="Arial"/>
          <w:sz w:val="24"/>
          <w:szCs w:val="24"/>
        </w:rPr>
        <w:t xml:space="preserve">Ability to understand cause of wound and ability to participate in care </w:t>
      </w:r>
    </w:p>
    <w:p w14:paraId="24AE0310" w14:textId="761CB02B" w:rsidR="4407FB82" w:rsidRDefault="4407FB82" w:rsidP="00CC4304">
      <w:pPr>
        <w:pStyle w:val="ListParagraph"/>
        <w:numPr>
          <w:ilvl w:val="0"/>
          <w:numId w:val="50"/>
        </w:numPr>
        <w:spacing w:after="120" w:line="240" w:lineRule="auto"/>
        <w:rPr>
          <w:rFonts w:ascii="Arial" w:eastAsia="Arial" w:hAnsi="Arial" w:cs="Arial"/>
          <w:sz w:val="24"/>
          <w:szCs w:val="24"/>
        </w:rPr>
      </w:pPr>
      <w:r w:rsidRPr="2CD13CAE">
        <w:rPr>
          <w:rFonts w:ascii="Arial" w:eastAsia="Arial" w:hAnsi="Arial" w:cs="Arial"/>
          <w:sz w:val="24"/>
          <w:szCs w:val="24"/>
        </w:rPr>
        <w:t xml:space="preserve">Factors that may affect concordance with treatment. For example: dementia, lack of mental capacity, cognitive impairment, learning difficulties, and </w:t>
      </w:r>
      <w:r w:rsidR="26A7D8D7" w:rsidRPr="2CD13CAE">
        <w:rPr>
          <w:rFonts w:ascii="Arial" w:eastAsia="Arial" w:hAnsi="Arial" w:cs="Arial"/>
          <w:sz w:val="24"/>
          <w:szCs w:val="24"/>
        </w:rPr>
        <w:t>behaviour</w:t>
      </w:r>
      <w:r w:rsidRPr="2CD13CAE">
        <w:rPr>
          <w:rFonts w:ascii="Arial" w:eastAsia="Arial" w:hAnsi="Arial" w:cs="Arial"/>
          <w:sz w:val="24"/>
          <w:szCs w:val="24"/>
        </w:rPr>
        <w:t xml:space="preserve"> and lifestyle choices. </w:t>
      </w:r>
    </w:p>
    <w:p w14:paraId="3216C7DB" w14:textId="61161AA9" w:rsidR="4407FB82" w:rsidRDefault="4407FB82" w:rsidP="00CC4304">
      <w:pPr>
        <w:pStyle w:val="ListParagraph"/>
        <w:numPr>
          <w:ilvl w:val="0"/>
          <w:numId w:val="50"/>
        </w:numPr>
        <w:spacing w:after="120" w:line="240" w:lineRule="auto"/>
        <w:rPr>
          <w:rFonts w:ascii="Arial" w:eastAsia="Arial" w:hAnsi="Arial" w:cs="Arial"/>
          <w:sz w:val="24"/>
          <w:szCs w:val="24"/>
        </w:rPr>
      </w:pPr>
      <w:r w:rsidRPr="2CD13CAE">
        <w:rPr>
          <w:rFonts w:ascii="Arial" w:eastAsia="Arial" w:hAnsi="Arial" w:cs="Arial"/>
          <w:sz w:val="24"/>
          <w:szCs w:val="24"/>
        </w:rPr>
        <w:t xml:space="preserve">Drug / Alcohol dependency </w:t>
      </w:r>
    </w:p>
    <w:p w14:paraId="2E716347" w14:textId="089B9174" w:rsidR="4407FB82" w:rsidRDefault="4407FB82" w:rsidP="00CC4304">
      <w:pPr>
        <w:pStyle w:val="ListParagraph"/>
        <w:numPr>
          <w:ilvl w:val="0"/>
          <w:numId w:val="50"/>
        </w:numPr>
        <w:spacing w:after="120" w:line="240" w:lineRule="auto"/>
        <w:rPr>
          <w:rFonts w:ascii="Arial" w:eastAsia="Arial" w:hAnsi="Arial" w:cs="Arial"/>
          <w:sz w:val="24"/>
          <w:szCs w:val="24"/>
        </w:rPr>
      </w:pPr>
      <w:r w:rsidRPr="2CD13CAE">
        <w:rPr>
          <w:rFonts w:ascii="Arial" w:eastAsia="Arial" w:hAnsi="Arial" w:cs="Arial"/>
          <w:sz w:val="24"/>
          <w:szCs w:val="24"/>
        </w:rPr>
        <w:t xml:space="preserve">Occupation, family structure, carers and their ability to assist with care. </w:t>
      </w:r>
    </w:p>
    <w:p w14:paraId="4FECEDC4" w14:textId="7FE3561F" w:rsidR="4407FB82" w:rsidRDefault="4407FB82" w:rsidP="00CC4304">
      <w:pPr>
        <w:pStyle w:val="ListParagraph"/>
        <w:numPr>
          <w:ilvl w:val="0"/>
          <w:numId w:val="50"/>
        </w:numPr>
        <w:spacing w:after="120" w:line="240" w:lineRule="auto"/>
        <w:rPr>
          <w:rFonts w:ascii="Arial" w:eastAsia="Arial" w:hAnsi="Arial" w:cs="Arial"/>
          <w:sz w:val="24"/>
          <w:szCs w:val="24"/>
        </w:rPr>
      </w:pPr>
      <w:r w:rsidRPr="2CD13CAE">
        <w:rPr>
          <w:rFonts w:ascii="Arial" w:eastAsia="Arial" w:hAnsi="Arial" w:cs="Arial"/>
          <w:sz w:val="24"/>
          <w:szCs w:val="24"/>
        </w:rPr>
        <w:t xml:space="preserve">Detail attitudes and any avoidance of social activities due to general condition and wound </w:t>
      </w:r>
    </w:p>
    <w:p w14:paraId="2B6BA45D" w14:textId="52D19D7E" w:rsidR="4407FB82" w:rsidRDefault="4407FB82" w:rsidP="00CC4304">
      <w:pPr>
        <w:pStyle w:val="ListParagraph"/>
        <w:numPr>
          <w:ilvl w:val="0"/>
          <w:numId w:val="50"/>
        </w:numPr>
        <w:spacing w:after="120" w:line="240" w:lineRule="auto"/>
        <w:rPr>
          <w:rFonts w:ascii="Arial" w:eastAsia="Arial" w:hAnsi="Arial" w:cs="Arial"/>
          <w:sz w:val="24"/>
          <w:szCs w:val="24"/>
        </w:rPr>
      </w:pPr>
      <w:r w:rsidRPr="2CD13CAE">
        <w:rPr>
          <w:rFonts w:ascii="Arial" w:eastAsia="Arial" w:hAnsi="Arial" w:cs="Arial"/>
          <w:sz w:val="24"/>
          <w:szCs w:val="24"/>
        </w:rPr>
        <w:t xml:space="preserve">Consider referral to Community Psychological services if required </w:t>
      </w:r>
    </w:p>
    <w:p w14:paraId="315633B0" w14:textId="77777777" w:rsidR="00CC4304" w:rsidRDefault="00CC4304" w:rsidP="00CC4304">
      <w:pPr>
        <w:spacing w:after="120" w:line="240" w:lineRule="auto"/>
        <w:rPr>
          <w:rFonts w:ascii="Arial" w:eastAsia="Arial" w:hAnsi="Arial" w:cs="Arial"/>
          <w:b/>
          <w:bCs/>
          <w:sz w:val="24"/>
          <w:szCs w:val="24"/>
        </w:rPr>
      </w:pPr>
    </w:p>
    <w:p w14:paraId="32808C09" w14:textId="1F8AF7EE" w:rsidR="4407FB82" w:rsidRDefault="4407FB82" w:rsidP="00CC4304">
      <w:pPr>
        <w:spacing w:after="120" w:line="240" w:lineRule="auto"/>
        <w:rPr>
          <w:rFonts w:ascii="Arial" w:eastAsia="Arial" w:hAnsi="Arial" w:cs="Arial"/>
          <w:b/>
          <w:bCs/>
          <w:sz w:val="24"/>
          <w:szCs w:val="24"/>
        </w:rPr>
      </w:pPr>
      <w:r w:rsidRPr="2CD13CAE">
        <w:rPr>
          <w:rFonts w:ascii="Arial" w:eastAsia="Arial" w:hAnsi="Arial" w:cs="Arial"/>
          <w:b/>
          <w:bCs/>
          <w:sz w:val="24"/>
          <w:szCs w:val="24"/>
        </w:rPr>
        <w:t xml:space="preserve">Learning Disability Assessment </w:t>
      </w:r>
    </w:p>
    <w:p w14:paraId="54C5195C" w14:textId="6CA05C13" w:rsidR="4407FB82" w:rsidRDefault="4407FB82" w:rsidP="00CC4304">
      <w:pPr>
        <w:spacing w:after="120" w:line="240" w:lineRule="auto"/>
        <w:rPr>
          <w:rFonts w:ascii="Arial" w:eastAsia="Arial" w:hAnsi="Arial" w:cs="Arial"/>
          <w:sz w:val="24"/>
          <w:szCs w:val="24"/>
        </w:rPr>
      </w:pPr>
      <w:r w:rsidRPr="2CD13CAE">
        <w:rPr>
          <w:rFonts w:ascii="Arial" w:eastAsia="Arial" w:hAnsi="Arial" w:cs="Arial"/>
          <w:sz w:val="24"/>
          <w:szCs w:val="24"/>
        </w:rPr>
        <w:t>If the patient has a learning disability and help is required with assessment and management, consider a referral to the learning disability service and tissue viability</w:t>
      </w:r>
      <w:r w:rsidR="67EB9B98" w:rsidRPr="2CD13CAE">
        <w:rPr>
          <w:rFonts w:ascii="Arial" w:eastAsia="Arial" w:hAnsi="Arial" w:cs="Arial"/>
          <w:sz w:val="24"/>
          <w:szCs w:val="24"/>
        </w:rPr>
        <w:t>/ podiatry</w:t>
      </w:r>
      <w:r w:rsidRPr="2CD13CAE">
        <w:rPr>
          <w:rFonts w:ascii="Arial" w:eastAsia="Arial" w:hAnsi="Arial" w:cs="Arial"/>
          <w:sz w:val="24"/>
          <w:szCs w:val="24"/>
        </w:rPr>
        <w:t xml:space="preserve"> team</w:t>
      </w:r>
      <w:r w:rsidR="5328BEDB" w:rsidRPr="2CD13CAE">
        <w:rPr>
          <w:rFonts w:ascii="Arial" w:eastAsia="Arial" w:hAnsi="Arial" w:cs="Arial"/>
          <w:sz w:val="24"/>
          <w:szCs w:val="24"/>
        </w:rPr>
        <w:t>s</w:t>
      </w:r>
      <w:r w:rsidRPr="2CD13CAE">
        <w:rPr>
          <w:rFonts w:ascii="Arial" w:eastAsia="Arial" w:hAnsi="Arial" w:cs="Arial"/>
          <w:sz w:val="24"/>
          <w:szCs w:val="24"/>
        </w:rPr>
        <w:t xml:space="preserve"> if required.</w:t>
      </w:r>
    </w:p>
    <w:p w14:paraId="3618FC47" w14:textId="77777777" w:rsidR="00CC4304" w:rsidRDefault="00CC4304" w:rsidP="00CC4304">
      <w:pPr>
        <w:spacing w:after="120" w:line="240" w:lineRule="auto"/>
        <w:rPr>
          <w:rFonts w:ascii="Arial" w:eastAsia="Arial" w:hAnsi="Arial" w:cs="Arial"/>
          <w:b/>
          <w:bCs/>
          <w:sz w:val="24"/>
          <w:szCs w:val="24"/>
        </w:rPr>
      </w:pPr>
    </w:p>
    <w:p w14:paraId="23313F0E" w14:textId="5309B2B0" w:rsidR="00F422B3" w:rsidRPr="006275AC" w:rsidRDefault="3DDFBA60" w:rsidP="00CC4304">
      <w:pPr>
        <w:spacing w:after="120" w:line="240" w:lineRule="auto"/>
        <w:rPr>
          <w:rFonts w:ascii="Arial" w:eastAsia="Arial" w:hAnsi="Arial" w:cs="Arial"/>
          <w:b/>
          <w:bCs/>
          <w:sz w:val="24"/>
          <w:szCs w:val="24"/>
        </w:rPr>
      </w:pPr>
      <w:r w:rsidRPr="2CD13CAE">
        <w:rPr>
          <w:rFonts w:ascii="Arial" w:eastAsia="Arial" w:hAnsi="Arial" w:cs="Arial"/>
          <w:b/>
          <w:bCs/>
          <w:sz w:val="24"/>
          <w:szCs w:val="24"/>
        </w:rPr>
        <w:t xml:space="preserve">Wound Assessment </w:t>
      </w:r>
    </w:p>
    <w:p w14:paraId="1F62C7E5" w14:textId="76AAAE21" w:rsidR="04F62BD8" w:rsidRDefault="04F62BD8" w:rsidP="00CC4304">
      <w:pPr>
        <w:spacing w:after="120" w:line="240" w:lineRule="auto"/>
        <w:rPr>
          <w:rFonts w:ascii="Arial" w:eastAsia="Arial" w:hAnsi="Arial" w:cs="Arial"/>
          <w:sz w:val="24"/>
          <w:szCs w:val="24"/>
        </w:rPr>
      </w:pPr>
      <w:r w:rsidRPr="2CD13CAE">
        <w:rPr>
          <w:rFonts w:ascii="Arial" w:eastAsia="Arial" w:hAnsi="Arial" w:cs="Arial"/>
          <w:sz w:val="24"/>
          <w:szCs w:val="24"/>
        </w:rPr>
        <w:t>Wound assessment is a systematic process of evaluating the characteristics and status of a wound to determine its healing progress, identify potential complications, and formulate an appropriate treatment plan. This evaluation typically includes examining various factors such as the wound's size, depth, appearance, exudate (drainage) characteristics, surrounding skin condition, and any signs of infection.</w:t>
      </w:r>
    </w:p>
    <w:p w14:paraId="5FF3915D" w14:textId="77777777" w:rsidR="00CC4304" w:rsidRDefault="00CC4304" w:rsidP="0403BDCB">
      <w:pPr>
        <w:rPr>
          <w:rFonts w:ascii="Arial" w:eastAsia="Arial" w:hAnsi="Arial" w:cs="Arial"/>
          <w:b/>
          <w:bCs/>
          <w:sz w:val="24"/>
          <w:szCs w:val="24"/>
        </w:rPr>
      </w:pPr>
    </w:p>
    <w:p w14:paraId="7CE27738" w14:textId="779310AC" w:rsidR="3DDFBA60" w:rsidRDefault="3DDFBA60" w:rsidP="0403BDCB">
      <w:pPr>
        <w:rPr>
          <w:rFonts w:ascii="Arial" w:eastAsia="Arial" w:hAnsi="Arial" w:cs="Arial"/>
          <w:b/>
          <w:bCs/>
          <w:sz w:val="24"/>
          <w:szCs w:val="24"/>
        </w:rPr>
      </w:pPr>
      <w:r w:rsidRPr="2CD13CAE">
        <w:rPr>
          <w:rFonts w:ascii="Arial" w:eastAsia="Arial" w:hAnsi="Arial" w:cs="Arial"/>
          <w:b/>
          <w:bCs/>
          <w:sz w:val="24"/>
          <w:szCs w:val="24"/>
        </w:rPr>
        <w:t xml:space="preserve">Documentation </w:t>
      </w:r>
    </w:p>
    <w:p w14:paraId="5EA10B88" w14:textId="3396937E" w:rsidR="3DDFBA60" w:rsidRDefault="3DDFBA60" w:rsidP="0403BDCB">
      <w:pPr>
        <w:rPr>
          <w:rFonts w:ascii="Arial" w:eastAsia="Arial" w:hAnsi="Arial" w:cs="Arial"/>
          <w:sz w:val="24"/>
          <w:szCs w:val="24"/>
        </w:rPr>
      </w:pPr>
      <w:r w:rsidRPr="2CD13CAE">
        <w:rPr>
          <w:rFonts w:ascii="Arial" w:eastAsia="Arial" w:hAnsi="Arial" w:cs="Arial"/>
          <w:sz w:val="24"/>
          <w:szCs w:val="24"/>
        </w:rPr>
        <w:t>Use the template for Wound Assessment o</w:t>
      </w:r>
      <w:r w:rsidR="6F912924" w:rsidRPr="2CD13CAE">
        <w:rPr>
          <w:rFonts w:ascii="Arial" w:eastAsia="Arial" w:hAnsi="Arial" w:cs="Arial"/>
          <w:sz w:val="24"/>
          <w:szCs w:val="24"/>
        </w:rPr>
        <w:t>n</w:t>
      </w:r>
      <w:r w:rsidRPr="2CD13CAE">
        <w:rPr>
          <w:rFonts w:ascii="Arial" w:eastAsia="Arial" w:hAnsi="Arial" w:cs="Arial"/>
          <w:sz w:val="24"/>
          <w:szCs w:val="24"/>
        </w:rPr>
        <w:t xml:space="preserve"> </w:t>
      </w:r>
      <w:r w:rsidR="00B11A25" w:rsidRPr="2CD13CAE">
        <w:rPr>
          <w:rFonts w:ascii="Arial" w:eastAsia="Arial" w:hAnsi="Arial" w:cs="Arial"/>
          <w:sz w:val="24"/>
          <w:szCs w:val="24"/>
        </w:rPr>
        <w:t>SystmOne</w:t>
      </w:r>
      <w:r w:rsidRPr="2CD13CAE">
        <w:rPr>
          <w:rFonts w:ascii="Arial" w:eastAsia="Arial" w:hAnsi="Arial" w:cs="Arial"/>
          <w:sz w:val="24"/>
          <w:szCs w:val="24"/>
        </w:rPr>
        <w:t xml:space="preserve"> </w:t>
      </w:r>
      <w:r w:rsidR="46CEADB7" w:rsidRPr="2CD13CAE">
        <w:rPr>
          <w:rFonts w:ascii="Arial" w:eastAsia="Arial" w:hAnsi="Arial" w:cs="Arial"/>
          <w:sz w:val="24"/>
          <w:szCs w:val="24"/>
        </w:rPr>
        <w:t xml:space="preserve">(SWYFT and Hospice) or the Wound assessment booklet (BHNFT) </w:t>
      </w:r>
      <w:r w:rsidRPr="2CD13CAE">
        <w:rPr>
          <w:rFonts w:ascii="Arial" w:eastAsia="Arial" w:hAnsi="Arial" w:cs="Arial"/>
          <w:sz w:val="24"/>
          <w:szCs w:val="24"/>
        </w:rPr>
        <w:t xml:space="preserve">to document findings. </w:t>
      </w:r>
    </w:p>
    <w:p w14:paraId="72CBFC82" w14:textId="0C0C8E96" w:rsidR="3DDFBA60" w:rsidRDefault="3DDFBA60" w:rsidP="0403BDCB">
      <w:pPr>
        <w:rPr>
          <w:rFonts w:ascii="Arial" w:eastAsia="Arial" w:hAnsi="Arial" w:cs="Arial"/>
          <w:sz w:val="24"/>
          <w:szCs w:val="24"/>
        </w:rPr>
      </w:pPr>
      <w:r w:rsidRPr="2CD13CAE">
        <w:rPr>
          <w:rFonts w:ascii="Arial" w:eastAsia="Arial" w:hAnsi="Arial" w:cs="Arial"/>
          <w:sz w:val="24"/>
          <w:szCs w:val="24"/>
        </w:rPr>
        <w:t xml:space="preserve">The following information should be documented. </w:t>
      </w:r>
    </w:p>
    <w:p w14:paraId="2AFDCBF6" w14:textId="665C71AB" w:rsidR="3DDFBA60" w:rsidRDefault="3DDFBA60">
      <w:pPr>
        <w:pStyle w:val="ListParagraph"/>
        <w:numPr>
          <w:ilvl w:val="0"/>
          <w:numId w:val="49"/>
        </w:numPr>
        <w:rPr>
          <w:rFonts w:ascii="Arial" w:eastAsia="Arial" w:hAnsi="Arial" w:cs="Arial"/>
          <w:sz w:val="24"/>
          <w:szCs w:val="24"/>
        </w:rPr>
      </w:pPr>
      <w:r w:rsidRPr="2CD13CAE">
        <w:rPr>
          <w:rFonts w:ascii="Arial" w:eastAsia="Arial" w:hAnsi="Arial" w:cs="Arial"/>
          <w:sz w:val="24"/>
          <w:szCs w:val="24"/>
        </w:rPr>
        <w:lastRenderedPageBreak/>
        <w:t xml:space="preserve">Date and time of assessment </w:t>
      </w:r>
    </w:p>
    <w:p w14:paraId="6F55A171" w14:textId="5509FFBD" w:rsidR="3DDFBA60" w:rsidRDefault="3DDFBA60">
      <w:pPr>
        <w:pStyle w:val="ListParagraph"/>
        <w:numPr>
          <w:ilvl w:val="0"/>
          <w:numId w:val="49"/>
        </w:numPr>
        <w:rPr>
          <w:rFonts w:ascii="Arial" w:eastAsia="Arial" w:hAnsi="Arial" w:cs="Arial"/>
          <w:sz w:val="24"/>
          <w:szCs w:val="24"/>
        </w:rPr>
      </w:pPr>
      <w:r w:rsidRPr="2CD13CAE">
        <w:rPr>
          <w:rFonts w:ascii="Arial" w:eastAsia="Arial" w:hAnsi="Arial" w:cs="Arial"/>
          <w:sz w:val="24"/>
          <w:szCs w:val="24"/>
        </w:rPr>
        <w:t xml:space="preserve">Type of wound and underlying aetiology </w:t>
      </w:r>
    </w:p>
    <w:p w14:paraId="0026A716" w14:textId="07D52121" w:rsidR="3DDFBA60" w:rsidRDefault="3DDFBA60">
      <w:pPr>
        <w:pStyle w:val="ListParagraph"/>
        <w:numPr>
          <w:ilvl w:val="0"/>
          <w:numId w:val="49"/>
        </w:numPr>
        <w:rPr>
          <w:rFonts w:ascii="Arial" w:eastAsia="Arial" w:hAnsi="Arial" w:cs="Arial"/>
          <w:sz w:val="24"/>
          <w:szCs w:val="24"/>
        </w:rPr>
      </w:pPr>
      <w:r w:rsidRPr="2CD13CAE">
        <w:rPr>
          <w:rFonts w:ascii="Arial" w:eastAsia="Arial" w:hAnsi="Arial" w:cs="Arial"/>
          <w:sz w:val="24"/>
          <w:szCs w:val="24"/>
        </w:rPr>
        <w:t xml:space="preserve">Factors that could delay healing </w:t>
      </w:r>
    </w:p>
    <w:p w14:paraId="4E626F9B" w14:textId="64A4B398" w:rsidR="3DDFBA60" w:rsidRDefault="3DDFBA60">
      <w:pPr>
        <w:pStyle w:val="ListParagraph"/>
        <w:numPr>
          <w:ilvl w:val="0"/>
          <w:numId w:val="49"/>
        </w:numPr>
        <w:rPr>
          <w:rFonts w:ascii="Arial" w:eastAsia="Arial" w:hAnsi="Arial" w:cs="Arial"/>
          <w:sz w:val="24"/>
          <w:szCs w:val="24"/>
        </w:rPr>
      </w:pPr>
      <w:r w:rsidRPr="2CD13CAE">
        <w:rPr>
          <w:rFonts w:ascii="Arial" w:eastAsia="Arial" w:hAnsi="Arial" w:cs="Arial"/>
          <w:sz w:val="24"/>
          <w:szCs w:val="24"/>
        </w:rPr>
        <w:t xml:space="preserve">Location of the wound on the body </w:t>
      </w:r>
    </w:p>
    <w:p w14:paraId="4F5967A1" w14:textId="12EF9C76" w:rsidR="3DDFBA60" w:rsidRDefault="3DDFBA60">
      <w:pPr>
        <w:pStyle w:val="ListParagraph"/>
        <w:numPr>
          <w:ilvl w:val="0"/>
          <w:numId w:val="49"/>
        </w:numPr>
        <w:rPr>
          <w:rFonts w:ascii="Arial" w:eastAsia="Arial" w:hAnsi="Arial" w:cs="Arial"/>
          <w:sz w:val="24"/>
          <w:szCs w:val="24"/>
        </w:rPr>
      </w:pPr>
      <w:r w:rsidRPr="2CD13CAE">
        <w:rPr>
          <w:rFonts w:ascii="Arial" w:eastAsia="Arial" w:hAnsi="Arial" w:cs="Arial"/>
          <w:sz w:val="24"/>
          <w:szCs w:val="24"/>
        </w:rPr>
        <w:t xml:space="preserve">Duration of the wound </w:t>
      </w:r>
    </w:p>
    <w:p w14:paraId="29D9E56C" w14:textId="4D65167D" w:rsidR="3DDFBA60" w:rsidRDefault="3DDFBA60">
      <w:pPr>
        <w:pStyle w:val="ListParagraph"/>
        <w:numPr>
          <w:ilvl w:val="0"/>
          <w:numId w:val="49"/>
        </w:numPr>
        <w:rPr>
          <w:rFonts w:ascii="Arial" w:eastAsia="Arial" w:hAnsi="Arial" w:cs="Arial"/>
          <w:sz w:val="24"/>
          <w:szCs w:val="24"/>
        </w:rPr>
      </w:pPr>
      <w:r w:rsidRPr="2CD13CAE">
        <w:rPr>
          <w:rFonts w:ascii="Arial" w:eastAsia="Arial" w:hAnsi="Arial" w:cs="Arial"/>
          <w:sz w:val="24"/>
          <w:szCs w:val="24"/>
        </w:rPr>
        <w:t xml:space="preserve">Wound measurements </w:t>
      </w:r>
    </w:p>
    <w:p w14:paraId="2D01C00C" w14:textId="24D1790C" w:rsidR="3DDFBA60" w:rsidRDefault="3DDFBA60">
      <w:pPr>
        <w:pStyle w:val="ListParagraph"/>
        <w:numPr>
          <w:ilvl w:val="0"/>
          <w:numId w:val="49"/>
        </w:numPr>
        <w:rPr>
          <w:rFonts w:ascii="Arial" w:eastAsia="Arial" w:hAnsi="Arial" w:cs="Arial"/>
          <w:sz w:val="24"/>
          <w:szCs w:val="24"/>
        </w:rPr>
      </w:pPr>
      <w:r w:rsidRPr="2CD13CAE">
        <w:rPr>
          <w:rFonts w:ascii="Arial" w:eastAsia="Arial" w:hAnsi="Arial" w:cs="Arial"/>
          <w:sz w:val="24"/>
          <w:szCs w:val="24"/>
        </w:rPr>
        <w:t xml:space="preserve">Depth of damage </w:t>
      </w:r>
    </w:p>
    <w:p w14:paraId="78404D93" w14:textId="61E24478" w:rsidR="3DDFBA60" w:rsidRDefault="3DDFBA60">
      <w:pPr>
        <w:pStyle w:val="ListParagraph"/>
        <w:numPr>
          <w:ilvl w:val="0"/>
          <w:numId w:val="49"/>
        </w:numPr>
        <w:rPr>
          <w:rFonts w:ascii="Arial" w:eastAsia="Arial" w:hAnsi="Arial" w:cs="Arial"/>
          <w:sz w:val="24"/>
          <w:szCs w:val="24"/>
        </w:rPr>
      </w:pPr>
      <w:r w:rsidRPr="2CD13CAE">
        <w:rPr>
          <w:rFonts w:ascii="Arial" w:eastAsia="Arial" w:hAnsi="Arial" w:cs="Arial"/>
          <w:sz w:val="24"/>
          <w:szCs w:val="24"/>
        </w:rPr>
        <w:t xml:space="preserve">Type and colour of tissue in wound bed </w:t>
      </w:r>
      <w:r w:rsidR="00CC4304">
        <w:rPr>
          <w:rFonts w:ascii="Arial" w:eastAsia="Arial" w:hAnsi="Arial" w:cs="Arial"/>
          <w:sz w:val="24"/>
          <w:szCs w:val="24"/>
        </w:rPr>
        <w:t>p</w:t>
      </w:r>
      <w:r w:rsidRPr="2CD13CAE">
        <w:rPr>
          <w:rFonts w:ascii="Arial" w:eastAsia="Arial" w:hAnsi="Arial" w:cs="Arial"/>
          <w:sz w:val="24"/>
          <w:szCs w:val="24"/>
        </w:rPr>
        <w:t xml:space="preserve">resence of infection </w:t>
      </w:r>
    </w:p>
    <w:p w14:paraId="573AEE7D" w14:textId="1E58B50B" w:rsidR="3DDFBA60" w:rsidRDefault="3DDFBA60">
      <w:pPr>
        <w:pStyle w:val="ListParagraph"/>
        <w:numPr>
          <w:ilvl w:val="0"/>
          <w:numId w:val="49"/>
        </w:numPr>
        <w:rPr>
          <w:rFonts w:ascii="Arial" w:eastAsia="Arial" w:hAnsi="Arial" w:cs="Arial"/>
          <w:sz w:val="24"/>
          <w:szCs w:val="24"/>
        </w:rPr>
      </w:pPr>
      <w:r w:rsidRPr="2CD13CAE">
        <w:rPr>
          <w:rFonts w:ascii="Arial" w:eastAsia="Arial" w:hAnsi="Arial" w:cs="Arial"/>
          <w:sz w:val="24"/>
          <w:szCs w:val="24"/>
        </w:rPr>
        <w:t xml:space="preserve">Exudate levels and type </w:t>
      </w:r>
    </w:p>
    <w:p w14:paraId="4185567F" w14:textId="2DA76388" w:rsidR="3DDFBA60" w:rsidRDefault="3DDFBA60">
      <w:pPr>
        <w:pStyle w:val="ListParagraph"/>
        <w:numPr>
          <w:ilvl w:val="0"/>
          <w:numId w:val="49"/>
        </w:numPr>
        <w:rPr>
          <w:rFonts w:ascii="Arial" w:eastAsia="Arial" w:hAnsi="Arial" w:cs="Arial"/>
          <w:sz w:val="24"/>
          <w:szCs w:val="24"/>
        </w:rPr>
      </w:pPr>
      <w:r w:rsidRPr="2CD13CAE">
        <w:rPr>
          <w:rFonts w:ascii="Arial" w:eastAsia="Arial" w:hAnsi="Arial" w:cs="Arial"/>
          <w:sz w:val="24"/>
          <w:szCs w:val="24"/>
        </w:rPr>
        <w:t>Presence of odour</w:t>
      </w:r>
    </w:p>
    <w:p w14:paraId="1C2254D3" w14:textId="30F7C586" w:rsidR="3DDFBA60" w:rsidRDefault="3DDFBA60">
      <w:pPr>
        <w:pStyle w:val="ListParagraph"/>
        <w:numPr>
          <w:ilvl w:val="0"/>
          <w:numId w:val="49"/>
        </w:numPr>
        <w:rPr>
          <w:rFonts w:ascii="Arial" w:eastAsia="Arial" w:hAnsi="Arial" w:cs="Arial"/>
          <w:sz w:val="24"/>
          <w:szCs w:val="24"/>
        </w:rPr>
      </w:pPr>
      <w:r w:rsidRPr="2CD13CAE">
        <w:rPr>
          <w:rFonts w:ascii="Arial" w:eastAsia="Arial" w:hAnsi="Arial" w:cs="Arial"/>
          <w:sz w:val="24"/>
          <w:szCs w:val="24"/>
        </w:rPr>
        <w:t xml:space="preserve">Pain </w:t>
      </w:r>
    </w:p>
    <w:p w14:paraId="4A0E8660" w14:textId="3837CE78" w:rsidR="3DDFBA60" w:rsidRDefault="3DDFBA60">
      <w:pPr>
        <w:pStyle w:val="ListParagraph"/>
        <w:numPr>
          <w:ilvl w:val="0"/>
          <w:numId w:val="49"/>
        </w:numPr>
        <w:rPr>
          <w:rFonts w:ascii="Arial" w:eastAsia="Arial" w:hAnsi="Arial" w:cs="Arial"/>
          <w:sz w:val="24"/>
          <w:szCs w:val="24"/>
        </w:rPr>
      </w:pPr>
      <w:r w:rsidRPr="2CD13CAE">
        <w:rPr>
          <w:rFonts w:ascii="Arial" w:eastAsia="Arial" w:hAnsi="Arial" w:cs="Arial"/>
          <w:sz w:val="24"/>
          <w:szCs w:val="24"/>
        </w:rPr>
        <w:t xml:space="preserve">Wound margins </w:t>
      </w:r>
    </w:p>
    <w:p w14:paraId="7911ACFB" w14:textId="4933B598" w:rsidR="3DDFBA60" w:rsidRDefault="3DDFBA60">
      <w:pPr>
        <w:pStyle w:val="ListParagraph"/>
        <w:numPr>
          <w:ilvl w:val="0"/>
          <w:numId w:val="49"/>
        </w:numPr>
        <w:rPr>
          <w:rFonts w:ascii="Arial" w:eastAsia="Arial" w:hAnsi="Arial" w:cs="Arial"/>
          <w:sz w:val="24"/>
          <w:szCs w:val="24"/>
        </w:rPr>
      </w:pPr>
      <w:r w:rsidRPr="2CD13CAE">
        <w:rPr>
          <w:rFonts w:ascii="Arial" w:eastAsia="Arial" w:hAnsi="Arial" w:cs="Arial"/>
          <w:sz w:val="24"/>
          <w:szCs w:val="24"/>
        </w:rPr>
        <w:t xml:space="preserve">Periwound skin </w:t>
      </w:r>
    </w:p>
    <w:p w14:paraId="0E7C2AA8" w14:textId="657A149F" w:rsidR="3DDFBA60" w:rsidRDefault="3DDFBA60">
      <w:pPr>
        <w:pStyle w:val="ListParagraph"/>
        <w:numPr>
          <w:ilvl w:val="0"/>
          <w:numId w:val="49"/>
        </w:numPr>
        <w:rPr>
          <w:rFonts w:ascii="Arial" w:eastAsia="Arial" w:hAnsi="Arial" w:cs="Arial"/>
          <w:sz w:val="24"/>
          <w:szCs w:val="24"/>
        </w:rPr>
      </w:pPr>
      <w:r w:rsidRPr="2CD13CAE">
        <w:rPr>
          <w:rFonts w:ascii="Arial" w:eastAsia="Arial" w:hAnsi="Arial" w:cs="Arial"/>
          <w:sz w:val="24"/>
          <w:szCs w:val="24"/>
        </w:rPr>
        <w:t xml:space="preserve">Dressing selection and regime </w:t>
      </w:r>
    </w:p>
    <w:p w14:paraId="2FDB4224" w14:textId="7CE55DFD" w:rsidR="3DDFBA60" w:rsidRDefault="3DDFBA60" w:rsidP="0403BDCB">
      <w:pPr>
        <w:rPr>
          <w:rFonts w:ascii="Arial" w:eastAsia="Arial" w:hAnsi="Arial" w:cs="Arial"/>
          <w:sz w:val="24"/>
          <w:szCs w:val="24"/>
        </w:rPr>
      </w:pPr>
      <w:r w:rsidRPr="2CD13CAE">
        <w:rPr>
          <w:rFonts w:ascii="Arial" w:eastAsia="Arial" w:hAnsi="Arial" w:cs="Arial"/>
          <w:sz w:val="24"/>
          <w:szCs w:val="24"/>
        </w:rPr>
        <w:t>The wound should be re-assessed at each dressing change and measured at weekly intervals or before if there are signs of deterioration.</w:t>
      </w:r>
      <w:r w:rsidR="1CE4EFCC" w:rsidRPr="2CD13CAE">
        <w:rPr>
          <w:rFonts w:ascii="Arial" w:eastAsia="Arial" w:hAnsi="Arial" w:cs="Arial"/>
          <w:sz w:val="24"/>
          <w:szCs w:val="24"/>
        </w:rPr>
        <w:t xml:space="preserve"> Alongside photographs of the wound(s).</w:t>
      </w:r>
    </w:p>
    <w:p w14:paraId="0E2EA2AD" w14:textId="28B03A19" w:rsidR="77AAADF7" w:rsidRDefault="77AAADF7" w:rsidP="0403BDCB">
      <w:pPr>
        <w:rPr>
          <w:rFonts w:ascii="Arial" w:eastAsia="Arial" w:hAnsi="Arial" w:cs="Arial"/>
          <w:b/>
          <w:bCs/>
          <w:sz w:val="24"/>
          <w:szCs w:val="24"/>
        </w:rPr>
      </w:pPr>
      <w:r w:rsidRPr="2CD13CAE">
        <w:rPr>
          <w:rFonts w:ascii="Arial" w:eastAsia="Arial" w:hAnsi="Arial" w:cs="Arial"/>
          <w:b/>
          <w:bCs/>
          <w:sz w:val="24"/>
          <w:szCs w:val="24"/>
        </w:rPr>
        <w:t>Wound Measurements</w:t>
      </w:r>
    </w:p>
    <w:p w14:paraId="12BD8FB8" w14:textId="0680E3AC" w:rsidR="77AAADF7" w:rsidRDefault="77AAADF7" w:rsidP="0403BDCB">
      <w:pPr>
        <w:rPr>
          <w:rFonts w:ascii="Arial" w:eastAsia="Arial" w:hAnsi="Arial" w:cs="Arial"/>
          <w:sz w:val="24"/>
          <w:szCs w:val="24"/>
        </w:rPr>
      </w:pPr>
      <w:r w:rsidRPr="2CD13CAE">
        <w:rPr>
          <w:rFonts w:ascii="Arial" w:eastAsia="Arial" w:hAnsi="Arial" w:cs="Arial"/>
          <w:sz w:val="24"/>
          <w:szCs w:val="24"/>
        </w:rPr>
        <w:t>Wound</w:t>
      </w:r>
      <w:r w:rsidR="00CC4304">
        <w:rPr>
          <w:rFonts w:ascii="Arial" w:eastAsia="Arial" w:hAnsi="Arial" w:cs="Arial"/>
          <w:sz w:val="24"/>
          <w:szCs w:val="24"/>
        </w:rPr>
        <w:t xml:space="preserve"> l</w:t>
      </w:r>
      <w:r w:rsidRPr="2CD13CAE">
        <w:rPr>
          <w:rFonts w:ascii="Arial" w:eastAsia="Arial" w:hAnsi="Arial" w:cs="Arial"/>
          <w:sz w:val="24"/>
          <w:szCs w:val="24"/>
        </w:rPr>
        <w:t xml:space="preserve">ength </w:t>
      </w:r>
      <w:r w:rsidR="00CC4304">
        <w:rPr>
          <w:rFonts w:ascii="Arial" w:eastAsia="Arial" w:hAnsi="Arial" w:cs="Arial"/>
          <w:sz w:val="24"/>
          <w:szCs w:val="24"/>
        </w:rPr>
        <w:t>and w</w:t>
      </w:r>
      <w:r w:rsidRPr="2CD13CAE">
        <w:rPr>
          <w:rFonts w:ascii="Arial" w:eastAsia="Arial" w:hAnsi="Arial" w:cs="Arial"/>
          <w:sz w:val="24"/>
          <w:szCs w:val="24"/>
        </w:rPr>
        <w:t xml:space="preserve">idth may be taken with a disposable measuring tape and recorded in </w:t>
      </w:r>
      <w:r w:rsidR="00B11A25" w:rsidRPr="2CD13CAE">
        <w:rPr>
          <w:rFonts w:ascii="Arial" w:eastAsia="Arial" w:hAnsi="Arial" w:cs="Arial"/>
          <w:sz w:val="24"/>
          <w:szCs w:val="24"/>
        </w:rPr>
        <w:t>c</w:t>
      </w:r>
      <w:r w:rsidR="00B11A25">
        <w:rPr>
          <w:rFonts w:ascii="Arial" w:eastAsia="Arial" w:hAnsi="Arial" w:cs="Arial"/>
          <w:sz w:val="24"/>
          <w:szCs w:val="24"/>
        </w:rPr>
        <w:t>entimetres (cm)</w:t>
      </w:r>
      <w:r w:rsidRPr="2CD13CAE">
        <w:rPr>
          <w:rFonts w:ascii="Arial" w:eastAsia="Arial" w:hAnsi="Arial" w:cs="Arial"/>
          <w:sz w:val="24"/>
          <w:szCs w:val="24"/>
        </w:rPr>
        <w:t xml:space="preserve">. Measure the length of the wound along the vertical axis of the body (from head to foot), and the width along the horizontal axis of the body. </w:t>
      </w:r>
    </w:p>
    <w:p w14:paraId="753FE3A4" w14:textId="3029E1E9" w:rsidR="06E398E5" w:rsidRDefault="06E398E5" w:rsidP="0403BDCB">
      <w:pPr>
        <w:rPr>
          <w:rFonts w:ascii="Arial" w:eastAsia="Arial" w:hAnsi="Arial" w:cs="Arial"/>
          <w:sz w:val="24"/>
          <w:szCs w:val="24"/>
        </w:rPr>
      </w:pPr>
      <w:r w:rsidRPr="2CD13CAE">
        <w:rPr>
          <w:rFonts w:ascii="Arial" w:eastAsia="Arial" w:hAnsi="Arial" w:cs="Arial"/>
          <w:sz w:val="24"/>
          <w:szCs w:val="24"/>
        </w:rPr>
        <w:t xml:space="preserve">Describe wound depth in terms of the anatomy of the skin and related structures. Use millimetres (mm) or </w:t>
      </w:r>
      <w:r w:rsidR="2CDE5F4C" w:rsidRPr="2CD13CAE">
        <w:rPr>
          <w:rFonts w:ascii="Arial" w:eastAsia="Arial" w:hAnsi="Arial" w:cs="Arial"/>
          <w:sz w:val="24"/>
          <w:szCs w:val="24"/>
        </w:rPr>
        <w:t>centimetres</w:t>
      </w:r>
      <w:r w:rsidRPr="2CD13CAE">
        <w:rPr>
          <w:rFonts w:ascii="Arial" w:eastAsia="Arial" w:hAnsi="Arial" w:cs="Arial"/>
          <w:sz w:val="24"/>
          <w:szCs w:val="24"/>
        </w:rPr>
        <w:t xml:space="preserve"> (</w:t>
      </w:r>
      <w:proofErr w:type="spellStart"/>
      <w:r w:rsidRPr="2CD13CAE">
        <w:rPr>
          <w:rFonts w:ascii="Arial" w:eastAsia="Arial" w:hAnsi="Arial" w:cs="Arial"/>
          <w:sz w:val="24"/>
          <w:szCs w:val="24"/>
        </w:rPr>
        <w:t>cms</w:t>
      </w:r>
      <w:proofErr w:type="spellEnd"/>
      <w:r w:rsidRPr="2CD13CAE">
        <w:rPr>
          <w:rFonts w:ascii="Arial" w:eastAsia="Arial" w:hAnsi="Arial" w:cs="Arial"/>
          <w:sz w:val="24"/>
          <w:szCs w:val="24"/>
        </w:rPr>
        <w:t xml:space="preserve">) to measure undermined tissue with a sterile measure. </w:t>
      </w:r>
    </w:p>
    <w:p w14:paraId="3243F0F5" w14:textId="20416719" w:rsidR="06E398E5" w:rsidRDefault="06E398E5" w:rsidP="0403BDCB">
      <w:pPr>
        <w:rPr>
          <w:rFonts w:ascii="Arial" w:eastAsia="Arial" w:hAnsi="Arial" w:cs="Arial"/>
          <w:sz w:val="24"/>
          <w:szCs w:val="24"/>
        </w:rPr>
      </w:pPr>
      <w:r w:rsidRPr="2CD13CAE">
        <w:rPr>
          <w:rFonts w:ascii="Arial" w:eastAsia="Arial" w:hAnsi="Arial" w:cs="Arial"/>
          <w:sz w:val="24"/>
          <w:szCs w:val="24"/>
        </w:rPr>
        <w:t>The following terms may be useful:</w:t>
      </w:r>
    </w:p>
    <w:p w14:paraId="6D619EE5" w14:textId="5E792DA5" w:rsidR="06E398E5" w:rsidRDefault="06E398E5">
      <w:pPr>
        <w:pStyle w:val="ListParagraph"/>
        <w:numPr>
          <w:ilvl w:val="0"/>
          <w:numId w:val="48"/>
        </w:numPr>
        <w:rPr>
          <w:rFonts w:ascii="Arial" w:eastAsia="Arial" w:hAnsi="Arial" w:cs="Arial"/>
          <w:sz w:val="24"/>
          <w:szCs w:val="24"/>
        </w:rPr>
      </w:pPr>
      <w:r w:rsidRPr="2CD13CAE">
        <w:rPr>
          <w:rFonts w:ascii="Arial" w:eastAsia="Arial" w:hAnsi="Arial" w:cs="Arial"/>
          <w:b/>
          <w:bCs/>
          <w:sz w:val="24"/>
          <w:szCs w:val="24"/>
        </w:rPr>
        <w:t>Blister:</w:t>
      </w:r>
      <w:r w:rsidRPr="2CD13CAE">
        <w:rPr>
          <w:rFonts w:ascii="Arial" w:eastAsia="Arial" w:hAnsi="Arial" w:cs="Arial"/>
          <w:sz w:val="24"/>
          <w:szCs w:val="24"/>
        </w:rPr>
        <w:t xml:space="preserve"> filled with serum or blood </w:t>
      </w:r>
    </w:p>
    <w:p w14:paraId="65EBF76E" w14:textId="033C32A7" w:rsidR="06E398E5" w:rsidRDefault="06E398E5">
      <w:pPr>
        <w:pStyle w:val="ListParagraph"/>
        <w:numPr>
          <w:ilvl w:val="0"/>
          <w:numId w:val="48"/>
        </w:numPr>
        <w:rPr>
          <w:rFonts w:ascii="Arial" w:eastAsia="Arial" w:hAnsi="Arial" w:cs="Arial"/>
          <w:sz w:val="24"/>
          <w:szCs w:val="24"/>
        </w:rPr>
      </w:pPr>
      <w:r w:rsidRPr="2CD13CAE">
        <w:rPr>
          <w:rFonts w:ascii="Arial" w:eastAsia="Arial" w:hAnsi="Arial" w:cs="Arial"/>
          <w:b/>
          <w:bCs/>
          <w:sz w:val="24"/>
          <w:szCs w:val="24"/>
        </w:rPr>
        <w:t>Abscess:</w:t>
      </w:r>
      <w:r w:rsidRPr="2CD13CAE">
        <w:rPr>
          <w:rFonts w:ascii="Arial" w:eastAsia="Arial" w:hAnsi="Arial" w:cs="Arial"/>
          <w:sz w:val="24"/>
          <w:szCs w:val="24"/>
        </w:rPr>
        <w:t xml:space="preserve"> filled with pus </w:t>
      </w:r>
    </w:p>
    <w:p w14:paraId="6C03809D" w14:textId="5C00AA0F" w:rsidR="06E398E5" w:rsidRDefault="06E398E5">
      <w:pPr>
        <w:pStyle w:val="ListParagraph"/>
        <w:numPr>
          <w:ilvl w:val="0"/>
          <w:numId w:val="48"/>
        </w:numPr>
        <w:rPr>
          <w:rFonts w:ascii="Arial" w:eastAsia="Arial" w:hAnsi="Arial" w:cs="Arial"/>
          <w:sz w:val="24"/>
          <w:szCs w:val="24"/>
        </w:rPr>
      </w:pPr>
      <w:r w:rsidRPr="2CD13CAE">
        <w:rPr>
          <w:rFonts w:ascii="Arial" w:eastAsia="Arial" w:hAnsi="Arial" w:cs="Arial"/>
          <w:b/>
          <w:bCs/>
          <w:sz w:val="24"/>
          <w:szCs w:val="24"/>
        </w:rPr>
        <w:t>Superficial or partial thickness skin loss</w:t>
      </w:r>
      <w:r w:rsidRPr="2CD13CAE">
        <w:rPr>
          <w:rFonts w:ascii="Arial" w:eastAsia="Arial" w:hAnsi="Arial" w:cs="Arial"/>
          <w:sz w:val="24"/>
          <w:szCs w:val="24"/>
        </w:rPr>
        <w:t xml:space="preserve">: skin loss involving epidermis and/or dermis, with or without undermining of adjacent tissue. </w:t>
      </w:r>
    </w:p>
    <w:p w14:paraId="5E3A5804" w14:textId="1B591562" w:rsidR="06E398E5" w:rsidRDefault="06E398E5">
      <w:pPr>
        <w:pStyle w:val="ListParagraph"/>
        <w:numPr>
          <w:ilvl w:val="0"/>
          <w:numId w:val="48"/>
        </w:numPr>
        <w:rPr>
          <w:rFonts w:ascii="Arial" w:eastAsia="Arial" w:hAnsi="Arial" w:cs="Arial"/>
          <w:sz w:val="24"/>
          <w:szCs w:val="24"/>
        </w:rPr>
      </w:pPr>
      <w:r w:rsidRPr="2CD13CAE">
        <w:rPr>
          <w:rFonts w:ascii="Arial" w:eastAsia="Arial" w:hAnsi="Arial" w:cs="Arial"/>
          <w:b/>
          <w:bCs/>
          <w:sz w:val="24"/>
          <w:szCs w:val="24"/>
        </w:rPr>
        <w:t>Full thickness skin loss</w:t>
      </w:r>
      <w:r w:rsidRPr="2CD13CAE">
        <w:rPr>
          <w:rFonts w:ascii="Arial" w:eastAsia="Arial" w:hAnsi="Arial" w:cs="Arial"/>
          <w:sz w:val="24"/>
          <w:szCs w:val="24"/>
        </w:rPr>
        <w:t xml:space="preserve">: Damage involving subcutaneous layers, which may expose fat, bone, tendon or joint capsule, with or without undermining of adjacent tissue. Sinus: A blind ended tract </w:t>
      </w:r>
    </w:p>
    <w:p w14:paraId="0216B405" w14:textId="09A15956" w:rsidR="06E398E5" w:rsidRDefault="06E398E5">
      <w:pPr>
        <w:pStyle w:val="ListParagraph"/>
        <w:numPr>
          <w:ilvl w:val="0"/>
          <w:numId w:val="48"/>
        </w:numPr>
        <w:rPr>
          <w:rFonts w:ascii="Arial" w:eastAsia="Arial" w:hAnsi="Arial" w:cs="Arial"/>
          <w:sz w:val="24"/>
          <w:szCs w:val="24"/>
        </w:rPr>
      </w:pPr>
      <w:r w:rsidRPr="2CD13CAE">
        <w:rPr>
          <w:rFonts w:ascii="Arial" w:eastAsia="Arial" w:hAnsi="Arial" w:cs="Arial"/>
          <w:b/>
          <w:bCs/>
          <w:sz w:val="24"/>
          <w:szCs w:val="24"/>
        </w:rPr>
        <w:t>Wound Fistulae:</w:t>
      </w:r>
      <w:r w:rsidRPr="2CD13CAE">
        <w:rPr>
          <w:rFonts w:ascii="Arial" w:eastAsia="Arial" w:hAnsi="Arial" w:cs="Arial"/>
          <w:sz w:val="24"/>
          <w:szCs w:val="24"/>
        </w:rPr>
        <w:t xml:space="preserve"> An abnormal passage from an internal organ to the body surface </w:t>
      </w:r>
    </w:p>
    <w:p w14:paraId="29388E5C" w14:textId="1B3F8561" w:rsidR="00F422B3" w:rsidRPr="006275AC" w:rsidRDefault="00F422B3" w:rsidP="0403BDCB">
      <w:pPr>
        <w:rPr>
          <w:rFonts w:ascii="Arial" w:eastAsia="Arial" w:hAnsi="Arial" w:cs="Arial"/>
          <w:b/>
          <w:bCs/>
          <w:sz w:val="24"/>
          <w:szCs w:val="24"/>
        </w:rPr>
      </w:pPr>
      <w:bookmarkStart w:id="2" w:name="_Toc184384295"/>
      <w:r w:rsidRPr="2CD13CAE">
        <w:rPr>
          <w:rFonts w:ascii="Arial" w:eastAsia="Arial" w:hAnsi="Arial" w:cs="Arial"/>
          <w:b/>
          <w:bCs/>
          <w:sz w:val="24"/>
          <w:szCs w:val="24"/>
        </w:rPr>
        <w:t xml:space="preserve"> </w:t>
      </w:r>
      <w:bookmarkStart w:id="3" w:name="_Toc184384298"/>
      <w:bookmarkEnd w:id="2"/>
      <w:r w:rsidRPr="2CD13CAE">
        <w:rPr>
          <w:rFonts w:ascii="Arial" w:eastAsia="Arial" w:hAnsi="Arial" w:cs="Arial"/>
          <w:b/>
          <w:bCs/>
          <w:sz w:val="24"/>
          <w:szCs w:val="24"/>
        </w:rPr>
        <w:t>Wound debridement</w:t>
      </w:r>
      <w:bookmarkEnd w:id="3"/>
    </w:p>
    <w:p w14:paraId="79BA1E0F" w14:textId="7B8FD52D" w:rsidR="00F422B3" w:rsidRDefault="00F422B3" w:rsidP="0403BDCB">
      <w:pPr>
        <w:rPr>
          <w:rFonts w:ascii="Arial" w:eastAsia="Arial" w:hAnsi="Arial" w:cs="Arial"/>
          <w:sz w:val="24"/>
          <w:szCs w:val="24"/>
        </w:rPr>
      </w:pPr>
      <w:r w:rsidRPr="2CD13CAE">
        <w:rPr>
          <w:rFonts w:ascii="Arial" w:eastAsia="Arial" w:hAnsi="Arial" w:cs="Arial"/>
          <w:sz w:val="24"/>
          <w:szCs w:val="24"/>
        </w:rPr>
        <w:t xml:space="preserve">Debridement is the removal of necrotic, devitalised, sloughy, infected tissue or foreign bodies from a wound. Ousey and Cook (2012) Wound debridement </w:t>
      </w:r>
      <w:proofErr w:type="gramStart"/>
      <w:r w:rsidR="00CC4304">
        <w:rPr>
          <w:rFonts w:ascii="Arial" w:eastAsia="Arial" w:hAnsi="Arial" w:cs="Arial"/>
          <w:sz w:val="24"/>
          <w:szCs w:val="24"/>
        </w:rPr>
        <w:t>is</w:t>
      </w:r>
      <w:proofErr w:type="gramEnd"/>
      <w:r w:rsidRPr="2CD13CAE">
        <w:rPr>
          <w:rFonts w:ascii="Arial" w:eastAsia="Arial" w:hAnsi="Arial" w:cs="Arial"/>
          <w:sz w:val="24"/>
          <w:szCs w:val="24"/>
        </w:rPr>
        <w:t xml:space="preserve"> recommended in most cases to facilitate wound healing. Caution is advised with patients with poor vascular status before debridement is commenced, in these cases please discuss with Tissue Viability</w:t>
      </w:r>
      <w:r w:rsidR="00CC4304">
        <w:rPr>
          <w:rFonts w:ascii="Arial" w:eastAsia="Arial" w:hAnsi="Arial" w:cs="Arial"/>
          <w:sz w:val="24"/>
          <w:szCs w:val="24"/>
        </w:rPr>
        <w:t>,</w:t>
      </w:r>
      <w:r w:rsidRPr="2CD13CAE">
        <w:rPr>
          <w:rFonts w:ascii="Arial" w:eastAsia="Arial" w:hAnsi="Arial" w:cs="Arial"/>
          <w:sz w:val="24"/>
          <w:szCs w:val="24"/>
        </w:rPr>
        <w:t xml:space="preserve"> Podiatry and patient’s </w:t>
      </w:r>
      <w:r w:rsidR="00CC4304">
        <w:rPr>
          <w:rFonts w:ascii="Arial" w:eastAsia="Arial" w:hAnsi="Arial" w:cs="Arial"/>
          <w:sz w:val="24"/>
          <w:szCs w:val="24"/>
        </w:rPr>
        <w:t>C</w:t>
      </w:r>
      <w:r w:rsidRPr="2CD13CAE">
        <w:rPr>
          <w:rFonts w:ascii="Arial" w:eastAsia="Arial" w:hAnsi="Arial" w:cs="Arial"/>
          <w:sz w:val="24"/>
          <w:szCs w:val="24"/>
        </w:rPr>
        <w:t>onsultant.</w:t>
      </w:r>
    </w:p>
    <w:p w14:paraId="0405EA67" w14:textId="77777777" w:rsidR="00CC4304" w:rsidRPr="006275AC" w:rsidRDefault="00CC4304" w:rsidP="0403BDCB">
      <w:pPr>
        <w:rPr>
          <w:rFonts w:ascii="Arial" w:eastAsia="Arial" w:hAnsi="Arial" w:cs="Arial"/>
          <w:sz w:val="24"/>
          <w:szCs w:val="24"/>
        </w:rPr>
      </w:pPr>
    </w:p>
    <w:p w14:paraId="74201FF4" w14:textId="77777777" w:rsidR="00F422B3" w:rsidRPr="006275AC" w:rsidRDefault="00F422B3" w:rsidP="0403BDCB">
      <w:pPr>
        <w:rPr>
          <w:rFonts w:ascii="Arial" w:eastAsia="Arial" w:hAnsi="Arial" w:cs="Arial"/>
          <w:sz w:val="24"/>
          <w:szCs w:val="24"/>
        </w:rPr>
      </w:pPr>
      <w:r w:rsidRPr="2CD13CAE">
        <w:rPr>
          <w:rFonts w:ascii="Arial" w:eastAsia="Arial" w:hAnsi="Arial" w:cs="Arial"/>
          <w:sz w:val="24"/>
          <w:szCs w:val="24"/>
        </w:rPr>
        <w:lastRenderedPageBreak/>
        <w:t>There are several methods of debridement:</w:t>
      </w:r>
    </w:p>
    <w:p w14:paraId="0F76D33F" w14:textId="77777777" w:rsidR="00F422B3" w:rsidRPr="006275AC" w:rsidRDefault="00F422B3" w:rsidP="0403BDCB">
      <w:pPr>
        <w:rPr>
          <w:rFonts w:ascii="Arial" w:eastAsia="Arial" w:hAnsi="Arial" w:cs="Arial"/>
          <w:sz w:val="24"/>
          <w:szCs w:val="24"/>
        </w:rPr>
      </w:pPr>
      <w:r w:rsidRPr="2CD13CAE">
        <w:rPr>
          <w:rFonts w:ascii="Arial" w:eastAsia="Arial" w:hAnsi="Arial" w:cs="Arial"/>
          <w:b/>
          <w:bCs/>
          <w:sz w:val="24"/>
          <w:szCs w:val="24"/>
        </w:rPr>
        <w:t xml:space="preserve">Autolytic </w:t>
      </w:r>
      <w:r w:rsidRPr="2CD13CAE">
        <w:rPr>
          <w:rFonts w:ascii="Arial" w:eastAsia="Arial" w:hAnsi="Arial" w:cs="Arial"/>
          <w:sz w:val="24"/>
          <w:szCs w:val="24"/>
        </w:rPr>
        <w:t>– the body naturally removes the devitalised tissue. This process can be enhanced using dressings such as hydrogels / hydrocolloids which facilitate debridement of the wound. Can be completed by all staff.</w:t>
      </w:r>
    </w:p>
    <w:p w14:paraId="5C92D840" w14:textId="582F8508" w:rsidR="00F422B3" w:rsidRPr="006275AC" w:rsidRDefault="77FBE389" w:rsidP="0403BDCB">
      <w:pPr>
        <w:rPr>
          <w:rFonts w:ascii="Arial" w:eastAsia="Arial" w:hAnsi="Arial" w:cs="Arial"/>
          <w:sz w:val="24"/>
          <w:szCs w:val="24"/>
        </w:rPr>
      </w:pPr>
      <w:r w:rsidRPr="2CD13CAE">
        <w:rPr>
          <w:rFonts w:ascii="Arial" w:eastAsia="Arial" w:hAnsi="Arial" w:cs="Arial"/>
          <w:b/>
          <w:bCs/>
          <w:sz w:val="24"/>
          <w:szCs w:val="24"/>
        </w:rPr>
        <w:t>Bio</w:t>
      </w:r>
      <w:r w:rsidR="00CC4304">
        <w:rPr>
          <w:rFonts w:ascii="Arial" w:eastAsia="Arial" w:hAnsi="Arial" w:cs="Arial"/>
          <w:b/>
          <w:bCs/>
          <w:sz w:val="24"/>
          <w:szCs w:val="24"/>
        </w:rPr>
        <w:t>-</w:t>
      </w:r>
      <w:r w:rsidRPr="2CD13CAE">
        <w:rPr>
          <w:rFonts w:ascii="Arial" w:eastAsia="Arial" w:hAnsi="Arial" w:cs="Arial"/>
          <w:b/>
          <w:bCs/>
          <w:sz w:val="24"/>
          <w:szCs w:val="24"/>
        </w:rPr>
        <w:t xml:space="preserve">surgical – </w:t>
      </w:r>
      <w:r w:rsidR="00F422B3" w:rsidRPr="2CD13CAE">
        <w:rPr>
          <w:rFonts w:ascii="Arial" w:eastAsia="Arial" w:hAnsi="Arial" w:cs="Arial"/>
          <w:sz w:val="24"/>
          <w:szCs w:val="24"/>
        </w:rPr>
        <w:t xml:space="preserve">(Barnsley Community </w:t>
      </w:r>
      <w:r w:rsidR="00CC4304">
        <w:rPr>
          <w:rFonts w:ascii="Arial" w:eastAsia="Arial" w:hAnsi="Arial" w:cs="Arial"/>
          <w:sz w:val="24"/>
          <w:szCs w:val="24"/>
        </w:rPr>
        <w:t>S</w:t>
      </w:r>
      <w:r w:rsidR="00F422B3" w:rsidRPr="2CD13CAE">
        <w:rPr>
          <w:rFonts w:ascii="Arial" w:eastAsia="Arial" w:hAnsi="Arial" w:cs="Arial"/>
          <w:sz w:val="24"/>
          <w:szCs w:val="24"/>
        </w:rPr>
        <w:t>ervices and BHNFT inpatient services only) the use of sterile larvae (</w:t>
      </w:r>
      <w:r w:rsidR="00CC4304">
        <w:rPr>
          <w:rFonts w:ascii="Arial" w:eastAsia="Arial" w:hAnsi="Arial" w:cs="Arial"/>
          <w:sz w:val="24"/>
          <w:szCs w:val="24"/>
        </w:rPr>
        <w:t>m</w:t>
      </w:r>
      <w:r w:rsidR="00F422B3" w:rsidRPr="2CD13CAE">
        <w:rPr>
          <w:rFonts w:ascii="Arial" w:eastAsia="Arial" w:hAnsi="Arial" w:cs="Arial"/>
          <w:sz w:val="24"/>
          <w:szCs w:val="24"/>
        </w:rPr>
        <w:t>aggots). These are ordered via the pharmacy. Protocol 9 Tissue</w:t>
      </w:r>
      <w:r w:rsidR="00CC4304">
        <w:rPr>
          <w:rFonts w:ascii="Arial" w:eastAsia="Arial" w:hAnsi="Arial" w:cs="Arial"/>
          <w:sz w:val="24"/>
          <w:szCs w:val="24"/>
        </w:rPr>
        <w:t xml:space="preserve"> V</w:t>
      </w:r>
      <w:r w:rsidR="00F422B3" w:rsidRPr="2CD13CAE">
        <w:rPr>
          <w:rFonts w:ascii="Arial" w:eastAsia="Arial" w:hAnsi="Arial" w:cs="Arial"/>
          <w:sz w:val="24"/>
          <w:szCs w:val="24"/>
        </w:rPr>
        <w:t>iability.</w:t>
      </w:r>
    </w:p>
    <w:p w14:paraId="087EEA37" w14:textId="77777777" w:rsidR="00F422B3" w:rsidRPr="006275AC" w:rsidRDefault="00F422B3" w:rsidP="0403BDCB">
      <w:pPr>
        <w:rPr>
          <w:rFonts w:ascii="Arial" w:eastAsia="Arial" w:hAnsi="Arial" w:cs="Arial"/>
          <w:sz w:val="24"/>
          <w:szCs w:val="24"/>
        </w:rPr>
      </w:pPr>
      <w:r w:rsidRPr="2CD13CAE">
        <w:rPr>
          <w:rFonts w:ascii="Arial" w:eastAsia="Arial" w:hAnsi="Arial" w:cs="Arial"/>
          <w:b/>
          <w:bCs/>
          <w:sz w:val="24"/>
          <w:szCs w:val="24"/>
        </w:rPr>
        <w:t xml:space="preserve">Sharp debridement </w:t>
      </w:r>
      <w:r w:rsidRPr="2CD13CAE">
        <w:rPr>
          <w:rFonts w:ascii="Arial" w:eastAsia="Arial" w:hAnsi="Arial" w:cs="Arial"/>
          <w:sz w:val="24"/>
          <w:szCs w:val="24"/>
        </w:rPr>
        <w:t>– the use of a sterile blade, scalpel or scissors to remove dead or foreign material to just above the level of viable tissue. This should only be undertaken by a healthcare professional that is competent in the technique and has approval to undertake this extended role.</w:t>
      </w:r>
    </w:p>
    <w:p w14:paraId="07EC0717" w14:textId="77777777" w:rsidR="00F422B3" w:rsidRPr="006275AC" w:rsidRDefault="00F422B3" w:rsidP="0403BDCB">
      <w:pPr>
        <w:rPr>
          <w:rFonts w:ascii="Arial" w:eastAsia="Arial" w:hAnsi="Arial" w:cs="Arial"/>
          <w:b/>
          <w:bCs/>
          <w:sz w:val="24"/>
          <w:szCs w:val="24"/>
        </w:rPr>
      </w:pPr>
      <w:r w:rsidRPr="2CD13CAE">
        <w:rPr>
          <w:rFonts w:ascii="Arial" w:eastAsia="Arial" w:hAnsi="Arial" w:cs="Arial"/>
          <w:b/>
          <w:bCs/>
          <w:sz w:val="24"/>
          <w:szCs w:val="24"/>
        </w:rPr>
        <w:t xml:space="preserve">Surgical debridement – </w:t>
      </w:r>
      <w:r w:rsidRPr="2CD13CAE">
        <w:rPr>
          <w:rFonts w:ascii="Arial" w:eastAsia="Arial" w:hAnsi="Arial" w:cs="Arial"/>
          <w:sz w:val="24"/>
          <w:szCs w:val="24"/>
        </w:rPr>
        <w:t xml:space="preserve">this is usually undertaken in a theatre environment by a surgeon. This facilitates rapid removal of devitalised tissue. </w:t>
      </w:r>
    </w:p>
    <w:p w14:paraId="78F5FEE2" w14:textId="49E56865" w:rsidR="0403BDCB" w:rsidRPr="00CC4304" w:rsidRDefault="0403BDCB" w:rsidP="0403BDCB">
      <w:pPr>
        <w:rPr>
          <w:rFonts w:ascii="Arial" w:eastAsia="Arial" w:hAnsi="Arial" w:cs="Arial"/>
          <w:b/>
          <w:bCs/>
          <w:sz w:val="6"/>
          <w:szCs w:val="6"/>
        </w:rPr>
      </w:pPr>
    </w:p>
    <w:p w14:paraId="39EF0FE7" w14:textId="5F479B48" w:rsidR="0C5572FC" w:rsidRDefault="0C5572FC" w:rsidP="0403BDCB">
      <w:pPr>
        <w:rPr>
          <w:rFonts w:ascii="Arial" w:eastAsia="Arial" w:hAnsi="Arial" w:cs="Arial"/>
          <w:b/>
          <w:bCs/>
          <w:sz w:val="24"/>
          <w:szCs w:val="24"/>
        </w:rPr>
      </w:pPr>
      <w:r w:rsidRPr="2CD13CAE">
        <w:rPr>
          <w:rFonts w:ascii="Arial" w:eastAsia="Arial" w:hAnsi="Arial" w:cs="Arial"/>
          <w:b/>
          <w:bCs/>
          <w:sz w:val="24"/>
          <w:szCs w:val="24"/>
        </w:rPr>
        <w:t xml:space="preserve">Type of Wound Tissue </w:t>
      </w:r>
    </w:p>
    <w:p w14:paraId="1243D704" w14:textId="393D8CDB" w:rsidR="0C5572FC" w:rsidRDefault="0C5572FC" w:rsidP="0403BDCB">
      <w:pPr>
        <w:rPr>
          <w:rFonts w:ascii="Arial" w:eastAsia="Arial" w:hAnsi="Arial" w:cs="Arial"/>
          <w:sz w:val="24"/>
          <w:szCs w:val="24"/>
        </w:rPr>
      </w:pPr>
      <w:r w:rsidRPr="2CD13CAE">
        <w:rPr>
          <w:rFonts w:ascii="Arial" w:eastAsia="Arial" w:hAnsi="Arial" w:cs="Arial"/>
          <w:sz w:val="24"/>
          <w:szCs w:val="24"/>
        </w:rPr>
        <w:t xml:space="preserve">Wound assessments should include a description of the type and amount of tissue present using the T.I.M.E framework for example: </w:t>
      </w:r>
      <w:proofErr w:type="spellStart"/>
      <w:r w:rsidRPr="2CD13CAE">
        <w:rPr>
          <w:rFonts w:ascii="Arial" w:eastAsia="Arial" w:hAnsi="Arial" w:cs="Arial"/>
          <w:sz w:val="24"/>
          <w:szCs w:val="24"/>
        </w:rPr>
        <w:t>epithelialising</w:t>
      </w:r>
      <w:proofErr w:type="spellEnd"/>
      <w:r w:rsidRPr="2CD13CAE">
        <w:rPr>
          <w:rFonts w:ascii="Arial" w:eastAsia="Arial" w:hAnsi="Arial" w:cs="Arial"/>
          <w:sz w:val="24"/>
          <w:szCs w:val="24"/>
        </w:rPr>
        <w:t>, granulating, sloughy, necrotic, or non-healing.</w:t>
      </w:r>
    </w:p>
    <w:p w14:paraId="50EA3513" w14:textId="1B9EDC12" w:rsidR="0C5572FC" w:rsidRDefault="0C5572FC" w:rsidP="0403BDCB">
      <w:pPr>
        <w:rPr>
          <w:rFonts w:ascii="Arial" w:eastAsia="Arial" w:hAnsi="Arial" w:cs="Arial"/>
          <w:sz w:val="24"/>
          <w:szCs w:val="24"/>
        </w:rPr>
      </w:pPr>
      <w:r w:rsidRPr="2CD13CAE">
        <w:rPr>
          <w:rFonts w:ascii="Arial" w:eastAsia="Arial" w:hAnsi="Arial" w:cs="Arial"/>
          <w:sz w:val="24"/>
          <w:szCs w:val="24"/>
        </w:rPr>
        <w:t>Different stages of healing can exist at the same time and should be recorded as an estimated percentage of the whole wound e.g. granulation tissue 80% and sloughy tissue 20%. This allows comparison over time. Percentages are used as a guide only.</w:t>
      </w:r>
    </w:p>
    <w:p w14:paraId="7D9E73D0" w14:textId="27ADD2CB" w:rsidR="00F422B3" w:rsidRPr="006275AC" w:rsidRDefault="00F422B3" w:rsidP="0403BDCB">
      <w:pPr>
        <w:rPr>
          <w:rFonts w:ascii="Arial" w:eastAsia="Arial" w:hAnsi="Arial" w:cs="Arial"/>
          <w:b/>
          <w:bCs/>
          <w:sz w:val="24"/>
          <w:szCs w:val="24"/>
        </w:rPr>
      </w:pPr>
      <w:bookmarkStart w:id="4" w:name="_Toc184384302"/>
      <w:r w:rsidRPr="2CD13CAE">
        <w:rPr>
          <w:rFonts w:ascii="Arial" w:eastAsia="Arial" w:hAnsi="Arial" w:cs="Arial"/>
          <w:b/>
          <w:bCs/>
          <w:sz w:val="24"/>
          <w:szCs w:val="24"/>
        </w:rPr>
        <w:t>Dry necrosis</w:t>
      </w:r>
      <w:bookmarkEnd w:id="4"/>
    </w:p>
    <w:p w14:paraId="42CDFC0E" w14:textId="77777777" w:rsidR="00F422B3" w:rsidRPr="006275AC" w:rsidRDefault="00F422B3" w:rsidP="0403BDCB">
      <w:pPr>
        <w:rPr>
          <w:rFonts w:ascii="Arial" w:eastAsia="Arial" w:hAnsi="Arial" w:cs="Arial"/>
          <w:sz w:val="24"/>
          <w:szCs w:val="24"/>
        </w:rPr>
      </w:pPr>
      <w:r w:rsidRPr="2CD13CAE">
        <w:rPr>
          <w:rFonts w:ascii="Arial" w:eastAsia="Arial" w:hAnsi="Arial" w:cs="Arial"/>
          <w:sz w:val="24"/>
          <w:szCs w:val="24"/>
        </w:rPr>
        <w:t>In most wounds there is a need to facilitate removal of necrosis through:</w:t>
      </w:r>
    </w:p>
    <w:p w14:paraId="734B8AE9" w14:textId="77777777" w:rsidR="00F422B3" w:rsidRPr="006275AC" w:rsidRDefault="00F422B3">
      <w:pPr>
        <w:pStyle w:val="ListParagraph"/>
        <w:numPr>
          <w:ilvl w:val="0"/>
          <w:numId w:val="46"/>
        </w:numPr>
        <w:rPr>
          <w:rFonts w:ascii="Arial" w:eastAsia="Arial" w:hAnsi="Arial" w:cs="Arial"/>
          <w:sz w:val="24"/>
          <w:szCs w:val="24"/>
        </w:rPr>
      </w:pPr>
      <w:r w:rsidRPr="2CD13CAE">
        <w:rPr>
          <w:rFonts w:ascii="Arial" w:eastAsia="Arial" w:hAnsi="Arial" w:cs="Arial"/>
          <w:sz w:val="24"/>
          <w:szCs w:val="24"/>
        </w:rPr>
        <w:t>Wound debridement if appropriate. For those patients with circulatory impairment or Diabetes seek Vascular or Tissue Viability advice before debridement as it may be best to leave the wound dry.</w:t>
      </w:r>
    </w:p>
    <w:p w14:paraId="341D0714" w14:textId="77777777" w:rsidR="00F422B3" w:rsidRPr="006275AC" w:rsidRDefault="00F422B3">
      <w:pPr>
        <w:pStyle w:val="ListParagraph"/>
        <w:numPr>
          <w:ilvl w:val="0"/>
          <w:numId w:val="46"/>
        </w:numPr>
        <w:rPr>
          <w:rFonts w:ascii="Arial" w:eastAsia="Arial" w:hAnsi="Arial" w:cs="Arial"/>
          <w:sz w:val="24"/>
          <w:szCs w:val="24"/>
        </w:rPr>
      </w:pPr>
      <w:r w:rsidRPr="2CD13CAE">
        <w:rPr>
          <w:rFonts w:ascii="Arial" w:eastAsia="Arial" w:hAnsi="Arial" w:cs="Arial"/>
          <w:sz w:val="24"/>
          <w:szCs w:val="24"/>
        </w:rPr>
        <w:t>Rehydration of the necrosis with hydrogel or hydrocolloid dressings.</w:t>
      </w:r>
    </w:p>
    <w:p w14:paraId="58A55C9C" w14:textId="77777777" w:rsidR="00F422B3" w:rsidRPr="006275AC" w:rsidRDefault="00F422B3">
      <w:pPr>
        <w:pStyle w:val="ListParagraph"/>
        <w:numPr>
          <w:ilvl w:val="0"/>
          <w:numId w:val="46"/>
        </w:numPr>
        <w:rPr>
          <w:rFonts w:ascii="Arial" w:eastAsia="Arial" w:hAnsi="Arial" w:cs="Arial"/>
          <w:sz w:val="24"/>
          <w:szCs w:val="24"/>
        </w:rPr>
      </w:pPr>
      <w:r w:rsidRPr="2CD13CAE">
        <w:rPr>
          <w:rFonts w:ascii="Arial" w:eastAsia="Arial" w:hAnsi="Arial" w:cs="Arial"/>
          <w:sz w:val="24"/>
          <w:szCs w:val="24"/>
        </w:rPr>
        <w:t>Consider antimicrobial dressings if wound is infected.</w:t>
      </w:r>
    </w:p>
    <w:p w14:paraId="3B421C24" w14:textId="320F76FF" w:rsidR="006275AC" w:rsidRDefault="00F422B3">
      <w:pPr>
        <w:pStyle w:val="ListParagraph"/>
        <w:numPr>
          <w:ilvl w:val="0"/>
          <w:numId w:val="46"/>
        </w:numPr>
        <w:rPr>
          <w:rFonts w:ascii="Arial" w:eastAsia="Arial" w:hAnsi="Arial" w:cs="Arial"/>
          <w:sz w:val="24"/>
          <w:szCs w:val="24"/>
        </w:rPr>
      </w:pPr>
      <w:r w:rsidRPr="2CD13CAE">
        <w:rPr>
          <w:rFonts w:ascii="Arial" w:eastAsia="Arial" w:hAnsi="Arial" w:cs="Arial"/>
          <w:sz w:val="24"/>
          <w:szCs w:val="24"/>
        </w:rPr>
        <w:t>Consider referral for debridement Tissue Viability / Podiatry</w:t>
      </w:r>
      <w:r w:rsidR="00CC4304">
        <w:rPr>
          <w:rFonts w:ascii="Arial" w:eastAsia="Arial" w:hAnsi="Arial" w:cs="Arial"/>
          <w:sz w:val="24"/>
          <w:szCs w:val="24"/>
        </w:rPr>
        <w:t xml:space="preserve"> </w:t>
      </w:r>
      <w:r w:rsidRPr="2CD13CAE">
        <w:rPr>
          <w:rFonts w:ascii="Arial" w:eastAsia="Arial" w:hAnsi="Arial" w:cs="Arial"/>
          <w:sz w:val="24"/>
          <w:szCs w:val="24"/>
        </w:rPr>
        <w:t>/ Consultant.</w:t>
      </w:r>
      <w:bookmarkStart w:id="5" w:name="_Toc184384303"/>
    </w:p>
    <w:p w14:paraId="2E3BB802" w14:textId="66B79091" w:rsidR="00F422B3" w:rsidRPr="006275AC" w:rsidRDefault="00F422B3" w:rsidP="0403BDCB">
      <w:pPr>
        <w:rPr>
          <w:rFonts w:ascii="Arial" w:eastAsia="Arial" w:hAnsi="Arial" w:cs="Arial"/>
          <w:sz w:val="24"/>
          <w:szCs w:val="24"/>
        </w:rPr>
      </w:pPr>
      <w:r w:rsidRPr="2CD13CAE">
        <w:rPr>
          <w:rFonts w:ascii="Arial" w:eastAsia="Arial" w:hAnsi="Arial" w:cs="Arial"/>
          <w:b/>
          <w:bCs/>
          <w:sz w:val="24"/>
          <w:szCs w:val="24"/>
        </w:rPr>
        <w:t>Wet necrosis</w:t>
      </w:r>
      <w:bookmarkEnd w:id="5"/>
      <w:r w:rsidRPr="2CD13CAE">
        <w:rPr>
          <w:rFonts w:ascii="Arial" w:eastAsia="Arial" w:hAnsi="Arial" w:cs="Arial"/>
          <w:b/>
          <w:bCs/>
          <w:sz w:val="24"/>
          <w:szCs w:val="24"/>
        </w:rPr>
        <w:t xml:space="preserve"> </w:t>
      </w:r>
    </w:p>
    <w:p w14:paraId="7A69AC3B" w14:textId="528D2691" w:rsidR="00F422B3" w:rsidRPr="006275AC" w:rsidRDefault="00F422B3" w:rsidP="0403BDCB">
      <w:pPr>
        <w:rPr>
          <w:rFonts w:ascii="Arial" w:eastAsia="Arial" w:hAnsi="Arial" w:cs="Arial"/>
          <w:sz w:val="24"/>
          <w:szCs w:val="24"/>
        </w:rPr>
      </w:pPr>
      <w:r w:rsidRPr="2CD13CAE">
        <w:rPr>
          <w:rFonts w:ascii="Arial" w:eastAsia="Arial" w:hAnsi="Arial" w:cs="Arial"/>
          <w:sz w:val="24"/>
          <w:szCs w:val="24"/>
        </w:rPr>
        <w:t xml:space="preserve">To facilitate removal of necrosis and control exudate. </w:t>
      </w:r>
    </w:p>
    <w:p w14:paraId="440EF3DA" w14:textId="60947C33" w:rsidR="00F422B3" w:rsidRPr="006275AC" w:rsidRDefault="00F422B3">
      <w:pPr>
        <w:pStyle w:val="ListParagraph"/>
        <w:numPr>
          <w:ilvl w:val="0"/>
          <w:numId w:val="47"/>
        </w:numPr>
        <w:rPr>
          <w:rFonts w:ascii="Arial" w:eastAsia="Arial" w:hAnsi="Arial" w:cs="Arial"/>
          <w:sz w:val="24"/>
          <w:szCs w:val="24"/>
        </w:rPr>
      </w:pPr>
      <w:r w:rsidRPr="2CD13CAE">
        <w:rPr>
          <w:rFonts w:ascii="Arial" w:eastAsia="Arial" w:hAnsi="Arial" w:cs="Arial"/>
          <w:sz w:val="24"/>
          <w:szCs w:val="24"/>
        </w:rPr>
        <w:t>Maintain healthy surrounding skin.</w:t>
      </w:r>
    </w:p>
    <w:p w14:paraId="0CADC4D8" w14:textId="77777777" w:rsidR="00F422B3" w:rsidRPr="006275AC" w:rsidRDefault="00F422B3">
      <w:pPr>
        <w:pStyle w:val="ListParagraph"/>
        <w:numPr>
          <w:ilvl w:val="0"/>
          <w:numId w:val="47"/>
        </w:numPr>
        <w:rPr>
          <w:rFonts w:ascii="Arial" w:eastAsia="Arial" w:hAnsi="Arial" w:cs="Arial"/>
          <w:sz w:val="24"/>
          <w:szCs w:val="24"/>
        </w:rPr>
      </w:pPr>
      <w:r w:rsidRPr="2CD13CAE">
        <w:rPr>
          <w:rFonts w:ascii="Arial" w:eastAsia="Arial" w:hAnsi="Arial" w:cs="Arial"/>
          <w:sz w:val="24"/>
          <w:szCs w:val="24"/>
        </w:rPr>
        <w:t>Fibrous wound dressing.</w:t>
      </w:r>
    </w:p>
    <w:p w14:paraId="0165535C" w14:textId="77777777" w:rsidR="00F422B3" w:rsidRPr="006275AC" w:rsidRDefault="00F422B3">
      <w:pPr>
        <w:pStyle w:val="ListParagraph"/>
        <w:numPr>
          <w:ilvl w:val="0"/>
          <w:numId w:val="47"/>
        </w:numPr>
        <w:rPr>
          <w:rFonts w:ascii="Arial" w:eastAsia="Arial" w:hAnsi="Arial" w:cs="Arial"/>
          <w:sz w:val="24"/>
          <w:szCs w:val="24"/>
        </w:rPr>
      </w:pPr>
      <w:r w:rsidRPr="2CD13CAE">
        <w:rPr>
          <w:rFonts w:ascii="Arial" w:eastAsia="Arial" w:hAnsi="Arial" w:cs="Arial"/>
          <w:sz w:val="24"/>
          <w:szCs w:val="24"/>
        </w:rPr>
        <w:t>Consider antimicrobial if infected.</w:t>
      </w:r>
    </w:p>
    <w:p w14:paraId="273BAF70" w14:textId="77777777" w:rsidR="00F422B3" w:rsidRPr="006275AC" w:rsidRDefault="00F422B3">
      <w:pPr>
        <w:pStyle w:val="ListParagraph"/>
        <w:numPr>
          <w:ilvl w:val="0"/>
          <w:numId w:val="47"/>
        </w:numPr>
        <w:rPr>
          <w:rFonts w:ascii="Arial" w:eastAsia="Arial" w:hAnsi="Arial" w:cs="Arial"/>
          <w:sz w:val="24"/>
          <w:szCs w:val="24"/>
        </w:rPr>
      </w:pPr>
      <w:r w:rsidRPr="2CD13CAE">
        <w:rPr>
          <w:rFonts w:ascii="Arial" w:eastAsia="Arial" w:hAnsi="Arial" w:cs="Arial"/>
          <w:sz w:val="24"/>
          <w:szCs w:val="24"/>
        </w:rPr>
        <w:t>Larval therapy if not too wet.</w:t>
      </w:r>
    </w:p>
    <w:p w14:paraId="37C62C50" w14:textId="77777777" w:rsidR="00F422B3" w:rsidRPr="006275AC" w:rsidRDefault="00F422B3">
      <w:pPr>
        <w:pStyle w:val="ListParagraph"/>
        <w:numPr>
          <w:ilvl w:val="0"/>
          <w:numId w:val="47"/>
        </w:numPr>
        <w:rPr>
          <w:rFonts w:ascii="Arial" w:eastAsia="Arial" w:hAnsi="Arial" w:cs="Arial"/>
          <w:sz w:val="24"/>
          <w:szCs w:val="24"/>
        </w:rPr>
      </w:pPr>
      <w:r w:rsidRPr="2CD13CAE">
        <w:rPr>
          <w:rFonts w:ascii="Arial" w:eastAsia="Arial" w:hAnsi="Arial" w:cs="Arial"/>
          <w:sz w:val="24"/>
          <w:szCs w:val="24"/>
        </w:rPr>
        <w:t>Consider referral for debridement if dressings ineffective or risk of infection / sepsis is high.</w:t>
      </w:r>
    </w:p>
    <w:p w14:paraId="489EC920" w14:textId="77777777" w:rsidR="00F422B3" w:rsidRPr="006275AC" w:rsidRDefault="00F422B3">
      <w:pPr>
        <w:pStyle w:val="ListParagraph"/>
        <w:numPr>
          <w:ilvl w:val="0"/>
          <w:numId w:val="47"/>
        </w:numPr>
        <w:rPr>
          <w:rFonts w:ascii="Arial" w:eastAsia="Arial" w:hAnsi="Arial" w:cs="Arial"/>
          <w:sz w:val="24"/>
          <w:szCs w:val="24"/>
        </w:rPr>
      </w:pPr>
      <w:r w:rsidRPr="2CD13CAE">
        <w:rPr>
          <w:rFonts w:ascii="Arial" w:eastAsia="Arial" w:hAnsi="Arial" w:cs="Arial"/>
          <w:sz w:val="24"/>
          <w:szCs w:val="24"/>
        </w:rPr>
        <w:t>Foam dressing.</w:t>
      </w:r>
    </w:p>
    <w:p w14:paraId="0E969A82" w14:textId="77777777" w:rsidR="00F422B3" w:rsidRPr="006275AC" w:rsidRDefault="00F422B3">
      <w:pPr>
        <w:pStyle w:val="ListParagraph"/>
        <w:numPr>
          <w:ilvl w:val="0"/>
          <w:numId w:val="47"/>
        </w:numPr>
        <w:rPr>
          <w:rFonts w:ascii="Arial" w:eastAsia="Arial" w:hAnsi="Arial" w:cs="Arial"/>
          <w:sz w:val="24"/>
          <w:szCs w:val="24"/>
        </w:rPr>
      </w:pPr>
      <w:r w:rsidRPr="2CD13CAE">
        <w:rPr>
          <w:rFonts w:ascii="Arial" w:eastAsia="Arial" w:hAnsi="Arial" w:cs="Arial"/>
          <w:sz w:val="24"/>
          <w:szCs w:val="24"/>
        </w:rPr>
        <w:t>Barrier cream or film.</w:t>
      </w:r>
    </w:p>
    <w:p w14:paraId="42B22473" w14:textId="5086C172" w:rsidR="00F422B3" w:rsidRPr="006275AC" w:rsidRDefault="00F422B3" w:rsidP="0403BDCB">
      <w:pPr>
        <w:rPr>
          <w:rFonts w:ascii="Arial" w:eastAsia="Arial" w:hAnsi="Arial" w:cs="Arial"/>
          <w:b/>
          <w:bCs/>
          <w:sz w:val="24"/>
          <w:szCs w:val="24"/>
        </w:rPr>
      </w:pPr>
      <w:bookmarkStart w:id="6" w:name="_Toc184384304"/>
      <w:r w:rsidRPr="2CD13CAE">
        <w:rPr>
          <w:rFonts w:ascii="Arial" w:eastAsia="Arial" w:hAnsi="Arial" w:cs="Arial"/>
          <w:b/>
          <w:bCs/>
          <w:sz w:val="24"/>
          <w:szCs w:val="24"/>
        </w:rPr>
        <w:lastRenderedPageBreak/>
        <w:t>Sloughy</w:t>
      </w:r>
      <w:bookmarkEnd w:id="6"/>
      <w:r w:rsidRPr="2CD13CAE">
        <w:rPr>
          <w:rFonts w:ascii="Arial" w:eastAsia="Arial" w:hAnsi="Arial" w:cs="Arial"/>
          <w:b/>
          <w:bCs/>
          <w:sz w:val="24"/>
          <w:szCs w:val="24"/>
        </w:rPr>
        <w:t xml:space="preserve"> </w:t>
      </w:r>
      <w:r w:rsidR="00B70754" w:rsidRPr="2CD13CAE">
        <w:rPr>
          <w:rFonts w:ascii="Arial" w:eastAsia="Arial" w:hAnsi="Arial" w:cs="Arial"/>
          <w:b/>
          <w:bCs/>
          <w:sz w:val="24"/>
          <w:szCs w:val="24"/>
        </w:rPr>
        <w:t>wounds</w:t>
      </w:r>
    </w:p>
    <w:p w14:paraId="472D2499" w14:textId="77777777" w:rsidR="00F422B3" w:rsidRPr="006275AC" w:rsidRDefault="00F422B3" w:rsidP="0403BDCB">
      <w:pPr>
        <w:rPr>
          <w:rFonts w:ascii="Arial" w:eastAsia="Arial" w:hAnsi="Arial" w:cs="Arial"/>
          <w:sz w:val="24"/>
          <w:szCs w:val="24"/>
        </w:rPr>
      </w:pPr>
      <w:r w:rsidRPr="2CD13CAE">
        <w:rPr>
          <w:rFonts w:ascii="Arial" w:eastAsia="Arial" w:hAnsi="Arial" w:cs="Arial"/>
          <w:sz w:val="24"/>
          <w:szCs w:val="24"/>
        </w:rPr>
        <w:t>To facilitate the removal of slough and debris and manage moisture balance.</w:t>
      </w:r>
    </w:p>
    <w:p w14:paraId="29E1CCBD" w14:textId="77777777" w:rsidR="00F422B3" w:rsidRPr="006275AC" w:rsidRDefault="00F422B3">
      <w:pPr>
        <w:pStyle w:val="ListParagraph"/>
        <w:numPr>
          <w:ilvl w:val="0"/>
          <w:numId w:val="45"/>
        </w:numPr>
        <w:rPr>
          <w:rFonts w:ascii="Arial" w:eastAsia="Arial" w:hAnsi="Arial" w:cs="Arial"/>
          <w:sz w:val="24"/>
          <w:szCs w:val="24"/>
        </w:rPr>
      </w:pPr>
      <w:r w:rsidRPr="2CD13CAE">
        <w:rPr>
          <w:rFonts w:ascii="Arial" w:eastAsia="Arial" w:hAnsi="Arial" w:cs="Arial"/>
          <w:sz w:val="24"/>
          <w:szCs w:val="24"/>
        </w:rPr>
        <w:t>If dry – hydrogel + / - foam dressing.</w:t>
      </w:r>
    </w:p>
    <w:p w14:paraId="56782941" w14:textId="77777777" w:rsidR="00F422B3" w:rsidRPr="006275AC" w:rsidRDefault="00F422B3">
      <w:pPr>
        <w:pStyle w:val="ListParagraph"/>
        <w:numPr>
          <w:ilvl w:val="0"/>
          <w:numId w:val="45"/>
        </w:numPr>
        <w:rPr>
          <w:rFonts w:ascii="Arial" w:eastAsia="Arial" w:hAnsi="Arial" w:cs="Arial"/>
          <w:sz w:val="24"/>
          <w:szCs w:val="24"/>
        </w:rPr>
      </w:pPr>
      <w:r w:rsidRPr="2CD13CAE">
        <w:rPr>
          <w:rFonts w:ascii="Arial" w:eastAsia="Arial" w:hAnsi="Arial" w:cs="Arial"/>
          <w:sz w:val="24"/>
          <w:szCs w:val="24"/>
        </w:rPr>
        <w:t>If wet – fibrous dressing + / - foam dressing.</w:t>
      </w:r>
    </w:p>
    <w:p w14:paraId="7E997CF7" w14:textId="77777777" w:rsidR="00F422B3" w:rsidRPr="006275AC" w:rsidRDefault="00F422B3">
      <w:pPr>
        <w:pStyle w:val="ListParagraph"/>
        <w:numPr>
          <w:ilvl w:val="0"/>
          <w:numId w:val="45"/>
        </w:numPr>
        <w:rPr>
          <w:rFonts w:ascii="Arial" w:eastAsia="Arial" w:hAnsi="Arial" w:cs="Arial"/>
          <w:sz w:val="24"/>
          <w:szCs w:val="24"/>
        </w:rPr>
      </w:pPr>
      <w:r w:rsidRPr="2CD13CAE">
        <w:rPr>
          <w:rFonts w:ascii="Arial" w:eastAsia="Arial" w:hAnsi="Arial" w:cs="Arial"/>
          <w:sz w:val="24"/>
          <w:szCs w:val="24"/>
        </w:rPr>
        <w:t>Larval therapy.</w:t>
      </w:r>
    </w:p>
    <w:p w14:paraId="615C018B" w14:textId="77777777" w:rsidR="00F422B3" w:rsidRPr="006275AC" w:rsidRDefault="00F422B3" w:rsidP="0403BDCB">
      <w:pPr>
        <w:rPr>
          <w:rFonts w:ascii="Arial" w:eastAsia="Arial" w:hAnsi="Arial" w:cs="Arial"/>
          <w:sz w:val="24"/>
          <w:szCs w:val="24"/>
        </w:rPr>
      </w:pPr>
    </w:p>
    <w:p w14:paraId="21B42E67" w14:textId="47C927AE" w:rsidR="00F422B3" w:rsidRPr="006275AC" w:rsidRDefault="00F422B3" w:rsidP="0403BDCB">
      <w:pPr>
        <w:rPr>
          <w:rFonts w:ascii="Arial" w:eastAsia="Arial" w:hAnsi="Arial" w:cs="Arial"/>
          <w:b/>
          <w:bCs/>
          <w:sz w:val="24"/>
          <w:szCs w:val="24"/>
        </w:rPr>
      </w:pPr>
      <w:bookmarkStart w:id="7" w:name="_Toc184384305"/>
      <w:r w:rsidRPr="2CD13CAE">
        <w:rPr>
          <w:rFonts w:ascii="Arial" w:eastAsia="Arial" w:hAnsi="Arial" w:cs="Arial"/>
          <w:b/>
          <w:bCs/>
          <w:sz w:val="24"/>
          <w:szCs w:val="24"/>
        </w:rPr>
        <w:t>Granulating</w:t>
      </w:r>
      <w:bookmarkEnd w:id="7"/>
      <w:r w:rsidRPr="2CD13CAE">
        <w:rPr>
          <w:rFonts w:ascii="Arial" w:eastAsia="Arial" w:hAnsi="Arial" w:cs="Arial"/>
          <w:b/>
          <w:bCs/>
          <w:sz w:val="24"/>
          <w:szCs w:val="24"/>
        </w:rPr>
        <w:t xml:space="preserve"> </w:t>
      </w:r>
      <w:r w:rsidR="00B70754" w:rsidRPr="2CD13CAE">
        <w:rPr>
          <w:rFonts w:ascii="Arial" w:eastAsia="Arial" w:hAnsi="Arial" w:cs="Arial"/>
          <w:b/>
          <w:bCs/>
          <w:sz w:val="24"/>
          <w:szCs w:val="24"/>
        </w:rPr>
        <w:t>wounds</w:t>
      </w:r>
    </w:p>
    <w:p w14:paraId="7473863A" w14:textId="0FFE13D6" w:rsidR="00F422B3" w:rsidRPr="006275AC" w:rsidRDefault="00F422B3" w:rsidP="0403BDCB">
      <w:pPr>
        <w:rPr>
          <w:rFonts w:ascii="Arial" w:eastAsia="Arial" w:hAnsi="Arial" w:cs="Arial"/>
          <w:sz w:val="24"/>
          <w:szCs w:val="24"/>
        </w:rPr>
      </w:pPr>
      <w:r w:rsidRPr="2CD13CAE">
        <w:rPr>
          <w:rFonts w:ascii="Arial" w:eastAsia="Arial" w:hAnsi="Arial" w:cs="Arial"/>
          <w:sz w:val="24"/>
          <w:szCs w:val="24"/>
        </w:rPr>
        <w:t>To promote new granulation tissue by maintaining a moist wound environment.</w:t>
      </w:r>
    </w:p>
    <w:p w14:paraId="0EF1432E" w14:textId="77777777" w:rsidR="00F422B3" w:rsidRPr="006275AC" w:rsidRDefault="00F422B3">
      <w:pPr>
        <w:pStyle w:val="ListParagraph"/>
        <w:numPr>
          <w:ilvl w:val="0"/>
          <w:numId w:val="44"/>
        </w:numPr>
        <w:rPr>
          <w:rFonts w:ascii="Arial" w:eastAsia="Arial" w:hAnsi="Arial" w:cs="Arial"/>
          <w:sz w:val="24"/>
          <w:szCs w:val="24"/>
        </w:rPr>
      </w:pPr>
      <w:r w:rsidRPr="2CD13CAE">
        <w:rPr>
          <w:rFonts w:ascii="Arial" w:eastAsia="Arial" w:hAnsi="Arial" w:cs="Arial"/>
          <w:sz w:val="24"/>
          <w:szCs w:val="24"/>
        </w:rPr>
        <w:t>Hydrogel.</w:t>
      </w:r>
    </w:p>
    <w:p w14:paraId="58AAE299" w14:textId="1654EE7B" w:rsidR="00F422B3" w:rsidRPr="006275AC" w:rsidRDefault="00F422B3">
      <w:pPr>
        <w:pStyle w:val="ListParagraph"/>
        <w:numPr>
          <w:ilvl w:val="0"/>
          <w:numId w:val="44"/>
        </w:numPr>
        <w:rPr>
          <w:rFonts w:ascii="Arial" w:eastAsia="Arial" w:hAnsi="Arial" w:cs="Arial"/>
          <w:sz w:val="24"/>
          <w:szCs w:val="24"/>
        </w:rPr>
      </w:pPr>
      <w:r w:rsidRPr="2CD13CAE">
        <w:rPr>
          <w:rFonts w:ascii="Arial" w:eastAsia="Arial" w:hAnsi="Arial" w:cs="Arial"/>
          <w:sz w:val="24"/>
          <w:szCs w:val="24"/>
        </w:rPr>
        <w:t>Hydrocolloid – (can cause hyper-granulation).</w:t>
      </w:r>
    </w:p>
    <w:p w14:paraId="2EC3EBD6" w14:textId="77777777" w:rsidR="00F422B3" w:rsidRPr="006275AC" w:rsidRDefault="00F422B3">
      <w:pPr>
        <w:pStyle w:val="ListParagraph"/>
        <w:numPr>
          <w:ilvl w:val="0"/>
          <w:numId w:val="44"/>
        </w:numPr>
        <w:rPr>
          <w:rFonts w:ascii="Arial" w:eastAsia="Arial" w:hAnsi="Arial" w:cs="Arial"/>
          <w:sz w:val="24"/>
          <w:szCs w:val="24"/>
        </w:rPr>
      </w:pPr>
      <w:r w:rsidRPr="2CD13CAE">
        <w:rPr>
          <w:rFonts w:ascii="Arial" w:eastAsia="Arial" w:hAnsi="Arial" w:cs="Arial"/>
          <w:sz w:val="24"/>
          <w:szCs w:val="24"/>
        </w:rPr>
        <w:t>Fibrous dressing.</w:t>
      </w:r>
    </w:p>
    <w:p w14:paraId="2D3B4BEE" w14:textId="77777777" w:rsidR="00F422B3" w:rsidRPr="006275AC" w:rsidRDefault="00F422B3">
      <w:pPr>
        <w:pStyle w:val="ListParagraph"/>
        <w:numPr>
          <w:ilvl w:val="0"/>
          <w:numId w:val="44"/>
        </w:numPr>
        <w:rPr>
          <w:rFonts w:ascii="Arial" w:eastAsia="Arial" w:hAnsi="Arial" w:cs="Arial"/>
          <w:sz w:val="24"/>
          <w:szCs w:val="24"/>
        </w:rPr>
      </w:pPr>
      <w:r w:rsidRPr="2CD13CAE">
        <w:rPr>
          <w:rFonts w:ascii="Arial" w:eastAsia="Arial" w:hAnsi="Arial" w:cs="Arial"/>
          <w:sz w:val="24"/>
          <w:szCs w:val="24"/>
        </w:rPr>
        <w:t>Foam dressing.</w:t>
      </w:r>
    </w:p>
    <w:p w14:paraId="56DCC579" w14:textId="6199DCA9" w:rsidR="00F422B3" w:rsidRPr="006275AC" w:rsidRDefault="00CC4304">
      <w:pPr>
        <w:pStyle w:val="ListParagraph"/>
        <w:numPr>
          <w:ilvl w:val="0"/>
          <w:numId w:val="44"/>
        </w:numPr>
        <w:rPr>
          <w:rFonts w:ascii="Arial" w:eastAsia="Arial" w:hAnsi="Arial" w:cs="Arial"/>
          <w:sz w:val="24"/>
          <w:szCs w:val="24"/>
        </w:rPr>
      </w:pPr>
      <w:r>
        <w:rPr>
          <w:rFonts w:ascii="Arial" w:eastAsia="Arial" w:hAnsi="Arial" w:cs="Arial"/>
          <w:sz w:val="24"/>
          <w:szCs w:val="24"/>
        </w:rPr>
        <w:t>S</w:t>
      </w:r>
      <w:r w:rsidR="00F422B3" w:rsidRPr="2CD13CAE">
        <w:rPr>
          <w:rFonts w:ascii="Arial" w:eastAsia="Arial" w:hAnsi="Arial" w:cs="Arial"/>
          <w:sz w:val="24"/>
          <w:szCs w:val="24"/>
        </w:rPr>
        <w:t>ilicone dressing if shallow</w:t>
      </w:r>
    </w:p>
    <w:p w14:paraId="6E908EE4" w14:textId="77777777" w:rsidR="00F422B3" w:rsidRPr="006275AC" w:rsidRDefault="00F422B3" w:rsidP="0403BDCB">
      <w:pPr>
        <w:rPr>
          <w:rFonts w:ascii="Arial" w:eastAsia="Arial" w:hAnsi="Arial" w:cs="Arial"/>
          <w:sz w:val="24"/>
          <w:szCs w:val="24"/>
        </w:rPr>
      </w:pPr>
    </w:p>
    <w:p w14:paraId="3AC6BC29" w14:textId="6389448E" w:rsidR="00F422B3" w:rsidRPr="006275AC" w:rsidRDefault="00B70754" w:rsidP="0403BDCB">
      <w:pPr>
        <w:rPr>
          <w:rFonts w:ascii="Arial" w:eastAsia="Arial" w:hAnsi="Arial" w:cs="Arial"/>
          <w:b/>
          <w:bCs/>
          <w:sz w:val="24"/>
          <w:szCs w:val="24"/>
        </w:rPr>
      </w:pPr>
      <w:bookmarkStart w:id="8" w:name="_Toc184384306"/>
      <w:r w:rsidRPr="2CD13CAE">
        <w:rPr>
          <w:rFonts w:ascii="Arial" w:eastAsia="Arial" w:hAnsi="Arial" w:cs="Arial"/>
          <w:b/>
          <w:bCs/>
          <w:sz w:val="24"/>
          <w:szCs w:val="24"/>
        </w:rPr>
        <w:t xml:space="preserve"> </w:t>
      </w:r>
      <w:r w:rsidR="00F422B3" w:rsidRPr="2CD13CAE">
        <w:rPr>
          <w:rFonts w:ascii="Arial" w:eastAsia="Arial" w:hAnsi="Arial" w:cs="Arial"/>
          <w:b/>
          <w:bCs/>
          <w:sz w:val="24"/>
          <w:szCs w:val="24"/>
        </w:rPr>
        <w:t>Over-granulation</w:t>
      </w:r>
      <w:bookmarkEnd w:id="8"/>
      <w:r w:rsidRPr="2CD13CAE">
        <w:rPr>
          <w:rFonts w:ascii="Arial" w:eastAsia="Arial" w:hAnsi="Arial" w:cs="Arial"/>
          <w:b/>
          <w:bCs/>
          <w:sz w:val="24"/>
          <w:szCs w:val="24"/>
        </w:rPr>
        <w:t xml:space="preserve"> of wounds</w:t>
      </w:r>
    </w:p>
    <w:p w14:paraId="752D4A22" w14:textId="77777777" w:rsidR="00F422B3" w:rsidRPr="006275AC" w:rsidRDefault="00F422B3" w:rsidP="0403BDCB">
      <w:pPr>
        <w:rPr>
          <w:rFonts w:ascii="Arial" w:eastAsia="Arial" w:hAnsi="Arial" w:cs="Arial"/>
          <w:sz w:val="24"/>
          <w:szCs w:val="24"/>
        </w:rPr>
      </w:pPr>
      <w:r w:rsidRPr="2CD13CAE">
        <w:rPr>
          <w:rFonts w:ascii="Arial" w:eastAsia="Arial" w:hAnsi="Arial" w:cs="Arial"/>
          <w:sz w:val="24"/>
          <w:szCs w:val="24"/>
        </w:rPr>
        <w:t>To reduce the amount of granulation tissue to enable epithelialisation to occur:</w:t>
      </w:r>
    </w:p>
    <w:p w14:paraId="6581E100" w14:textId="77777777" w:rsidR="00F422B3" w:rsidRPr="006275AC" w:rsidRDefault="00F422B3">
      <w:pPr>
        <w:pStyle w:val="ListParagraph"/>
        <w:numPr>
          <w:ilvl w:val="0"/>
          <w:numId w:val="43"/>
        </w:numPr>
        <w:rPr>
          <w:rFonts w:ascii="Arial" w:eastAsia="Arial" w:hAnsi="Arial" w:cs="Arial"/>
          <w:sz w:val="24"/>
          <w:szCs w:val="24"/>
        </w:rPr>
      </w:pPr>
      <w:r w:rsidRPr="2CD13CAE">
        <w:rPr>
          <w:rFonts w:ascii="Arial" w:eastAsia="Arial" w:hAnsi="Arial" w:cs="Arial"/>
          <w:sz w:val="24"/>
          <w:szCs w:val="24"/>
        </w:rPr>
        <w:t xml:space="preserve">If using a hydrocolloid dressing change to a foam dressing. This is a </w:t>
      </w:r>
    </w:p>
    <w:p w14:paraId="42A1B782" w14:textId="77777777" w:rsidR="00F422B3" w:rsidRPr="006275AC" w:rsidRDefault="00F422B3">
      <w:pPr>
        <w:pStyle w:val="ListParagraph"/>
        <w:numPr>
          <w:ilvl w:val="0"/>
          <w:numId w:val="43"/>
        </w:numPr>
        <w:rPr>
          <w:rFonts w:ascii="Arial" w:eastAsia="Arial" w:hAnsi="Arial" w:cs="Arial"/>
          <w:sz w:val="24"/>
          <w:szCs w:val="24"/>
        </w:rPr>
      </w:pPr>
      <w:r w:rsidRPr="2CD13CAE">
        <w:rPr>
          <w:rFonts w:ascii="Arial" w:eastAsia="Arial" w:hAnsi="Arial" w:cs="Arial"/>
          <w:sz w:val="24"/>
          <w:szCs w:val="24"/>
        </w:rPr>
        <w:t>non-traumatic option.</w:t>
      </w:r>
    </w:p>
    <w:p w14:paraId="5109CF64" w14:textId="77777777" w:rsidR="00F422B3" w:rsidRPr="006275AC" w:rsidRDefault="00F422B3">
      <w:pPr>
        <w:pStyle w:val="ListParagraph"/>
        <w:numPr>
          <w:ilvl w:val="0"/>
          <w:numId w:val="43"/>
        </w:numPr>
        <w:rPr>
          <w:rFonts w:ascii="Arial" w:eastAsia="Arial" w:hAnsi="Arial" w:cs="Arial"/>
          <w:sz w:val="24"/>
          <w:szCs w:val="24"/>
        </w:rPr>
      </w:pPr>
      <w:r w:rsidRPr="2CD13CAE">
        <w:rPr>
          <w:rFonts w:ascii="Arial" w:eastAsia="Arial" w:hAnsi="Arial" w:cs="Arial"/>
          <w:sz w:val="24"/>
          <w:szCs w:val="24"/>
        </w:rPr>
        <w:t>Apply light pressure to wound bed using additional tape to secure.</w:t>
      </w:r>
    </w:p>
    <w:p w14:paraId="00660F04" w14:textId="03DE164E" w:rsidR="00F422B3" w:rsidRPr="006275AC" w:rsidRDefault="00CC4304">
      <w:pPr>
        <w:pStyle w:val="ListParagraph"/>
        <w:numPr>
          <w:ilvl w:val="0"/>
          <w:numId w:val="43"/>
        </w:numPr>
        <w:rPr>
          <w:rFonts w:ascii="Arial" w:eastAsia="Arial" w:hAnsi="Arial" w:cs="Arial"/>
          <w:sz w:val="24"/>
          <w:szCs w:val="24"/>
        </w:rPr>
      </w:pPr>
      <w:r>
        <w:rPr>
          <w:rFonts w:ascii="Arial" w:eastAsia="Arial" w:hAnsi="Arial" w:cs="Arial"/>
          <w:sz w:val="24"/>
          <w:szCs w:val="24"/>
        </w:rPr>
        <w:t>S</w:t>
      </w:r>
      <w:r w:rsidR="00F422B3" w:rsidRPr="2CD13CAE">
        <w:rPr>
          <w:rFonts w:ascii="Arial" w:eastAsia="Arial" w:hAnsi="Arial" w:cs="Arial"/>
          <w:sz w:val="24"/>
          <w:szCs w:val="24"/>
        </w:rPr>
        <w:t>econdary dressing in place.</w:t>
      </w:r>
    </w:p>
    <w:p w14:paraId="665ABE34" w14:textId="36A270C3" w:rsidR="00F422B3" w:rsidRPr="006275AC" w:rsidRDefault="00F422B3">
      <w:pPr>
        <w:pStyle w:val="ListParagraph"/>
        <w:numPr>
          <w:ilvl w:val="0"/>
          <w:numId w:val="43"/>
        </w:numPr>
        <w:rPr>
          <w:rFonts w:ascii="Arial" w:eastAsia="Arial" w:hAnsi="Arial" w:cs="Arial"/>
        </w:rPr>
      </w:pPr>
      <w:r w:rsidRPr="2CD13CAE">
        <w:rPr>
          <w:rFonts w:ascii="Arial" w:eastAsia="Arial" w:hAnsi="Arial" w:cs="Arial"/>
          <w:sz w:val="24"/>
          <w:szCs w:val="24"/>
        </w:rPr>
        <w:t>Apply Sprinkling Table Salt to the wound bed this will cause the over- granulation tissue to shrivel up.</w:t>
      </w:r>
      <w:r w:rsidR="37F2A00A" w:rsidRPr="2CD13CAE">
        <w:rPr>
          <w:rFonts w:ascii="Arial" w:eastAsia="Arial" w:hAnsi="Arial" w:cs="Arial"/>
          <w:sz w:val="24"/>
          <w:szCs w:val="24"/>
        </w:rPr>
        <w:t xml:space="preserve"> (</w:t>
      </w:r>
      <w:r w:rsidR="0BFE0D4F" w:rsidRPr="2CD13CAE">
        <w:rPr>
          <w:rFonts w:ascii="Arial" w:eastAsia="Arial" w:hAnsi="Arial" w:cs="Arial"/>
          <w:sz w:val="24"/>
          <w:szCs w:val="24"/>
        </w:rPr>
        <w:t>Sprinkling</w:t>
      </w:r>
      <w:r w:rsidR="37F2A00A" w:rsidRPr="2CD13CAE">
        <w:rPr>
          <w:rFonts w:ascii="Arial" w:eastAsia="Arial" w:hAnsi="Arial" w:cs="Arial"/>
          <w:sz w:val="24"/>
          <w:szCs w:val="24"/>
        </w:rPr>
        <w:t xml:space="preserve"> a small amount of table salt ½ tsp directly onto the </w:t>
      </w:r>
      <w:r w:rsidR="499ADEA1" w:rsidRPr="2CD13CAE">
        <w:rPr>
          <w:rFonts w:ascii="Arial" w:eastAsia="Arial" w:hAnsi="Arial" w:cs="Arial"/>
          <w:sz w:val="24"/>
          <w:szCs w:val="24"/>
        </w:rPr>
        <w:t>over granulated</w:t>
      </w:r>
      <w:r w:rsidR="37F2A00A" w:rsidRPr="2CD13CAE">
        <w:rPr>
          <w:rFonts w:ascii="Arial" w:eastAsia="Arial" w:hAnsi="Arial" w:cs="Arial"/>
          <w:sz w:val="24"/>
          <w:szCs w:val="24"/>
        </w:rPr>
        <w:t xml:space="preserve"> area, leaving it in place for a short period up </w:t>
      </w:r>
      <w:r w:rsidR="0169838E" w:rsidRPr="2CD13CAE">
        <w:rPr>
          <w:rFonts w:ascii="Arial" w:eastAsia="Arial" w:hAnsi="Arial" w:cs="Arial"/>
          <w:sz w:val="24"/>
          <w:szCs w:val="24"/>
        </w:rPr>
        <w:t>to 1</w:t>
      </w:r>
      <w:r w:rsidR="37F2A00A" w:rsidRPr="2CD13CAE">
        <w:rPr>
          <w:rFonts w:ascii="Arial" w:eastAsia="Arial" w:hAnsi="Arial" w:cs="Arial"/>
          <w:sz w:val="24"/>
          <w:szCs w:val="24"/>
        </w:rPr>
        <w:t xml:space="preserve"> minute, and then rinsing with sterile water or saline</w:t>
      </w:r>
      <w:r w:rsidR="316F13CC" w:rsidRPr="2CD13CAE">
        <w:rPr>
          <w:rFonts w:ascii="Arial" w:eastAsia="Arial" w:hAnsi="Arial" w:cs="Arial"/>
          <w:sz w:val="24"/>
          <w:szCs w:val="24"/>
        </w:rPr>
        <w:t>).</w:t>
      </w:r>
    </w:p>
    <w:p w14:paraId="23067FA5" w14:textId="4F234168" w:rsidR="00F422B3" w:rsidRPr="006275AC" w:rsidRDefault="00F422B3">
      <w:pPr>
        <w:pStyle w:val="ListParagraph"/>
        <w:numPr>
          <w:ilvl w:val="0"/>
          <w:numId w:val="43"/>
        </w:numPr>
        <w:rPr>
          <w:rFonts w:ascii="Arial" w:eastAsia="Arial" w:hAnsi="Arial" w:cs="Arial"/>
          <w:sz w:val="24"/>
          <w:szCs w:val="24"/>
        </w:rPr>
      </w:pPr>
      <w:r w:rsidRPr="2CD13CAE">
        <w:rPr>
          <w:rFonts w:ascii="Arial" w:eastAsia="Arial" w:hAnsi="Arial" w:cs="Arial"/>
          <w:sz w:val="24"/>
          <w:szCs w:val="24"/>
        </w:rPr>
        <w:t xml:space="preserve">Apply steroid cream – (no evidence </w:t>
      </w:r>
      <w:r w:rsidR="5CB14BE4" w:rsidRPr="2CD13CAE">
        <w:rPr>
          <w:rFonts w:ascii="Arial" w:eastAsia="Arial" w:hAnsi="Arial" w:cs="Arial"/>
          <w:sz w:val="24"/>
          <w:szCs w:val="24"/>
        </w:rPr>
        <w:t>base</w:t>
      </w:r>
      <w:r w:rsidRPr="2CD13CAE">
        <w:rPr>
          <w:rFonts w:ascii="Arial" w:eastAsia="Arial" w:hAnsi="Arial" w:cs="Arial"/>
          <w:sz w:val="24"/>
          <w:szCs w:val="24"/>
        </w:rPr>
        <w:t xml:space="preserve"> to support this) or steroid</w:t>
      </w:r>
      <w:r w:rsidR="73E76DB3" w:rsidRPr="2CD13CAE">
        <w:rPr>
          <w:rFonts w:ascii="Arial" w:eastAsia="Arial" w:hAnsi="Arial" w:cs="Arial"/>
          <w:sz w:val="24"/>
          <w:szCs w:val="24"/>
        </w:rPr>
        <w:t xml:space="preserve"> </w:t>
      </w:r>
      <w:r w:rsidRPr="2CD13CAE">
        <w:rPr>
          <w:rFonts w:ascii="Arial" w:eastAsia="Arial" w:hAnsi="Arial" w:cs="Arial"/>
          <w:sz w:val="24"/>
          <w:szCs w:val="24"/>
        </w:rPr>
        <w:t>tape such as Haelan tape.</w:t>
      </w:r>
    </w:p>
    <w:p w14:paraId="14BFD387" w14:textId="01CDE9AF" w:rsidR="00F422B3" w:rsidRPr="006275AC" w:rsidRDefault="00F422B3">
      <w:pPr>
        <w:pStyle w:val="ListParagraph"/>
        <w:numPr>
          <w:ilvl w:val="0"/>
          <w:numId w:val="43"/>
        </w:numPr>
        <w:rPr>
          <w:rFonts w:ascii="Arial" w:eastAsia="Arial" w:hAnsi="Arial" w:cs="Arial"/>
          <w:sz w:val="24"/>
          <w:szCs w:val="24"/>
        </w:rPr>
      </w:pPr>
      <w:r w:rsidRPr="2CD13CAE">
        <w:rPr>
          <w:rFonts w:ascii="Arial" w:eastAsia="Arial" w:hAnsi="Arial" w:cs="Arial"/>
          <w:sz w:val="24"/>
          <w:szCs w:val="24"/>
        </w:rPr>
        <w:t>Silver nitrate – traditional practice which is reserved for more</w:t>
      </w:r>
      <w:r w:rsidR="4AD3E567" w:rsidRPr="2CD13CAE">
        <w:rPr>
          <w:rFonts w:ascii="Arial" w:eastAsia="Arial" w:hAnsi="Arial" w:cs="Arial"/>
          <w:sz w:val="24"/>
          <w:szCs w:val="24"/>
        </w:rPr>
        <w:t xml:space="preserve"> </w:t>
      </w:r>
      <w:r w:rsidRPr="2CD13CAE">
        <w:rPr>
          <w:rFonts w:ascii="Arial" w:eastAsia="Arial" w:hAnsi="Arial" w:cs="Arial"/>
          <w:sz w:val="24"/>
          <w:szCs w:val="24"/>
        </w:rPr>
        <w:t>stubborn areas of over-granulation once other options have failed. Following Specialist service review.</w:t>
      </w:r>
    </w:p>
    <w:p w14:paraId="63E602BC" w14:textId="3397C5D1" w:rsidR="00F422B3" w:rsidRPr="006275AC" w:rsidRDefault="00F422B3" w:rsidP="0403BDCB">
      <w:pPr>
        <w:rPr>
          <w:rFonts w:ascii="Arial" w:eastAsia="Arial" w:hAnsi="Arial" w:cs="Arial"/>
          <w:sz w:val="24"/>
          <w:szCs w:val="24"/>
        </w:rPr>
      </w:pPr>
      <w:r w:rsidRPr="2CD13CAE">
        <w:rPr>
          <w:rFonts w:ascii="Arial" w:eastAsia="Arial" w:hAnsi="Arial" w:cs="Arial"/>
          <w:sz w:val="24"/>
          <w:szCs w:val="24"/>
        </w:rPr>
        <w:t>Often a transient problem and will correct itself with no treatment.</w:t>
      </w:r>
      <w:r w:rsidR="29AC4D1E" w:rsidRPr="2CD13CAE">
        <w:rPr>
          <w:rFonts w:ascii="Arial" w:eastAsia="Arial" w:hAnsi="Arial" w:cs="Arial"/>
          <w:sz w:val="24"/>
          <w:szCs w:val="24"/>
        </w:rPr>
        <w:t xml:space="preserve"> </w:t>
      </w:r>
      <w:r w:rsidRPr="2CD13CAE">
        <w:rPr>
          <w:rFonts w:ascii="Arial" w:eastAsia="Arial" w:hAnsi="Arial" w:cs="Arial"/>
          <w:sz w:val="24"/>
          <w:szCs w:val="24"/>
        </w:rPr>
        <w:t>If not responsive to above treatments, consider biopsy to exclude malignancy.</w:t>
      </w:r>
    </w:p>
    <w:p w14:paraId="0A03C16A" w14:textId="77777777" w:rsidR="00F422B3" w:rsidRPr="006275AC" w:rsidRDefault="00F422B3" w:rsidP="0403BDCB">
      <w:pPr>
        <w:rPr>
          <w:rFonts w:ascii="Arial" w:eastAsia="Arial" w:hAnsi="Arial" w:cs="Arial"/>
          <w:sz w:val="24"/>
          <w:szCs w:val="24"/>
        </w:rPr>
      </w:pPr>
    </w:p>
    <w:p w14:paraId="4D1FAE30" w14:textId="15A96126" w:rsidR="00F422B3" w:rsidRPr="006275AC" w:rsidRDefault="00F422B3" w:rsidP="0403BDCB">
      <w:pPr>
        <w:rPr>
          <w:rFonts w:ascii="Arial" w:eastAsia="Arial" w:hAnsi="Arial" w:cs="Arial"/>
          <w:b/>
          <w:bCs/>
          <w:sz w:val="24"/>
          <w:szCs w:val="24"/>
        </w:rPr>
      </w:pPr>
      <w:bookmarkStart w:id="9" w:name="_Toc184384307"/>
      <w:r w:rsidRPr="2CD13CAE">
        <w:rPr>
          <w:rFonts w:ascii="Arial" w:eastAsia="Arial" w:hAnsi="Arial" w:cs="Arial"/>
          <w:b/>
          <w:bCs/>
          <w:sz w:val="24"/>
          <w:szCs w:val="24"/>
        </w:rPr>
        <w:t>Epithelialisation</w:t>
      </w:r>
      <w:bookmarkEnd w:id="9"/>
      <w:r w:rsidRPr="2CD13CAE">
        <w:rPr>
          <w:rFonts w:ascii="Arial" w:eastAsia="Arial" w:hAnsi="Arial" w:cs="Arial"/>
          <w:b/>
          <w:bCs/>
          <w:sz w:val="24"/>
          <w:szCs w:val="24"/>
        </w:rPr>
        <w:t xml:space="preserve"> </w:t>
      </w:r>
    </w:p>
    <w:p w14:paraId="536A477F" w14:textId="77777777" w:rsidR="00F422B3" w:rsidRPr="006275AC" w:rsidRDefault="00F422B3" w:rsidP="0403BDCB">
      <w:pPr>
        <w:rPr>
          <w:rFonts w:ascii="Arial" w:eastAsia="Arial" w:hAnsi="Arial" w:cs="Arial"/>
          <w:sz w:val="24"/>
          <w:szCs w:val="24"/>
        </w:rPr>
      </w:pPr>
      <w:r w:rsidRPr="2CD13CAE">
        <w:rPr>
          <w:rFonts w:ascii="Arial" w:eastAsia="Arial" w:hAnsi="Arial" w:cs="Arial"/>
          <w:sz w:val="24"/>
          <w:szCs w:val="24"/>
        </w:rPr>
        <w:t>To promote the final stage of wound healing and protect wound from trauma and drying out.</w:t>
      </w:r>
    </w:p>
    <w:p w14:paraId="2F45A7BB" w14:textId="77777777" w:rsidR="00F422B3" w:rsidRPr="006275AC" w:rsidRDefault="00F422B3">
      <w:pPr>
        <w:pStyle w:val="ListParagraph"/>
        <w:numPr>
          <w:ilvl w:val="0"/>
          <w:numId w:val="42"/>
        </w:numPr>
        <w:rPr>
          <w:rFonts w:ascii="Arial" w:eastAsia="Arial" w:hAnsi="Arial" w:cs="Arial"/>
          <w:sz w:val="24"/>
          <w:szCs w:val="24"/>
        </w:rPr>
      </w:pPr>
      <w:r w:rsidRPr="2CD13CAE">
        <w:rPr>
          <w:rFonts w:ascii="Arial" w:eastAsia="Arial" w:hAnsi="Arial" w:cs="Arial"/>
          <w:sz w:val="24"/>
          <w:szCs w:val="24"/>
        </w:rPr>
        <w:t>Thin hydrocolloid.</w:t>
      </w:r>
    </w:p>
    <w:p w14:paraId="1E408D8C" w14:textId="77777777" w:rsidR="00F422B3" w:rsidRPr="006275AC" w:rsidRDefault="00F422B3">
      <w:pPr>
        <w:pStyle w:val="ListParagraph"/>
        <w:numPr>
          <w:ilvl w:val="0"/>
          <w:numId w:val="42"/>
        </w:numPr>
        <w:rPr>
          <w:rFonts w:ascii="Arial" w:eastAsia="Arial" w:hAnsi="Arial" w:cs="Arial"/>
          <w:sz w:val="24"/>
          <w:szCs w:val="24"/>
        </w:rPr>
      </w:pPr>
      <w:r w:rsidRPr="2CD13CAE">
        <w:rPr>
          <w:rFonts w:ascii="Arial" w:eastAsia="Arial" w:hAnsi="Arial" w:cs="Arial"/>
          <w:sz w:val="24"/>
          <w:szCs w:val="24"/>
        </w:rPr>
        <w:t>Silicone dressing</w:t>
      </w:r>
    </w:p>
    <w:p w14:paraId="2D82FAD1" w14:textId="77777777" w:rsidR="00F422B3" w:rsidRPr="006275AC" w:rsidRDefault="00F422B3">
      <w:pPr>
        <w:pStyle w:val="ListParagraph"/>
        <w:numPr>
          <w:ilvl w:val="0"/>
          <w:numId w:val="42"/>
        </w:numPr>
        <w:rPr>
          <w:rFonts w:ascii="Arial" w:eastAsia="Arial" w:hAnsi="Arial" w:cs="Arial"/>
          <w:sz w:val="24"/>
          <w:szCs w:val="24"/>
        </w:rPr>
      </w:pPr>
      <w:r w:rsidRPr="2CD13CAE">
        <w:rPr>
          <w:rFonts w:ascii="Arial" w:eastAsia="Arial" w:hAnsi="Arial" w:cs="Arial"/>
          <w:sz w:val="24"/>
          <w:szCs w:val="24"/>
        </w:rPr>
        <w:t>Non-adherent dressing.</w:t>
      </w:r>
    </w:p>
    <w:p w14:paraId="0C615EAD" w14:textId="77777777" w:rsidR="00B70754" w:rsidRPr="006275AC" w:rsidRDefault="00B70754" w:rsidP="0403BDCB">
      <w:pPr>
        <w:rPr>
          <w:rFonts w:ascii="Arial" w:eastAsia="Arial" w:hAnsi="Arial" w:cs="Arial"/>
          <w:sz w:val="24"/>
          <w:szCs w:val="24"/>
        </w:rPr>
      </w:pPr>
    </w:p>
    <w:p w14:paraId="14DCFE4B" w14:textId="0B3E5FC2" w:rsidR="00F422B3" w:rsidRPr="006275AC" w:rsidRDefault="00F422B3" w:rsidP="0403BDCB">
      <w:pPr>
        <w:rPr>
          <w:rFonts w:ascii="Arial" w:eastAsia="Arial" w:hAnsi="Arial" w:cs="Arial"/>
          <w:b/>
          <w:bCs/>
          <w:sz w:val="24"/>
          <w:szCs w:val="24"/>
        </w:rPr>
      </w:pPr>
      <w:bookmarkStart w:id="10" w:name="_Toc184384308"/>
      <w:r w:rsidRPr="2CD13CAE">
        <w:rPr>
          <w:rFonts w:ascii="Arial" w:eastAsia="Arial" w:hAnsi="Arial" w:cs="Arial"/>
          <w:b/>
          <w:bCs/>
          <w:sz w:val="24"/>
          <w:szCs w:val="24"/>
        </w:rPr>
        <w:t>Cavity wounds</w:t>
      </w:r>
      <w:bookmarkEnd w:id="10"/>
      <w:r w:rsidRPr="2CD13CAE">
        <w:rPr>
          <w:rFonts w:ascii="Arial" w:eastAsia="Arial" w:hAnsi="Arial" w:cs="Arial"/>
          <w:b/>
          <w:bCs/>
          <w:sz w:val="24"/>
          <w:szCs w:val="24"/>
        </w:rPr>
        <w:t xml:space="preserve"> </w:t>
      </w:r>
    </w:p>
    <w:p w14:paraId="7D1438F7" w14:textId="77777777" w:rsidR="00F422B3" w:rsidRPr="006275AC" w:rsidRDefault="00F422B3" w:rsidP="0403BDCB">
      <w:pPr>
        <w:rPr>
          <w:rFonts w:ascii="Arial" w:eastAsia="Arial" w:hAnsi="Arial" w:cs="Arial"/>
          <w:sz w:val="24"/>
          <w:szCs w:val="24"/>
        </w:rPr>
      </w:pPr>
      <w:r w:rsidRPr="2CD13CAE">
        <w:rPr>
          <w:rFonts w:ascii="Arial" w:eastAsia="Arial" w:hAnsi="Arial" w:cs="Arial"/>
          <w:sz w:val="24"/>
          <w:szCs w:val="24"/>
        </w:rPr>
        <w:t>Where cavity wounds are required to have dressings inserted the process detailed below must be followed:</w:t>
      </w:r>
    </w:p>
    <w:p w14:paraId="3BBF3B4C" w14:textId="29474901" w:rsidR="00F422B3" w:rsidRPr="006275AC" w:rsidRDefault="00F422B3">
      <w:pPr>
        <w:pStyle w:val="ListParagraph"/>
        <w:numPr>
          <w:ilvl w:val="0"/>
          <w:numId w:val="41"/>
        </w:numPr>
        <w:rPr>
          <w:rFonts w:ascii="Arial" w:eastAsia="Arial" w:hAnsi="Arial" w:cs="Arial"/>
          <w:sz w:val="24"/>
          <w:szCs w:val="24"/>
        </w:rPr>
      </w:pPr>
      <w:r w:rsidRPr="2CD13CAE">
        <w:rPr>
          <w:rFonts w:ascii="Arial" w:eastAsia="Arial" w:hAnsi="Arial" w:cs="Arial"/>
          <w:sz w:val="24"/>
          <w:szCs w:val="24"/>
        </w:rPr>
        <w:t>The number of dressings inserted into a cavity wound during surgery must be recorded on the operation sheet with clear post-operative instructions for removal and ongoing management of the wound.</w:t>
      </w:r>
    </w:p>
    <w:p w14:paraId="15CE34F3" w14:textId="3DEBBEB2" w:rsidR="00F422B3" w:rsidRPr="006275AC" w:rsidRDefault="00F422B3">
      <w:pPr>
        <w:pStyle w:val="ListParagraph"/>
        <w:numPr>
          <w:ilvl w:val="0"/>
          <w:numId w:val="41"/>
        </w:numPr>
        <w:rPr>
          <w:rFonts w:ascii="Arial" w:eastAsia="Arial" w:hAnsi="Arial" w:cs="Arial"/>
          <w:sz w:val="24"/>
          <w:szCs w:val="24"/>
        </w:rPr>
      </w:pPr>
      <w:r w:rsidRPr="2CD13CAE">
        <w:rPr>
          <w:rFonts w:ascii="Arial" w:eastAsia="Arial" w:hAnsi="Arial" w:cs="Arial"/>
          <w:sz w:val="24"/>
          <w:szCs w:val="24"/>
        </w:rPr>
        <w:t>If wound dressings are to be continued the number of cavity fillers inserted must be recorded on the wound assessment and care plan sheet after each dressing change.</w:t>
      </w:r>
    </w:p>
    <w:p w14:paraId="0AEFDB46" w14:textId="6F8171B6" w:rsidR="00F422B3" w:rsidRPr="006275AC" w:rsidRDefault="00F422B3">
      <w:pPr>
        <w:pStyle w:val="ListParagraph"/>
        <w:numPr>
          <w:ilvl w:val="0"/>
          <w:numId w:val="41"/>
        </w:numPr>
        <w:rPr>
          <w:rFonts w:ascii="Arial" w:eastAsia="Arial" w:hAnsi="Arial" w:cs="Arial"/>
          <w:sz w:val="24"/>
          <w:szCs w:val="24"/>
        </w:rPr>
      </w:pPr>
      <w:r w:rsidRPr="2CD13CAE">
        <w:rPr>
          <w:rFonts w:ascii="Arial" w:eastAsia="Arial" w:hAnsi="Arial" w:cs="Arial"/>
          <w:sz w:val="24"/>
          <w:szCs w:val="24"/>
        </w:rPr>
        <w:t>It is recommended that a cavity filler is inserted that enables single piece removal to avoid leaving part of the dressing inside of the cavity.</w:t>
      </w:r>
    </w:p>
    <w:p w14:paraId="74A3EE9B" w14:textId="2F2FB461" w:rsidR="00F422B3" w:rsidRPr="006275AC" w:rsidRDefault="00F422B3">
      <w:pPr>
        <w:pStyle w:val="ListParagraph"/>
        <w:numPr>
          <w:ilvl w:val="0"/>
          <w:numId w:val="41"/>
        </w:numPr>
        <w:rPr>
          <w:rFonts w:ascii="Arial" w:eastAsia="Arial" w:hAnsi="Arial" w:cs="Arial"/>
          <w:sz w:val="24"/>
          <w:szCs w:val="24"/>
        </w:rPr>
      </w:pPr>
      <w:r w:rsidRPr="2CD13CAE">
        <w:rPr>
          <w:rFonts w:ascii="Arial" w:eastAsia="Arial" w:hAnsi="Arial" w:cs="Arial"/>
          <w:sz w:val="24"/>
          <w:szCs w:val="24"/>
        </w:rPr>
        <w:t xml:space="preserve">The end of the cavity filler / rope must be left visible at the </w:t>
      </w:r>
      <w:r w:rsidR="54E8FB26" w:rsidRPr="2CD13CAE">
        <w:rPr>
          <w:rFonts w:ascii="Arial" w:eastAsia="Arial" w:hAnsi="Arial" w:cs="Arial"/>
          <w:sz w:val="24"/>
          <w:szCs w:val="24"/>
        </w:rPr>
        <w:t>entrance to</w:t>
      </w:r>
      <w:r w:rsidRPr="2CD13CAE">
        <w:rPr>
          <w:rFonts w:ascii="Arial" w:eastAsia="Arial" w:hAnsi="Arial" w:cs="Arial"/>
          <w:sz w:val="24"/>
          <w:szCs w:val="24"/>
        </w:rPr>
        <w:t xml:space="preserve"> the cavity.</w:t>
      </w:r>
    </w:p>
    <w:p w14:paraId="01D64B6F" w14:textId="25FBA99B" w:rsidR="00F422B3" w:rsidRPr="006275AC" w:rsidRDefault="00F422B3">
      <w:pPr>
        <w:pStyle w:val="ListParagraph"/>
        <w:numPr>
          <w:ilvl w:val="0"/>
          <w:numId w:val="41"/>
        </w:numPr>
        <w:rPr>
          <w:rFonts w:ascii="Arial" w:eastAsia="Arial" w:hAnsi="Arial" w:cs="Arial"/>
          <w:sz w:val="24"/>
          <w:szCs w:val="24"/>
        </w:rPr>
      </w:pPr>
      <w:r w:rsidRPr="2CD13CAE">
        <w:rPr>
          <w:rFonts w:ascii="Arial" w:eastAsia="Arial" w:hAnsi="Arial" w:cs="Arial"/>
          <w:sz w:val="24"/>
          <w:szCs w:val="24"/>
        </w:rPr>
        <w:t>Discharge advice to the ongoing care team must include the number</w:t>
      </w:r>
      <w:r w:rsidR="15790036" w:rsidRPr="2CD13CAE">
        <w:rPr>
          <w:rFonts w:ascii="Arial" w:eastAsia="Arial" w:hAnsi="Arial" w:cs="Arial"/>
          <w:sz w:val="24"/>
          <w:szCs w:val="24"/>
        </w:rPr>
        <w:t xml:space="preserve"> </w:t>
      </w:r>
      <w:r w:rsidRPr="2CD13CAE">
        <w:rPr>
          <w:rFonts w:ascii="Arial" w:eastAsia="Arial" w:hAnsi="Arial" w:cs="Arial"/>
          <w:sz w:val="24"/>
          <w:szCs w:val="24"/>
        </w:rPr>
        <w:t>of cavity fillers inserted and the frequency of dressing change.</w:t>
      </w:r>
    </w:p>
    <w:p w14:paraId="68065131" w14:textId="79B75989" w:rsidR="00F422B3" w:rsidRPr="006275AC" w:rsidRDefault="00F422B3">
      <w:pPr>
        <w:pStyle w:val="ListParagraph"/>
        <w:numPr>
          <w:ilvl w:val="0"/>
          <w:numId w:val="41"/>
        </w:numPr>
        <w:rPr>
          <w:rFonts w:ascii="Arial" w:eastAsia="Arial" w:hAnsi="Arial" w:cs="Arial"/>
          <w:sz w:val="24"/>
          <w:szCs w:val="24"/>
        </w:rPr>
      </w:pPr>
      <w:r w:rsidRPr="2CD13CAE">
        <w:rPr>
          <w:rFonts w:ascii="Arial" w:eastAsia="Arial" w:hAnsi="Arial" w:cs="Arial"/>
          <w:sz w:val="24"/>
          <w:szCs w:val="24"/>
        </w:rPr>
        <w:t>No wound dressings should be left inside a cavity for longer than the manufacturers recommended guidance.</w:t>
      </w:r>
    </w:p>
    <w:p w14:paraId="25941BAD" w14:textId="77777777" w:rsidR="003344B3" w:rsidRDefault="003344B3" w:rsidP="0403BDCB">
      <w:pPr>
        <w:rPr>
          <w:rFonts w:ascii="Arial" w:eastAsia="Arial" w:hAnsi="Arial" w:cs="Arial"/>
          <w:sz w:val="24"/>
          <w:szCs w:val="24"/>
        </w:rPr>
      </w:pPr>
    </w:p>
    <w:p w14:paraId="373ACF85" w14:textId="1E52E457" w:rsidR="00E61AD4" w:rsidRPr="00402E42" w:rsidRDefault="00202FAF" w:rsidP="0403BDCB">
      <w:pPr>
        <w:rPr>
          <w:rFonts w:ascii="Arial" w:eastAsia="Arial" w:hAnsi="Arial" w:cs="Arial"/>
          <w:color w:val="000000"/>
          <w:kern w:val="0"/>
          <w:sz w:val="24"/>
          <w:szCs w:val="24"/>
        </w:rPr>
      </w:pPr>
      <w:r w:rsidRPr="2CD13CAE">
        <w:rPr>
          <w:rFonts w:ascii="Arial" w:eastAsia="Arial" w:hAnsi="Arial" w:cs="Arial"/>
          <w:b/>
          <w:bCs/>
          <w:sz w:val="24"/>
          <w:szCs w:val="24"/>
        </w:rPr>
        <w:t xml:space="preserve"> </w:t>
      </w:r>
      <w:r w:rsidR="0EE9ECEE" w:rsidRPr="2CD13CAE">
        <w:rPr>
          <w:rFonts w:ascii="Arial" w:eastAsia="Arial" w:hAnsi="Arial" w:cs="Arial"/>
          <w:b/>
          <w:bCs/>
          <w:sz w:val="24"/>
          <w:szCs w:val="24"/>
        </w:rPr>
        <w:t>M</w:t>
      </w:r>
      <w:r w:rsidR="00E61AD4" w:rsidRPr="2CD13CAE">
        <w:rPr>
          <w:rFonts w:ascii="Arial" w:eastAsia="Arial" w:hAnsi="Arial" w:cs="Arial"/>
          <w:b/>
          <w:bCs/>
          <w:sz w:val="24"/>
          <w:szCs w:val="24"/>
        </w:rPr>
        <w:t>anagement of Periwound skin</w:t>
      </w:r>
    </w:p>
    <w:p w14:paraId="303A0CC4" w14:textId="77777777" w:rsidR="00E61AD4" w:rsidRPr="006275AC" w:rsidRDefault="00E61AD4" w:rsidP="0403BDCB">
      <w:pPr>
        <w:rPr>
          <w:rFonts w:ascii="Arial" w:eastAsia="Arial" w:hAnsi="Arial" w:cs="Arial"/>
          <w:sz w:val="24"/>
          <w:szCs w:val="24"/>
        </w:rPr>
      </w:pPr>
      <w:r w:rsidRPr="2CD13CAE">
        <w:rPr>
          <w:rFonts w:ascii="Arial" w:eastAsia="Arial" w:hAnsi="Arial" w:cs="Arial"/>
          <w:sz w:val="24"/>
          <w:szCs w:val="24"/>
        </w:rPr>
        <w:t>There are many key factors that can exacerbate vulnerability of skin surrounding a wound. It is vital that prevention of damage and reduction of risk of further damage is recognised.</w:t>
      </w:r>
    </w:p>
    <w:p w14:paraId="3E088F33" w14:textId="77777777" w:rsidR="00E61AD4" w:rsidRPr="006275AC" w:rsidRDefault="00E61AD4" w:rsidP="0403BDCB">
      <w:pPr>
        <w:rPr>
          <w:rFonts w:ascii="Arial" w:eastAsia="Arial" w:hAnsi="Arial" w:cs="Arial"/>
          <w:sz w:val="24"/>
          <w:szCs w:val="24"/>
        </w:rPr>
      </w:pPr>
      <w:r w:rsidRPr="2CD13CAE">
        <w:rPr>
          <w:rFonts w:ascii="Arial" w:eastAsia="Arial" w:hAnsi="Arial" w:cs="Arial"/>
          <w:sz w:val="24"/>
          <w:szCs w:val="24"/>
        </w:rPr>
        <w:t>There are many factors affecting surrounding skin, such as:</w:t>
      </w:r>
    </w:p>
    <w:p w14:paraId="696A62C1" w14:textId="77777777" w:rsidR="00E61AD4" w:rsidRPr="006275AC" w:rsidRDefault="00E61AD4">
      <w:pPr>
        <w:pStyle w:val="ListParagraph"/>
        <w:numPr>
          <w:ilvl w:val="0"/>
          <w:numId w:val="40"/>
        </w:numPr>
        <w:rPr>
          <w:rFonts w:ascii="Arial" w:eastAsia="Arial" w:hAnsi="Arial" w:cs="Arial"/>
          <w:sz w:val="24"/>
          <w:szCs w:val="24"/>
        </w:rPr>
      </w:pPr>
      <w:r w:rsidRPr="2CD13CAE">
        <w:rPr>
          <w:rFonts w:ascii="Arial" w:eastAsia="Arial" w:hAnsi="Arial" w:cs="Arial"/>
          <w:sz w:val="24"/>
          <w:szCs w:val="24"/>
        </w:rPr>
        <w:t>Exudate, which can be corrosive to healthy skin, resulting in the outer layer of skin cells, being destroyed, damaging epidermal barrier function.</w:t>
      </w:r>
    </w:p>
    <w:p w14:paraId="315B6E0A" w14:textId="29D653A0" w:rsidR="00E61AD4" w:rsidRPr="006275AC" w:rsidRDefault="00E61AD4">
      <w:pPr>
        <w:pStyle w:val="ListParagraph"/>
        <w:numPr>
          <w:ilvl w:val="0"/>
          <w:numId w:val="40"/>
        </w:numPr>
        <w:rPr>
          <w:rFonts w:ascii="Arial" w:eastAsia="Arial" w:hAnsi="Arial" w:cs="Arial"/>
          <w:sz w:val="24"/>
          <w:szCs w:val="24"/>
        </w:rPr>
      </w:pPr>
      <w:r w:rsidRPr="2CD13CAE">
        <w:rPr>
          <w:rFonts w:ascii="Arial" w:eastAsia="Arial" w:hAnsi="Arial" w:cs="Arial"/>
          <w:sz w:val="24"/>
          <w:szCs w:val="24"/>
        </w:rPr>
        <w:t>Adherence of dressings can also become problematic and damage newly forming cells. Repeated application and removal can lead to damage of the skin</w:t>
      </w:r>
      <w:r w:rsidR="00C57F1D">
        <w:rPr>
          <w:rFonts w:ascii="Arial" w:eastAsia="Arial" w:hAnsi="Arial" w:cs="Arial"/>
          <w:sz w:val="24"/>
          <w:szCs w:val="24"/>
        </w:rPr>
        <w:t>’</w:t>
      </w:r>
      <w:r w:rsidRPr="2CD13CAE">
        <w:rPr>
          <w:rFonts w:ascii="Arial" w:eastAsia="Arial" w:hAnsi="Arial" w:cs="Arial"/>
          <w:sz w:val="24"/>
          <w:szCs w:val="24"/>
        </w:rPr>
        <w:t>s surface and can strip the stratum corneum. Inflammatory skin reaction is initiated along with oedema and pain.</w:t>
      </w:r>
    </w:p>
    <w:p w14:paraId="67923431" w14:textId="60447505" w:rsidR="00E61AD4" w:rsidRDefault="00E61AD4">
      <w:pPr>
        <w:pStyle w:val="ListParagraph"/>
        <w:numPr>
          <w:ilvl w:val="0"/>
          <w:numId w:val="40"/>
        </w:numPr>
        <w:rPr>
          <w:rFonts w:ascii="Arial" w:eastAsia="Arial" w:hAnsi="Arial" w:cs="Arial"/>
          <w:sz w:val="24"/>
          <w:szCs w:val="24"/>
        </w:rPr>
      </w:pPr>
      <w:r w:rsidRPr="2CD13CAE">
        <w:rPr>
          <w:rFonts w:ascii="Arial" w:eastAsia="Arial" w:hAnsi="Arial" w:cs="Arial"/>
          <w:sz w:val="24"/>
          <w:szCs w:val="24"/>
        </w:rPr>
        <w:t xml:space="preserve">Allergic </w:t>
      </w:r>
      <w:r w:rsidR="7703C298" w:rsidRPr="2CD13CAE">
        <w:rPr>
          <w:rFonts w:ascii="Arial" w:eastAsia="Arial" w:hAnsi="Arial" w:cs="Arial"/>
          <w:sz w:val="24"/>
          <w:szCs w:val="24"/>
        </w:rPr>
        <w:t>reactions to</w:t>
      </w:r>
      <w:r w:rsidR="6A8AE627" w:rsidRPr="2CD13CAE">
        <w:rPr>
          <w:rFonts w:ascii="Arial" w:eastAsia="Arial" w:hAnsi="Arial" w:cs="Arial"/>
          <w:sz w:val="24"/>
          <w:szCs w:val="24"/>
        </w:rPr>
        <w:t xml:space="preserve"> </w:t>
      </w:r>
      <w:r w:rsidR="21273E45" w:rsidRPr="2CD13CAE">
        <w:rPr>
          <w:rFonts w:ascii="Arial" w:eastAsia="Arial" w:hAnsi="Arial" w:cs="Arial"/>
          <w:sz w:val="24"/>
          <w:szCs w:val="24"/>
        </w:rPr>
        <w:t>the dressing</w:t>
      </w:r>
      <w:r w:rsidR="2493213B" w:rsidRPr="2CD13CAE">
        <w:rPr>
          <w:rFonts w:ascii="Arial" w:eastAsia="Arial" w:hAnsi="Arial" w:cs="Arial"/>
          <w:sz w:val="24"/>
          <w:szCs w:val="24"/>
        </w:rPr>
        <w:t>.</w:t>
      </w:r>
    </w:p>
    <w:p w14:paraId="1B562AA9" w14:textId="627C08D3" w:rsidR="21273E45" w:rsidRDefault="21273E45">
      <w:pPr>
        <w:pStyle w:val="ListParagraph"/>
        <w:numPr>
          <w:ilvl w:val="0"/>
          <w:numId w:val="40"/>
        </w:numPr>
        <w:rPr>
          <w:rFonts w:ascii="Arial" w:eastAsia="Arial" w:hAnsi="Arial" w:cs="Arial"/>
          <w:sz w:val="24"/>
          <w:szCs w:val="24"/>
        </w:rPr>
      </w:pPr>
      <w:r w:rsidRPr="2CD13CAE">
        <w:rPr>
          <w:rFonts w:ascii="Arial" w:eastAsia="Arial" w:hAnsi="Arial" w:cs="Arial"/>
          <w:sz w:val="24"/>
          <w:szCs w:val="24"/>
        </w:rPr>
        <w:t xml:space="preserve">Problems with the </w:t>
      </w:r>
      <w:proofErr w:type="spellStart"/>
      <w:r w:rsidR="00C57F1D">
        <w:rPr>
          <w:rFonts w:ascii="Arial" w:eastAsia="Arial" w:hAnsi="Arial" w:cs="Arial"/>
          <w:sz w:val="24"/>
          <w:szCs w:val="24"/>
        </w:rPr>
        <w:t>p</w:t>
      </w:r>
      <w:r w:rsidRPr="2CD13CAE">
        <w:rPr>
          <w:rFonts w:ascii="Arial" w:eastAsia="Arial" w:hAnsi="Arial" w:cs="Arial"/>
          <w:sz w:val="24"/>
          <w:szCs w:val="24"/>
        </w:rPr>
        <w:t>eriwound</w:t>
      </w:r>
      <w:proofErr w:type="spellEnd"/>
      <w:r w:rsidRPr="2CD13CAE">
        <w:rPr>
          <w:rFonts w:ascii="Arial" w:eastAsia="Arial" w:hAnsi="Arial" w:cs="Arial"/>
          <w:sz w:val="24"/>
          <w:szCs w:val="24"/>
        </w:rPr>
        <w:t xml:space="preserve"> skin are common and may delay healing, cause pain and discomfort, enlarge the wound and adversely affect a patient’s quality of life. </w:t>
      </w:r>
    </w:p>
    <w:p w14:paraId="1B854297" w14:textId="75B161C8" w:rsidR="614BF57E" w:rsidRDefault="614BF57E" w:rsidP="0403BDCB">
      <w:pPr>
        <w:rPr>
          <w:rFonts w:ascii="Arial" w:eastAsia="Arial" w:hAnsi="Arial" w:cs="Arial"/>
          <w:sz w:val="24"/>
          <w:szCs w:val="24"/>
        </w:rPr>
      </w:pPr>
      <w:r w:rsidRPr="2CD13CAE">
        <w:rPr>
          <w:rFonts w:ascii="Arial" w:eastAsia="Arial" w:hAnsi="Arial" w:cs="Arial"/>
          <w:sz w:val="24"/>
          <w:szCs w:val="24"/>
        </w:rPr>
        <w:t xml:space="preserve">The amount of exudate present is a key factor for increasing the risk of </w:t>
      </w:r>
      <w:proofErr w:type="spellStart"/>
      <w:r w:rsidR="00C57F1D">
        <w:rPr>
          <w:rFonts w:ascii="Arial" w:eastAsia="Arial" w:hAnsi="Arial" w:cs="Arial"/>
          <w:sz w:val="24"/>
          <w:szCs w:val="24"/>
        </w:rPr>
        <w:t>p</w:t>
      </w:r>
      <w:r w:rsidRPr="2CD13CAE">
        <w:rPr>
          <w:rFonts w:ascii="Arial" w:eastAsia="Arial" w:hAnsi="Arial" w:cs="Arial"/>
          <w:sz w:val="24"/>
          <w:szCs w:val="24"/>
        </w:rPr>
        <w:t>eriwound</w:t>
      </w:r>
      <w:proofErr w:type="spellEnd"/>
      <w:r w:rsidRPr="2CD13CAE">
        <w:rPr>
          <w:rFonts w:ascii="Arial" w:eastAsia="Arial" w:hAnsi="Arial" w:cs="Arial"/>
          <w:sz w:val="24"/>
          <w:szCs w:val="24"/>
        </w:rPr>
        <w:t xml:space="preserve"> skin damage. Greater moisture exposure reduces skin barrier function and increases the risk of skin breakdown and maceration. This may make patients more susceptible to developing contact dermatitis. </w:t>
      </w:r>
    </w:p>
    <w:p w14:paraId="73986023" w14:textId="77777777" w:rsidR="00C57F1D" w:rsidRDefault="00C57F1D" w:rsidP="0403BDCB">
      <w:pPr>
        <w:rPr>
          <w:rFonts w:ascii="Arial" w:eastAsia="Arial" w:hAnsi="Arial" w:cs="Arial"/>
          <w:sz w:val="24"/>
          <w:szCs w:val="24"/>
        </w:rPr>
      </w:pPr>
    </w:p>
    <w:p w14:paraId="05D022FC" w14:textId="77777777" w:rsidR="00C57F1D" w:rsidRDefault="00C57F1D" w:rsidP="0403BDCB">
      <w:pPr>
        <w:rPr>
          <w:rFonts w:ascii="Arial" w:eastAsia="Arial" w:hAnsi="Arial" w:cs="Arial"/>
          <w:sz w:val="24"/>
          <w:szCs w:val="24"/>
        </w:rPr>
      </w:pPr>
    </w:p>
    <w:p w14:paraId="50FC0471" w14:textId="76D6B521" w:rsidR="614BF57E" w:rsidRDefault="614BF57E" w:rsidP="0403BDCB">
      <w:pPr>
        <w:rPr>
          <w:rFonts w:ascii="Arial" w:eastAsia="Arial" w:hAnsi="Arial" w:cs="Arial"/>
          <w:sz w:val="24"/>
          <w:szCs w:val="24"/>
        </w:rPr>
      </w:pPr>
      <w:r w:rsidRPr="2CD13CAE">
        <w:rPr>
          <w:rFonts w:ascii="Arial" w:eastAsia="Arial" w:hAnsi="Arial" w:cs="Arial"/>
          <w:sz w:val="24"/>
          <w:szCs w:val="24"/>
        </w:rPr>
        <w:lastRenderedPageBreak/>
        <w:t xml:space="preserve">Erythema and swelling may also indicate infection. In addition to the </w:t>
      </w:r>
      <w:proofErr w:type="spellStart"/>
      <w:r w:rsidR="00C57F1D">
        <w:rPr>
          <w:rFonts w:ascii="Arial" w:eastAsia="Arial" w:hAnsi="Arial" w:cs="Arial"/>
          <w:sz w:val="24"/>
          <w:szCs w:val="24"/>
        </w:rPr>
        <w:t>p</w:t>
      </w:r>
      <w:r w:rsidRPr="2CD13CAE">
        <w:rPr>
          <w:rFonts w:ascii="Arial" w:eastAsia="Arial" w:hAnsi="Arial" w:cs="Arial"/>
          <w:sz w:val="24"/>
          <w:szCs w:val="24"/>
        </w:rPr>
        <w:t>eriwound</w:t>
      </w:r>
      <w:proofErr w:type="spellEnd"/>
      <w:r w:rsidRPr="2CD13CAE">
        <w:rPr>
          <w:rFonts w:ascii="Arial" w:eastAsia="Arial" w:hAnsi="Arial" w:cs="Arial"/>
          <w:sz w:val="24"/>
          <w:szCs w:val="24"/>
        </w:rPr>
        <w:t xml:space="preserve"> skin, patients with wounds should also be assessed for any problems that may be affecting their skin more widely. The Periwound skin should be assessed for the following signs and recorded on the wound assessment chart. </w:t>
      </w:r>
    </w:p>
    <w:p w14:paraId="13E0A240" w14:textId="75159D12" w:rsidR="614BF57E" w:rsidRDefault="614BF57E">
      <w:pPr>
        <w:pStyle w:val="ListParagraph"/>
        <w:numPr>
          <w:ilvl w:val="0"/>
          <w:numId w:val="37"/>
        </w:numPr>
        <w:rPr>
          <w:rFonts w:ascii="Arial" w:eastAsia="Arial" w:hAnsi="Arial" w:cs="Arial"/>
          <w:sz w:val="24"/>
          <w:szCs w:val="24"/>
        </w:rPr>
      </w:pPr>
      <w:r w:rsidRPr="2CD13CAE">
        <w:rPr>
          <w:rFonts w:ascii="Arial" w:eastAsia="Arial" w:hAnsi="Arial" w:cs="Arial"/>
          <w:sz w:val="24"/>
          <w:szCs w:val="24"/>
        </w:rPr>
        <w:t xml:space="preserve">Maceration </w:t>
      </w:r>
    </w:p>
    <w:p w14:paraId="572BE76A" w14:textId="1A73DB1F" w:rsidR="614BF57E" w:rsidRDefault="614BF57E">
      <w:pPr>
        <w:pStyle w:val="ListParagraph"/>
        <w:numPr>
          <w:ilvl w:val="0"/>
          <w:numId w:val="37"/>
        </w:numPr>
        <w:rPr>
          <w:rFonts w:ascii="Arial" w:eastAsia="Arial" w:hAnsi="Arial" w:cs="Arial"/>
          <w:sz w:val="24"/>
          <w:szCs w:val="24"/>
        </w:rPr>
      </w:pPr>
      <w:r w:rsidRPr="2CD13CAE">
        <w:rPr>
          <w:rFonts w:ascii="Arial" w:eastAsia="Arial" w:hAnsi="Arial" w:cs="Arial"/>
          <w:sz w:val="24"/>
          <w:szCs w:val="24"/>
        </w:rPr>
        <w:t xml:space="preserve">Excoriation </w:t>
      </w:r>
    </w:p>
    <w:p w14:paraId="72D1F706" w14:textId="105852F4" w:rsidR="614BF57E" w:rsidRDefault="614BF57E">
      <w:pPr>
        <w:pStyle w:val="ListParagraph"/>
        <w:numPr>
          <w:ilvl w:val="0"/>
          <w:numId w:val="37"/>
        </w:numPr>
        <w:rPr>
          <w:rFonts w:ascii="Arial" w:eastAsia="Arial" w:hAnsi="Arial" w:cs="Arial"/>
          <w:sz w:val="24"/>
          <w:szCs w:val="24"/>
        </w:rPr>
      </w:pPr>
      <w:r w:rsidRPr="2CD13CAE">
        <w:rPr>
          <w:rFonts w:ascii="Arial" w:eastAsia="Arial" w:hAnsi="Arial" w:cs="Arial"/>
          <w:sz w:val="24"/>
          <w:szCs w:val="24"/>
        </w:rPr>
        <w:t xml:space="preserve">Dry </w:t>
      </w:r>
      <w:r w:rsidR="00C57F1D">
        <w:rPr>
          <w:rFonts w:ascii="Arial" w:eastAsia="Arial" w:hAnsi="Arial" w:cs="Arial"/>
          <w:sz w:val="24"/>
          <w:szCs w:val="24"/>
        </w:rPr>
        <w:t>s</w:t>
      </w:r>
      <w:r w:rsidRPr="2CD13CAE">
        <w:rPr>
          <w:rFonts w:ascii="Arial" w:eastAsia="Arial" w:hAnsi="Arial" w:cs="Arial"/>
          <w:sz w:val="24"/>
          <w:szCs w:val="24"/>
        </w:rPr>
        <w:t xml:space="preserve">kin </w:t>
      </w:r>
    </w:p>
    <w:p w14:paraId="33ACA195" w14:textId="61C27E41" w:rsidR="614BF57E" w:rsidRDefault="614BF57E">
      <w:pPr>
        <w:pStyle w:val="ListParagraph"/>
        <w:numPr>
          <w:ilvl w:val="0"/>
          <w:numId w:val="37"/>
        </w:numPr>
        <w:rPr>
          <w:rFonts w:ascii="Arial" w:eastAsia="Arial" w:hAnsi="Arial" w:cs="Arial"/>
          <w:sz w:val="24"/>
          <w:szCs w:val="24"/>
        </w:rPr>
      </w:pPr>
      <w:r w:rsidRPr="2CD13CAE">
        <w:rPr>
          <w:rFonts w:ascii="Arial" w:eastAsia="Arial" w:hAnsi="Arial" w:cs="Arial"/>
          <w:sz w:val="24"/>
          <w:szCs w:val="24"/>
        </w:rPr>
        <w:t xml:space="preserve">Hyperkeratosis </w:t>
      </w:r>
    </w:p>
    <w:p w14:paraId="2C1021CD" w14:textId="6A3134AC" w:rsidR="614BF57E" w:rsidRDefault="614BF57E">
      <w:pPr>
        <w:pStyle w:val="ListParagraph"/>
        <w:numPr>
          <w:ilvl w:val="0"/>
          <w:numId w:val="37"/>
        </w:numPr>
        <w:rPr>
          <w:rFonts w:ascii="Arial" w:eastAsia="Arial" w:hAnsi="Arial" w:cs="Arial"/>
          <w:sz w:val="24"/>
          <w:szCs w:val="24"/>
        </w:rPr>
      </w:pPr>
      <w:r w:rsidRPr="2CD13CAE">
        <w:rPr>
          <w:rFonts w:ascii="Arial" w:eastAsia="Arial" w:hAnsi="Arial" w:cs="Arial"/>
          <w:sz w:val="24"/>
          <w:szCs w:val="24"/>
        </w:rPr>
        <w:t xml:space="preserve">Callus </w:t>
      </w:r>
    </w:p>
    <w:p w14:paraId="6C8BB7BF" w14:textId="6D271DEC" w:rsidR="614BF57E" w:rsidRDefault="614BF57E">
      <w:pPr>
        <w:pStyle w:val="ListParagraph"/>
        <w:numPr>
          <w:ilvl w:val="0"/>
          <w:numId w:val="37"/>
        </w:numPr>
        <w:rPr>
          <w:rFonts w:ascii="Arial" w:eastAsia="Arial" w:hAnsi="Arial" w:cs="Arial"/>
          <w:sz w:val="24"/>
          <w:szCs w:val="24"/>
        </w:rPr>
      </w:pPr>
      <w:r w:rsidRPr="2CD13CAE">
        <w:rPr>
          <w:rFonts w:ascii="Arial" w:eastAsia="Arial" w:hAnsi="Arial" w:cs="Arial"/>
          <w:sz w:val="24"/>
          <w:szCs w:val="24"/>
        </w:rPr>
        <w:t xml:space="preserve">Eczema </w:t>
      </w:r>
    </w:p>
    <w:p w14:paraId="19EA019B" w14:textId="3DEC2B2D" w:rsidR="0403BDCB" w:rsidRDefault="0403BDCB" w:rsidP="0403BDCB">
      <w:pPr>
        <w:rPr>
          <w:rFonts w:ascii="Arial" w:eastAsia="Arial" w:hAnsi="Arial" w:cs="Arial"/>
          <w:sz w:val="24"/>
          <w:szCs w:val="24"/>
        </w:rPr>
      </w:pPr>
    </w:p>
    <w:p w14:paraId="66677E0D" w14:textId="31B9E052" w:rsidR="614BF57E" w:rsidRDefault="614BF57E" w:rsidP="0403BDCB">
      <w:pPr>
        <w:rPr>
          <w:rFonts w:ascii="Arial" w:eastAsia="Arial" w:hAnsi="Arial" w:cs="Arial"/>
          <w:b/>
          <w:bCs/>
          <w:sz w:val="24"/>
          <w:szCs w:val="24"/>
        </w:rPr>
      </w:pPr>
      <w:r w:rsidRPr="2CD13CAE">
        <w:rPr>
          <w:rFonts w:ascii="Arial" w:eastAsia="Arial" w:hAnsi="Arial" w:cs="Arial"/>
          <w:b/>
          <w:bCs/>
          <w:sz w:val="24"/>
          <w:szCs w:val="24"/>
        </w:rPr>
        <w:t xml:space="preserve">Wound Exudate </w:t>
      </w:r>
    </w:p>
    <w:p w14:paraId="5B603FB3" w14:textId="38CA327F" w:rsidR="614BF57E" w:rsidRDefault="614BF57E" w:rsidP="0403BDCB">
      <w:pPr>
        <w:rPr>
          <w:rFonts w:ascii="Arial" w:eastAsia="Arial" w:hAnsi="Arial" w:cs="Arial"/>
          <w:sz w:val="24"/>
          <w:szCs w:val="24"/>
        </w:rPr>
      </w:pPr>
      <w:r w:rsidRPr="2CD13CAE">
        <w:rPr>
          <w:rFonts w:ascii="Arial" w:eastAsia="Arial" w:hAnsi="Arial" w:cs="Arial"/>
          <w:sz w:val="24"/>
          <w:szCs w:val="24"/>
        </w:rPr>
        <w:t xml:space="preserve">Exudate is a fluid produced from most wounds. It can vary in volume, consistency and biochemical composition and may be either beneficial or harmful to underlying tissues and surrounding skin. Some studies indicate that exudate is beneficial to healing acute or superficial wounds while others have found that chronic wound exudate contains enzymes that disrupt healing by degrading the extra-cellular matrix and excoriate surrounding skin. </w:t>
      </w:r>
    </w:p>
    <w:p w14:paraId="273D8B1C" w14:textId="5C09839F" w:rsidR="614BF57E" w:rsidRDefault="614BF57E" w:rsidP="0403BDCB">
      <w:pPr>
        <w:rPr>
          <w:rFonts w:ascii="Arial" w:eastAsia="Arial" w:hAnsi="Arial" w:cs="Arial"/>
          <w:sz w:val="24"/>
          <w:szCs w:val="24"/>
        </w:rPr>
      </w:pPr>
      <w:r w:rsidRPr="2CD13CAE">
        <w:rPr>
          <w:rFonts w:ascii="Arial" w:eastAsia="Arial" w:hAnsi="Arial" w:cs="Arial"/>
          <w:sz w:val="24"/>
          <w:szCs w:val="24"/>
        </w:rPr>
        <w:t xml:space="preserve">Quantifying the volume of wound exudate can be difficult. The following terms can be used to describe and evaluate the dressing: </w:t>
      </w:r>
    </w:p>
    <w:tbl>
      <w:tblPr>
        <w:tblStyle w:val="TableGrid"/>
        <w:tblW w:w="0" w:type="auto"/>
        <w:tblLayout w:type="fixed"/>
        <w:tblLook w:val="04A0" w:firstRow="1" w:lastRow="0" w:firstColumn="1" w:lastColumn="0" w:noHBand="0" w:noVBand="1"/>
      </w:tblPr>
      <w:tblGrid>
        <w:gridCol w:w="1995"/>
        <w:gridCol w:w="7020"/>
      </w:tblGrid>
      <w:tr w:rsidR="0403BDCB" w14:paraId="14570B69" w14:textId="77777777" w:rsidTr="2CD13CAE">
        <w:trPr>
          <w:trHeight w:val="300"/>
        </w:trPr>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14:paraId="47380F14" w14:textId="7FF5E5A9" w:rsidR="0403BDCB" w:rsidRDefault="000CCFD1" w:rsidP="0403BDCB">
            <w:pPr>
              <w:rPr>
                <w:rFonts w:ascii="Arial" w:eastAsia="Arial" w:hAnsi="Arial" w:cs="Arial"/>
                <w:sz w:val="24"/>
                <w:szCs w:val="24"/>
              </w:rPr>
            </w:pPr>
            <w:r w:rsidRPr="2CD13CAE">
              <w:rPr>
                <w:rFonts w:ascii="Arial" w:eastAsia="Arial" w:hAnsi="Arial" w:cs="Arial"/>
                <w:sz w:val="24"/>
                <w:szCs w:val="24"/>
              </w:rPr>
              <w:t>Dry</w:t>
            </w:r>
          </w:p>
        </w:tc>
        <w:tc>
          <w:tcPr>
            <w:tcW w:w="7020" w:type="dxa"/>
            <w:tcBorders>
              <w:top w:val="single" w:sz="8" w:space="0" w:color="auto"/>
              <w:left w:val="single" w:sz="8" w:space="0" w:color="auto"/>
              <w:bottom w:val="single" w:sz="8" w:space="0" w:color="auto"/>
              <w:right w:val="single" w:sz="8" w:space="0" w:color="auto"/>
            </w:tcBorders>
            <w:tcMar>
              <w:left w:w="108" w:type="dxa"/>
              <w:right w:w="108" w:type="dxa"/>
            </w:tcMar>
          </w:tcPr>
          <w:p w14:paraId="4A84B297" w14:textId="07A373B5" w:rsidR="0403BDCB" w:rsidRDefault="000CCFD1" w:rsidP="0403BDCB">
            <w:pPr>
              <w:rPr>
                <w:rFonts w:ascii="Arial" w:eastAsia="Arial" w:hAnsi="Arial" w:cs="Arial"/>
                <w:sz w:val="24"/>
                <w:szCs w:val="24"/>
              </w:rPr>
            </w:pPr>
            <w:r w:rsidRPr="2CD13CAE">
              <w:rPr>
                <w:rFonts w:ascii="Arial" w:eastAsia="Arial" w:hAnsi="Arial" w:cs="Arial"/>
                <w:sz w:val="24"/>
                <w:szCs w:val="24"/>
              </w:rPr>
              <w:t xml:space="preserve">Wound bed is dry; there is no visible </w:t>
            </w:r>
            <w:r w:rsidR="16334F44" w:rsidRPr="2CD13CAE">
              <w:rPr>
                <w:rFonts w:ascii="Arial" w:eastAsia="Arial" w:hAnsi="Arial" w:cs="Arial"/>
                <w:sz w:val="24"/>
                <w:szCs w:val="24"/>
              </w:rPr>
              <w:t>moisture,</w:t>
            </w:r>
            <w:r w:rsidRPr="2CD13CAE">
              <w:rPr>
                <w:rFonts w:ascii="Arial" w:eastAsia="Arial" w:hAnsi="Arial" w:cs="Arial"/>
                <w:sz w:val="24"/>
                <w:szCs w:val="24"/>
              </w:rPr>
              <w:t xml:space="preserve"> and the primary dressing is unmarked; dressing may be adherent to wound. NB This may be the environment of choice for ischaemic wounds</w:t>
            </w:r>
          </w:p>
          <w:p w14:paraId="37F30E87" w14:textId="3680F189" w:rsidR="0403BDCB" w:rsidRDefault="000CCFD1" w:rsidP="0403BDCB">
            <w:pPr>
              <w:rPr>
                <w:rFonts w:ascii="Arial" w:eastAsia="Arial" w:hAnsi="Arial" w:cs="Arial"/>
                <w:sz w:val="24"/>
                <w:szCs w:val="24"/>
              </w:rPr>
            </w:pPr>
            <w:r w:rsidRPr="2CD13CAE">
              <w:rPr>
                <w:rFonts w:ascii="Arial" w:eastAsia="Arial" w:hAnsi="Arial" w:cs="Arial"/>
                <w:sz w:val="24"/>
                <w:szCs w:val="24"/>
              </w:rPr>
              <w:t xml:space="preserve"> </w:t>
            </w:r>
          </w:p>
        </w:tc>
      </w:tr>
      <w:tr w:rsidR="0403BDCB" w14:paraId="7E2E49FC" w14:textId="77777777" w:rsidTr="2CD13CAE">
        <w:trPr>
          <w:trHeight w:val="300"/>
        </w:trPr>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14:paraId="460041BC" w14:textId="6B68DF0E" w:rsidR="0403BDCB" w:rsidRDefault="000CCFD1" w:rsidP="0403BDCB">
            <w:pPr>
              <w:rPr>
                <w:rFonts w:ascii="Arial" w:eastAsia="Arial" w:hAnsi="Arial" w:cs="Arial"/>
                <w:sz w:val="24"/>
                <w:szCs w:val="24"/>
              </w:rPr>
            </w:pPr>
            <w:r w:rsidRPr="2CD13CAE">
              <w:rPr>
                <w:rFonts w:ascii="Arial" w:eastAsia="Arial" w:hAnsi="Arial" w:cs="Arial"/>
                <w:sz w:val="24"/>
                <w:szCs w:val="24"/>
              </w:rPr>
              <w:t>Moist/Low exudate</w:t>
            </w:r>
          </w:p>
        </w:tc>
        <w:tc>
          <w:tcPr>
            <w:tcW w:w="7020" w:type="dxa"/>
            <w:tcBorders>
              <w:top w:val="single" w:sz="8" w:space="0" w:color="auto"/>
              <w:left w:val="single" w:sz="8" w:space="0" w:color="auto"/>
              <w:bottom w:val="single" w:sz="8" w:space="0" w:color="auto"/>
              <w:right w:val="single" w:sz="8" w:space="0" w:color="auto"/>
            </w:tcBorders>
            <w:tcMar>
              <w:left w:w="108" w:type="dxa"/>
              <w:right w:w="108" w:type="dxa"/>
            </w:tcMar>
          </w:tcPr>
          <w:p w14:paraId="5A5D98BB" w14:textId="27730281" w:rsidR="0403BDCB" w:rsidRDefault="000CCFD1" w:rsidP="0403BDCB">
            <w:pPr>
              <w:rPr>
                <w:rFonts w:ascii="Arial" w:eastAsia="Arial" w:hAnsi="Arial" w:cs="Arial"/>
                <w:sz w:val="24"/>
                <w:szCs w:val="24"/>
              </w:rPr>
            </w:pPr>
            <w:r w:rsidRPr="2CD13CAE">
              <w:rPr>
                <w:rFonts w:ascii="Arial" w:eastAsia="Arial" w:hAnsi="Arial" w:cs="Arial"/>
                <w:sz w:val="24"/>
                <w:szCs w:val="24"/>
              </w:rPr>
              <w:t>Small amounts of fluid are visible when the dressing is removed; the primary dressing may be lightly marked; dressing change frequency is appropriate for dressing type. NB In many cases, this is the aim of exudate management</w:t>
            </w:r>
          </w:p>
          <w:p w14:paraId="6E519B84" w14:textId="31B19161" w:rsidR="0403BDCB" w:rsidRDefault="000CCFD1" w:rsidP="0403BDCB">
            <w:pPr>
              <w:rPr>
                <w:rFonts w:ascii="Arial" w:eastAsia="Arial" w:hAnsi="Arial" w:cs="Arial"/>
                <w:sz w:val="24"/>
                <w:szCs w:val="24"/>
              </w:rPr>
            </w:pPr>
            <w:r w:rsidRPr="2CD13CAE">
              <w:rPr>
                <w:rFonts w:ascii="Arial" w:eastAsia="Arial" w:hAnsi="Arial" w:cs="Arial"/>
                <w:sz w:val="24"/>
                <w:szCs w:val="24"/>
              </w:rPr>
              <w:t xml:space="preserve"> </w:t>
            </w:r>
          </w:p>
        </w:tc>
      </w:tr>
      <w:tr w:rsidR="0403BDCB" w14:paraId="080447C5" w14:textId="77777777" w:rsidTr="2CD13CAE">
        <w:trPr>
          <w:trHeight w:val="300"/>
        </w:trPr>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14:paraId="659042CB" w14:textId="2DD5083A" w:rsidR="0403BDCB" w:rsidRDefault="000CCFD1" w:rsidP="0403BDCB">
            <w:pPr>
              <w:rPr>
                <w:rFonts w:ascii="Arial" w:eastAsia="Arial" w:hAnsi="Arial" w:cs="Arial"/>
                <w:sz w:val="24"/>
                <w:szCs w:val="24"/>
              </w:rPr>
            </w:pPr>
            <w:r w:rsidRPr="2CD13CAE">
              <w:rPr>
                <w:rFonts w:ascii="Arial" w:eastAsia="Arial" w:hAnsi="Arial" w:cs="Arial"/>
                <w:sz w:val="24"/>
                <w:szCs w:val="24"/>
              </w:rPr>
              <w:t>Wet/Medium</w:t>
            </w:r>
          </w:p>
        </w:tc>
        <w:tc>
          <w:tcPr>
            <w:tcW w:w="7020" w:type="dxa"/>
            <w:tcBorders>
              <w:top w:val="single" w:sz="8" w:space="0" w:color="auto"/>
              <w:left w:val="single" w:sz="8" w:space="0" w:color="auto"/>
              <w:bottom w:val="single" w:sz="8" w:space="0" w:color="auto"/>
              <w:right w:val="single" w:sz="8" w:space="0" w:color="auto"/>
            </w:tcBorders>
            <w:tcMar>
              <w:left w:w="108" w:type="dxa"/>
              <w:right w:w="108" w:type="dxa"/>
            </w:tcMar>
          </w:tcPr>
          <w:p w14:paraId="55D30578" w14:textId="0D3FD7B3" w:rsidR="0403BDCB" w:rsidRDefault="000CCFD1" w:rsidP="0403BDCB">
            <w:pPr>
              <w:rPr>
                <w:rFonts w:ascii="Arial" w:eastAsia="Arial" w:hAnsi="Arial" w:cs="Arial"/>
                <w:sz w:val="24"/>
                <w:szCs w:val="24"/>
              </w:rPr>
            </w:pPr>
            <w:r w:rsidRPr="2CD13CAE">
              <w:rPr>
                <w:rFonts w:ascii="Arial" w:eastAsia="Arial" w:hAnsi="Arial" w:cs="Arial"/>
                <w:sz w:val="24"/>
                <w:szCs w:val="24"/>
              </w:rPr>
              <w:t>Small amounts of fluid are visible when the dressing is removed; the primary dressing is extensively marked, but strikethrough is not occurring; dressing change frequency is appropriate for dressing type</w:t>
            </w:r>
          </w:p>
          <w:p w14:paraId="15E7E02A" w14:textId="6F6D8150" w:rsidR="0403BDCB" w:rsidRDefault="000CCFD1" w:rsidP="0403BDCB">
            <w:pPr>
              <w:rPr>
                <w:rFonts w:ascii="Arial" w:eastAsia="Arial" w:hAnsi="Arial" w:cs="Arial"/>
                <w:sz w:val="24"/>
                <w:szCs w:val="24"/>
              </w:rPr>
            </w:pPr>
            <w:r w:rsidRPr="2CD13CAE">
              <w:rPr>
                <w:rFonts w:ascii="Arial" w:eastAsia="Arial" w:hAnsi="Arial" w:cs="Arial"/>
                <w:sz w:val="24"/>
                <w:szCs w:val="24"/>
              </w:rPr>
              <w:t xml:space="preserve"> </w:t>
            </w:r>
          </w:p>
        </w:tc>
      </w:tr>
      <w:tr w:rsidR="0403BDCB" w14:paraId="55C0B548" w14:textId="77777777" w:rsidTr="2CD13CAE">
        <w:trPr>
          <w:trHeight w:val="300"/>
        </w:trPr>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14:paraId="77965B25" w14:textId="7D8C2A22" w:rsidR="0403BDCB" w:rsidRDefault="000CCFD1" w:rsidP="0403BDCB">
            <w:pPr>
              <w:rPr>
                <w:rFonts w:ascii="Arial" w:eastAsia="Arial" w:hAnsi="Arial" w:cs="Arial"/>
                <w:sz w:val="24"/>
                <w:szCs w:val="24"/>
              </w:rPr>
            </w:pPr>
            <w:r w:rsidRPr="2CD13CAE">
              <w:rPr>
                <w:rFonts w:ascii="Arial" w:eastAsia="Arial" w:hAnsi="Arial" w:cs="Arial"/>
                <w:sz w:val="24"/>
                <w:szCs w:val="24"/>
              </w:rPr>
              <w:t>Saturated/High</w:t>
            </w:r>
          </w:p>
        </w:tc>
        <w:tc>
          <w:tcPr>
            <w:tcW w:w="7020" w:type="dxa"/>
            <w:tcBorders>
              <w:top w:val="single" w:sz="8" w:space="0" w:color="auto"/>
              <w:left w:val="single" w:sz="8" w:space="0" w:color="auto"/>
              <w:bottom w:val="single" w:sz="8" w:space="0" w:color="auto"/>
              <w:right w:val="single" w:sz="8" w:space="0" w:color="auto"/>
            </w:tcBorders>
            <w:tcMar>
              <w:left w:w="108" w:type="dxa"/>
              <w:right w:w="108" w:type="dxa"/>
            </w:tcMar>
          </w:tcPr>
          <w:p w14:paraId="1E7A66B8" w14:textId="00962E24" w:rsidR="0403BDCB" w:rsidRDefault="000CCFD1" w:rsidP="0403BDCB">
            <w:pPr>
              <w:rPr>
                <w:rFonts w:ascii="Arial" w:eastAsia="Arial" w:hAnsi="Arial" w:cs="Arial"/>
                <w:sz w:val="24"/>
                <w:szCs w:val="24"/>
              </w:rPr>
            </w:pPr>
            <w:r w:rsidRPr="2CD13CAE">
              <w:rPr>
                <w:rFonts w:ascii="Arial" w:eastAsia="Arial" w:hAnsi="Arial" w:cs="Arial"/>
                <w:sz w:val="24"/>
                <w:szCs w:val="24"/>
              </w:rPr>
              <w:t xml:space="preserve">Primary dressing is </w:t>
            </w:r>
            <w:r w:rsidR="6E430301" w:rsidRPr="2CD13CAE">
              <w:rPr>
                <w:rFonts w:ascii="Arial" w:eastAsia="Arial" w:hAnsi="Arial" w:cs="Arial"/>
                <w:sz w:val="24"/>
                <w:szCs w:val="24"/>
              </w:rPr>
              <w:t>wet,</w:t>
            </w:r>
            <w:r w:rsidRPr="2CD13CAE">
              <w:rPr>
                <w:rFonts w:ascii="Arial" w:eastAsia="Arial" w:hAnsi="Arial" w:cs="Arial"/>
                <w:sz w:val="24"/>
                <w:szCs w:val="24"/>
              </w:rPr>
              <w:t xml:space="preserve"> and strikethrough is occurring; dressing change is required more frequently than usual for the dressing type; surrounding skin may be macerated</w:t>
            </w:r>
          </w:p>
          <w:p w14:paraId="7D18F943" w14:textId="5D995540" w:rsidR="0403BDCB" w:rsidRDefault="000CCFD1" w:rsidP="0403BDCB">
            <w:pPr>
              <w:rPr>
                <w:rFonts w:ascii="Arial" w:eastAsia="Arial" w:hAnsi="Arial" w:cs="Arial"/>
                <w:sz w:val="24"/>
                <w:szCs w:val="24"/>
              </w:rPr>
            </w:pPr>
            <w:r w:rsidRPr="2CD13CAE">
              <w:rPr>
                <w:rFonts w:ascii="Arial" w:eastAsia="Arial" w:hAnsi="Arial" w:cs="Arial"/>
                <w:sz w:val="24"/>
                <w:szCs w:val="24"/>
              </w:rPr>
              <w:t xml:space="preserve"> </w:t>
            </w:r>
          </w:p>
        </w:tc>
      </w:tr>
      <w:tr w:rsidR="0403BDCB" w14:paraId="38E087CA" w14:textId="77777777" w:rsidTr="2CD13CAE">
        <w:trPr>
          <w:trHeight w:val="300"/>
        </w:trPr>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14:paraId="381AE97E" w14:textId="0173026B" w:rsidR="0403BDCB" w:rsidRDefault="000CCFD1" w:rsidP="0403BDCB">
            <w:pPr>
              <w:rPr>
                <w:rFonts w:ascii="Arial" w:eastAsia="Arial" w:hAnsi="Arial" w:cs="Arial"/>
                <w:sz w:val="24"/>
                <w:szCs w:val="24"/>
              </w:rPr>
            </w:pPr>
            <w:r w:rsidRPr="2CD13CAE">
              <w:rPr>
                <w:rFonts w:ascii="Arial" w:eastAsia="Arial" w:hAnsi="Arial" w:cs="Arial"/>
                <w:sz w:val="24"/>
                <w:szCs w:val="24"/>
              </w:rPr>
              <w:t>Leaking</w:t>
            </w:r>
          </w:p>
        </w:tc>
        <w:tc>
          <w:tcPr>
            <w:tcW w:w="7020" w:type="dxa"/>
            <w:tcBorders>
              <w:top w:val="single" w:sz="8" w:space="0" w:color="auto"/>
              <w:left w:val="single" w:sz="8" w:space="0" w:color="auto"/>
              <w:bottom w:val="single" w:sz="8" w:space="0" w:color="auto"/>
              <w:right w:val="single" w:sz="8" w:space="0" w:color="auto"/>
            </w:tcBorders>
            <w:tcMar>
              <w:left w:w="108" w:type="dxa"/>
              <w:right w:w="108" w:type="dxa"/>
            </w:tcMar>
          </w:tcPr>
          <w:p w14:paraId="235CDC20" w14:textId="6DCC0B77" w:rsidR="0403BDCB" w:rsidRDefault="000CCFD1" w:rsidP="0403BDCB">
            <w:pPr>
              <w:rPr>
                <w:rFonts w:ascii="Arial" w:eastAsia="Arial" w:hAnsi="Arial" w:cs="Arial"/>
                <w:sz w:val="24"/>
                <w:szCs w:val="24"/>
              </w:rPr>
            </w:pPr>
            <w:r w:rsidRPr="2CD13CAE">
              <w:rPr>
                <w:rFonts w:ascii="Arial" w:eastAsia="Arial" w:hAnsi="Arial" w:cs="Arial"/>
                <w:sz w:val="24"/>
                <w:szCs w:val="24"/>
              </w:rPr>
              <w:t>Dressings are saturated and exudate is escaping from primary and secondary dressings onto clothes or beyond; dressing change is required much more frequently than usual for dressing type</w:t>
            </w:r>
          </w:p>
          <w:p w14:paraId="74760390" w14:textId="0F82F30A" w:rsidR="0403BDCB" w:rsidRDefault="0403BDCB" w:rsidP="0403BDCB">
            <w:pPr>
              <w:rPr>
                <w:rFonts w:ascii="Arial" w:eastAsia="Arial" w:hAnsi="Arial" w:cs="Arial"/>
                <w:sz w:val="24"/>
                <w:szCs w:val="24"/>
              </w:rPr>
            </w:pPr>
          </w:p>
        </w:tc>
      </w:tr>
    </w:tbl>
    <w:p w14:paraId="52BBA3A4" w14:textId="6E6CBA6B" w:rsidR="0403BDCB" w:rsidRDefault="0403BDCB" w:rsidP="0403BDCB">
      <w:pPr>
        <w:rPr>
          <w:rFonts w:ascii="Arial" w:eastAsia="Arial" w:hAnsi="Arial" w:cs="Arial"/>
          <w:sz w:val="24"/>
          <w:szCs w:val="24"/>
        </w:rPr>
      </w:pPr>
    </w:p>
    <w:p w14:paraId="34F50822" w14:textId="2EF6BF79" w:rsidR="7DC3264D" w:rsidRDefault="7DC3264D" w:rsidP="0403BDCB">
      <w:pPr>
        <w:rPr>
          <w:rFonts w:ascii="Arial" w:eastAsia="Arial" w:hAnsi="Arial" w:cs="Arial"/>
          <w:sz w:val="24"/>
          <w:szCs w:val="24"/>
        </w:rPr>
      </w:pPr>
      <w:r w:rsidRPr="2CD13CAE">
        <w:rPr>
          <w:rFonts w:ascii="Arial" w:eastAsia="Arial" w:hAnsi="Arial" w:cs="Arial"/>
          <w:sz w:val="24"/>
          <w:szCs w:val="24"/>
        </w:rPr>
        <w:lastRenderedPageBreak/>
        <w:t xml:space="preserve">Chronic wound management techniques and dressings are based on the principle of moisture balance. In general, this means that: </w:t>
      </w:r>
    </w:p>
    <w:p w14:paraId="4A0FB097" w14:textId="0233DA9F" w:rsidR="7DC3264D" w:rsidRDefault="7DC3264D" w:rsidP="0403BDCB">
      <w:pPr>
        <w:rPr>
          <w:rFonts w:ascii="Arial" w:eastAsia="Arial" w:hAnsi="Arial" w:cs="Arial"/>
          <w:sz w:val="24"/>
          <w:szCs w:val="24"/>
        </w:rPr>
      </w:pPr>
      <w:r w:rsidRPr="2CD13CAE">
        <w:rPr>
          <w:rFonts w:ascii="Arial" w:eastAsia="Arial" w:hAnsi="Arial" w:cs="Arial"/>
          <w:sz w:val="24"/>
          <w:szCs w:val="24"/>
        </w:rPr>
        <w:t xml:space="preserve">Drier wounds, (except those with poor circulation), should be moistened with dressings that hydrate tissue, e.g. hydrogels, hydrocolloid sheets and pastes. </w:t>
      </w:r>
    </w:p>
    <w:p w14:paraId="48169724" w14:textId="4EB81DE8" w:rsidR="7DC3264D" w:rsidRDefault="7DC3264D" w:rsidP="0403BDCB">
      <w:pPr>
        <w:rPr>
          <w:rFonts w:ascii="Arial" w:eastAsia="Arial" w:hAnsi="Arial" w:cs="Arial"/>
          <w:sz w:val="24"/>
          <w:szCs w:val="24"/>
        </w:rPr>
      </w:pPr>
      <w:r w:rsidRPr="2CD13CAE">
        <w:rPr>
          <w:rFonts w:ascii="Arial" w:eastAsia="Arial" w:hAnsi="Arial" w:cs="Arial"/>
          <w:sz w:val="24"/>
          <w:szCs w:val="24"/>
        </w:rPr>
        <w:t xml:space="preserve">Wounds with excess exudate require dressings that absorb or control fluid, e.g. alginates, </w:t>
      </w:r>
      <w:proofErr w:type="spellStart"/>
      <w:r w:rsidRPr="2CD13CAE">
        <w:rPr>
          <w:rFonts w:ascii="Arial" w:eastAsia="Arial" w:hAnsi="Arial" w:cs="Arial"/>
          <w:sz w:val="24"/>
          <w:szCs w:val="24"/>
        </w:rPr>
        <w:t>hydrofibres</w:t>
      </w:r>
      <w:proofErr w:type="spellEnd"/>
      <w:r w:rsidRPr="2CD13CAE">
        <w:rPr>
          <w:rFonts w:ascii="Arial" w:eastAsia="Arial" w:hAnsi="Arial" w:cs="Arial"/>
          <w:sz w:val="24"/>
          <w:szCs w:val="24"/>
        </w:rPr>
        <w:t xml:space="preserve">, capillary action, foams, Negative Pressure Wound Therapy (NPWT), and compression bandages, wraps and hosiery. </w:t>
      </w:r>
    </w:p>
    <w:p w14:paraId="1EF54E05" w14:textId="42237EFD" w:rsidR="7DC3264D" w:rsidRDefault="7DC3264D" w:rsidP="0403BDCB">
      <w:pPr>
        <w:rPr>
          <w:rFonts w:ascii="Arial" w:eastAsia="Arial" w:hAnsi="Arial" w:cs="Arial"/>
          <w:sz w:val="24"/>
          <w:szCs w:val="24"/>
        </w:rPr>
      </w:pPr>
      <w:r w:rsidRPr="2CD13CAE">
        <w:rPr>
          <w:rFonts w:ascii="Arial" w:eastAsia="Arial" w:hAnsi="Arial" w:cs="Arial"/>
          <w:sz w:val="24"/>
          <w:szCs w:val="24"/>
        </w:rPr>
        <w:t>Surrounding intact skin should be protected from exudate with barrier films, creams and absorbent dressings as it can cause excoriation.</w:t>
      </w:r>
    </w:p>
    <w:p w14:paraId="155799FE" w14:textId="1A56AB61" w:rsidR="7DC3264D" w:rsidRDefault="7DC3264D" w:rsidP="0403BDCB">
      <w:pPr>
        <w:rPr>
          <w:rFonts w:ascii="Arial" w:eastAsia="Arial" w:hAnsi="Arial" w:cs="Arial"/>
          <w:sz w:val="24"/>
          <w:szCs w:val="24"/>
        </w:rPr>
      </w:pPr>
      <w:r w:rsidRPr="2CD13CAE">
        <w:rPr>
          <w:rFonts w:ascii="Arial" w:eastAsia="Arial" w:hAnsi="Arial" w:cs="Arial"/>
          <w:sz w:val="24"/>
          <w:szCs w:val="24"/>
        </w:rPr>
        <w:t xml:space="preserve">Type of exudate can be described as serous (thin/watery), or </w:t>
      </w:r>
      <w:proofErr w:type="spellStart"/>
      <w:r w:rsidRPr="2CD13CAE">
        <w:rPr>
          <w:rFonts w:ascii="Arial" w:eastAsia="Arial" w:hAnsi="Arial" w:cs="Arial"/>
          <w:sz w:val="24"/>
          <w:szCs w:val="24"/>
        </w:rPr>
        <w:t>haemoserous</w:t>
      </w:r>
      <w:proofErr w:type="spellEnd"/>
      <w:r w:rsidRPr="2CD13CAE">
        <w:rPr>
          <w:rFonts w:ascii="Arial" w:eastAsia="Arial" w:hAnsi="Arial" w:cs="Arial"/>
          <w:sz w:val="24"/>
          <w:szCs w:val="24"/>
        </w:rPr>
        <w:t xml:space="preserve"> (pink/red). If exudate is thick, cloudy, or purulent (yellow/brown/green) it can indicate infection.</w:t>
      </w:r>
    </w:p>
    <w:p w14:paraId="0858511E" w14:textId="6BE4F126" w:rsidR="0403BDCB" w:rsidRDefault="0403BDCB" w:rsidP="0403BDCB">
      <w:pPr>
        <w:rPr>
          <w:rFonts w:ascii="Arial" w:eastAsia="Arial" w:hAnsi="Arial" w:cs="Arial"/>
          <w:sz w:val="24"/>
          <w:szCs w:val="24"/>
        </w:rPr>
      </w:pPr>
    </w:p>
    <w:p w14:paraId="541C0787" w14:textId="4F0A2E85" w:rsidR="3F92649F" w:rsidRDefault="3F92649F" w:rsidP="0403BDCB">
      <w:pPr>
        <w:rPr>
          <w:rFonts w:ascii="Arial" w:eastAsia="Arial" w:hAnsi="Arial" w:cs="Arial"/>
          <w:b/>
          <w:bCs/>
          <w:sz w:val="24"/>
          <w:szCs w:val="24"/>
        </w:rPr>
      </w:pPr>
      <w:r w:rsidRPr="2CD13CAE">
        <w:rPr>
          <w:rFonts w:ascii="Arial" w:eastAsia="Arial" w:hAnsi="Arial" w:cs="Arial"/>
          <w:b/>
          <w:bCs/>
          <w:sz w:val="24"/>
          <w:szCs w:val="24"/>
        </w:rPr>
        <w:t>Wound Cleansing</w:t>
      </w:r>
    </w:p>
    <w:p w14:paraId="18E78D7C" w14:textId="071B1F98" w:rsidR="3F92649F" w:rsidRDefault="3F92649F" w:rsidP="0403BDCB">
      <w:pPr>
        <w:rPr>
          <w:rFonts w:ascii="Arial" w:eastAsia="Arial" w:hAnsi="Arial" w:cs="Arial"/>
          <w:sz w:val="24"/>
          <w:szCs w:val="24"/>
        </w:rPr>
      </w:pPr>
      <w:r w:rsidRPr="2CD13CAE">
        <w:rPr>
          <w:rFonts w:ascii="Arial" w:eastAsia="Arial" w:hAnsi="Arial" w:cs="Arial"/>
          <w:sz w:val="24"/>
          <w:szCs w:val="24"/>
        </w:rPr>
        <w:t xml:space="preserve">Wound cleansing should be undertaken to remove debris which includes dressing residue and devitalised tissue and excess exudate. Wound Bed Preparation Pathway. </w:t>
      </w:r>
    </w:p>
    <w:p w14:paraId="1D7E7460" w14:textId="77777777" w:rsidR="3F92649F" w:rsidRDefault="3F92649F" w:rsidP="0403BDCB">
      <w:pPr>
        <w:rPr>
          <w:rFonts w:ascii="Arial" w:eastAsia="Arial" w:hAnsi="Arial" w:cs="Arial"/>
          <w:sz w:val="24"/>
          <w:szCs w:val="24"/>
        </w:rPr>
      </w:pPr>
      <w:r w:rsidRPr="2CD13CAE">
        <w:rPr>
          <w:rFonts w:ascii="Arial" w:eastAsia="Arial" w:hAnsi="Arial" w:cs="Arial"/>
          <w:sz w:val="24"/>
          <w:szCs w:val="24"/>
        </w:rPr>
        <w:t>Routine cleansing of clean granulating wounds with the aim of reducing bacterial loads has been found to be ineffective. EWMA (2024).</w:t>
      </w:r>
    </w:p>
    <w:p w14:paraId="2DD3ECC5" w14:textId="77777777" w:rsidR="3F92649F" w:rsidRDefault="3F92649F" w:rsidP="0403BDCB">
      <w:pPr>
        <w:rPr>
          <w:rFonts w:ascii="Arial" w:eastAsia="Arial" w:hAnsi="Arial" w:cs="Arial"/>
          <w:sz w:val="24"/>
          <w:szCs w:val="24"/>
        </w:rPr>
      </w:pPr>
      <w:r w:rsidRPr="2CD13CAE">
        <w:rPr>
          <w:rFonts w:ascii="Arial" w:eastAsia="Arial" w:hAnsi="Arial" w:cs="Arial"/>
          <w:sz w:val="24"/>
          <w:szCs w:val="24"/>
        </w:rPr>
        <w:t>Recommended cleansing solutions include normal saline 0.9% solution as single use sachets or pods in hospital. Tap water suitable for drinking can be used in a patient’s own home. Solutions should be room temperature for patient comfort.</w:t>
      </w:r>
    </w:p>
    <w:p w14:paraId="1122D45A" w14:textId="77777777" w:rsidR="3F92649F" w:rsidRDefault="3F92649F" w:rsidP="0403BDCB">
      <w:pPr>
        <w:rPr>
          <w:rFonts w:ascii="Arial" w:eastAsia="Arial" w:hAnsi="Arial" w:cs="Arial"/>
          <w:sz w:val="24"/>
          <w:szCs w:val="24"/>
        </w:rPr>
      </w:pPr>
      <w:r w:rsidRPr="2CD13CAE">
        <w:rPr>
          <w:rFonts w:ascii="Arial" w:eastAsia="Arial" w:hAnsi="Arial" w:cs="Arial"/>
          <w:sz w:val="24"/>
          <w:szCs w:val="24"/>
        </w:rPr>
        <w:t xml:space="preserve">A two-week challenge is often recommended, in which healthcare professionals should use a topical antiseptic for at least two weeks before evaluating its efficacy in managing wound infection. After two weeks, the healthcare professional should reevaluate and either </w:t>
      </w:r>
      <w:proofErr w:type="spellStart"/>
      <w:r w:rsidRPr="2CD13CAE">
        <w:rPr>
          <w:rFonts w:ascii="Arial" w:eastAsia="Arial" w:hAnsi="Arial" w:cs="Arial"/>
          <w:sz w:val="24"/>
          <w:szCs w:val="24"/>
        </w:rPr>
        <w:t>Ayello</w:t>
      </w:r>
      <w:proofErr w:type="spellEnd"/>
      <w:r w:rsidRPr="2CD13CAE">
        <w:rPr>
          <w:rFonts w:ascii="Arial" w:eastAsia="Arial" w:hAnsi="Arial" w:cs="Arial"/>
          <w:sz w:val="24"/>
          <w:szCs w:val="24"/>
        </w:rPr>
        <w:t xml:space="preserve"> et al, 2012; IWII, (2022):</w:t>
      </w:r>
    </w:p>
    <w:p w14:paraId="3EDC2A07" w14:textId="77777777" w:rsidR="3F92649F" w:rsidRDefault="3F92649F" w:rsidP="0403BDCB">
      <w:pPr>
        <w:rPr>
          <w:rFonts w:ascii="Arial" w:eastAsia="Arial" w:hAnsi="Arial" w:cs="Arial"/>
          <w:sz w:val="24"/>
          <w:szCs w:val="24"/>
        </w:rPr>
      </w:pPr>
      <w:r w:rsidRPr="2CD13CAE">
        <w:rPr>
          <w:rFonts w:ascii="Arial" w:eastAsia="Arial" w:hAnsi="Arial" w:cs="Arial"/>
          <w:sz w:val="24"/>
          <w:szCs w:val="24"/>
        </w:rPr>
        <w:t>Discontinue if signs and symptoms of infection have resolved.</w:t>
      </w:r>
    </w:p>
    <w:p w14:paraId="4B56415B" w14:textId="09F962C3" w:rsidR="3F92649F" w:rsidRDefault="3F92649F" w:rsidP="0403BDCB">
      <w:pPr>
        <w:rPr>
          <w:rFonts w:ascii="Arial" w:eastAsia="Arial" w:hAnsi="Arial" w:cs="Arial"/>
          <w:sz w:val="24"/>
          <w:szCs w:val="24"/>
        </w:rPr>
      </w:pPr>
      <w:r w:rsidRPr="2CD13CAE">
        <w:rPr>
          <w:rFonts w:ascii="Arial" w:eastAsia="Arial" w:hAnsi="Arial" w:cs="Arial"/>
          <w:sz w:val="24"/>
          <w:szCs w:val="24"/>
        </w:rPr>
        <w:t>Continue with the antimicrobial if the wound is still progressing but there are still signs and symptoms of infection (treatment may be required for up to four weeks to attain results)</w:t>
      </w:r>
      <w:r w:rsidR="00C57F1D">
        <w:rPr>
          <w:rFonts w:ascii="Arial" w:eastAsia="Arial" w:hAnsi="Arial" w:cs="Arial"/>
          <w:sz w:val="24"/>
          <w:szCs w:val="24"/>
        </w:rPr>
        <w:t>.</w:t>
      </w:r>
    </w:p>
    <w:p w14:paraId="784787A0" w14:textId="77777777" w:rsidR="3F92649F" w:rsidRDefault="3F92649F" w:rsidP="0403BDCB">
      <w:pPr>
        <w:rPr>
          <w:rFonts w:ascii="Arial" w:eastAsia="Arial" w:hAnsi="Arial" w:cs="Arial"/>
          <w:sz w:val="24"/>
          <w:szCs w:val="24"/>
        </w:rPr>
      </w:pPr>
      <w:r w:rsidRPr="2CD13CAE">
        <w:rPr>
          <w:rFonts w:ascii="Arial" w:eastAsia="Arial" w:hAnsi="Arial" w:cs="Arial"/>
          <w:sz w:val="24"/>
          <w:szCs w:val="24"/>
        </w:rPr>
        <w:t xml:space="preserve">Consider an alternative antimicrobial if there is no improvement and refer to either Tissue Viability or Podiatry services. </w:t>
      </w:r>
    </w:p>
    <w:p w14:paraId="2CEE58BC" w14:textId="19D1031B" w:rsidR="3F92649F" w:rsidRDefault="3F92649F" w:rsidP="0403BDCB">
      <w:pPr>
        <w:rPr>
          <w:rFonts w:ascii="Arial" w:eastAsia="Arial" w:hAnsi="Arial" w:cs="Arial"/>
          <w:sz w:val="24"/>
          <w:szCs w:val="24"/>
        </w:rPr>
      </w:pPr>
      <w:r w:rsidRPr="2CD13CAE">
        <w:rPr>
          <w:rFonts w:ascii="Arial" w:eastAsia="Arial" w:hAnsi="Arial" w:cs="Arial"/>
          <w:sz w:val="24"/>
          <w:szCs w:val="24"/>
        </w:rPr>
        <w:t>Reassess the underlying disease.</w:t>
      </w:r>
    </w:p>
    <w:p w14:paraId="0820E98E" w14:textId="10F12B31" w:rsidR="0403BDCB" w:rsidRDefault="0403BDCB" w:rsidP="0403BDCB">
      <w:pPr>
        <w:rPr>
          <w:rFonts w:ascii="Arial" w:eastAsia="Arial" w:hAnsi="Arial" w:cs="Arial"/>
          <w:b/>
          <w:bCs/>
          <w:sz w:val="24"/>
          <w:szCs w:val="24"/>
        </w:rPr>
      </w:pPr>
    </w:p>
    <w:p w14:paraId="452A0494" w14:textId="77777777" w:rsidR="00C57F1D" w:rsidRDefault="00C57F1D" w:rsidP="0403BDCB">
      <w:pPr>
        <w:rPr>
          <w:rFonts w:ascii="Arial" w:eastAsia="Arial" w:hAnsi="Arial" w:cs="Arial"/>
          <w:b/>
          <w:bCs/>
          <w:sz w:val="24"/>
          <w:szCs w:val="24"/>
        </w:rPr>
      </w:pPr>
    </w:p>
    <w:p w14:paraId="76C21308" w14:textId="77777777" w:rsidR="00C57F1D" w:rsidRDefault="00C57F1D" w:rsidP="0403BDCB">
      <w:pPr>
        <w:rPr>
          <w:rFonts w:ascii="Arial" w:eastAsia="Arial" w:hAnsi="Arial" w:cs="Arial"/>
          <w:b/>
          <w:bCs/>
          <w:sz w:val="24"/>
          <w:szCs w:val="24"/>
        </w:rPr>
      </w:pPr>
    </w:p>
    <w:p w14:paraId="3E0577FD" w14:textId="77777777" w:rsidR="00C57F1D" w:rsidRDefault="00C57F1D" w:rsidP="0403BDCB">
      <w:pPr>
        <w:rPr>
          <w:rFonts w:ascii="Arial" w:eastAsia="Arial" w:hAnsi="Arial" w:cs="Arial"/>
          <w:b/>
          <w:bCs/>
          <w:sz w:val="24"/>
          <w:szCs w:val="24"/>
        </w:rPr>
      </w:pPr>
    </w:p>
    <w:p w14:paraId="0286B7C0" w14:textId="7EBBADEC" w:rsidR="5C9B1750" w:rsidRDefault="5C9B1750" w:rsidP="0403BDCB">
      <w:pPr>
        <w:rPr>
          <w:rFonts w:ascii="Arial" w:eastAsia="Arial" w:hAnsi="Arial" w:cs="Arial"/>
          <w:b/>
          <w:bCs/>
          <w:sz w:val="24"/>
          <w:szCs w:val="24"/>
        </w:rPr>
      </w:pPr>
      <w:r w:rsidRPr="2CD13CAE">
        <w:rPr>
          <w:rFonts w:ascii="Arial" w:eastAsia="Arial" w:hAnsi="Arial" w:cs="Arial"/>
          <w:b/>
          <w:bCs/>
          <w:sz w:val="24"/>
          <w:szCs w:val="24"/>
        </w:rPr>
        <w:lastRenderedPageBreak/>
        <w:t xml:space="preserve">Wound Infection </w:t>
      </w:r>
    </w:p>
    <w:p w14:paraId="53303CAA" w14:textId="056ECA97" w:rsidR="5C9B1750" w:rsidRDefault="5C9B1750" w:rsidP="2CD13CAE">
      <w:pPr>
        <w:rPr>
          <w:rFonts w:ascii="Arial" w:eastAsia="Arial" w:hAnsi="Arial" w:cs="Arial"/>
          <w:sz w:val="24"/>
          <w:szCs w:val="24"/>
        </w:rPr>
      </w:pPr>
      <w:r w:rsidRPr="2CD13CAE">
        <w:rPr>
          <w:rFonts w:ascii="Arial" w:eastAsia="Arial" w:hAnsi="Arial" w:cs="Arial"/>
          <w:sz w:val="24"/>
          <w:szCs w:val="24"/>
        </w:rPr>
        <w:t xml:space="preserve">All chronic wounds contain bacteria, but not all are infected or should be swabbed for MC&amp;S. Infection is the result of a complex interaction between the host, organism, wound environment and therapeutic interventions, which is complicated by bacterial virulence. Identifying wound infection should be viewed as a clinical skill which can be supported by laboratory findings when necessary. A thorough assessment of the patient and wound is required prior to diagnosis. Observe patient and wound for: </w:t>
      </w:r>
    </w:p>
    <w:p w14:paraId="0298C84A" w14:textId="451C1D04" w:rsidR="5C9B1750" w:rsidRDefault="5C9B1750">
      <w:pPr>
        <w:pStyle w:val="ListParagraph"/>
        <w:numPr>
          <w:ilvl w:val="0"/>
          <w:numId w:val="36"/>
        </w:numPr>
        <w:rPr>
          <w:rFonts w:ascii="Arial" w:eastAsia="Arial" w:hAnsi="Arial" w:cs="Arial"/>
          <w:sz w:val="24"/>
          <w:szCs w:val="24"/>
        </w:rPr>
      </w:pPr>
      <w:r w:rsidRPr="2CD13CAE">
        <w:rPr>
          <w:rFonts w:ascii="Arial" w:eastAsia="Arial" w:hAnsi="Arial" w:cs="Arial"/>
          <w:sz w:val="24"/>
          <w:szCs w:val="24"/>
        </w:rPr>
        <w:t xml:space="preserve">Abscess, cellulitis, increased white blood cell count </w:t>
      </w:r>
    </w:p>
    <w:p w14:paraId="66DCC1E6" w14:textId="2F28DD1F" w:rsidR="5C9B1750" w:rsidRDefault="5C9B1750">
      <w:pPr>
        <w:pStyle w:val="ListParagraph"/>
        <w:numPr>
          <w:ilvl w:val="0"/>
          <w:numId w:val="36"/>
        </w:numPr>
        <w:rPr>
          <w:rFonts w:ascii="Arial" w:eastAsia="Arial" w:hAnsi="Arial" w:cs="Arial"/>
          <w:sz w:val="24"/>
          <w:szCs w:val="24"/>
        </w:rPr>
      </w:pPr>
      <w:r w:rsidRPr="2CD13CAE">
        <w:rPr>
          <w:rFonts w:ascii="Arial" w:eastAsia="Arial" w:hAnsi="Arial" w:cs="Arial"/>
          <w:sz w:val="24"/>
          <w:szCs w:val="24"/>
        </w:rPr>
        <w:t xml:space="preserve">Increased wound exudate; serous, seropurulent, </w:t>
      </w:r>
      <w:proofErr w:type="spellStart"/>
      <w:r w:rsidRPr="2CD13CAE">
        <w:rPr>
          <w:rFonts w:ascii="Arial" w:eastAsia="Arial" w:hAnsi="Arial" w:cs="Arial"/>
          <w:sz w:val="24"/>
          <w:szCs w:val="24"/>
        </w:rPr>
        <w:t>haemopurulent</w:t>
      </w:r>
      <w:proofErr w:type="spellEnd"/>
      <w:r w:rsidRPr="2CD13CAE">
        <w:rPr>
          <w:rFonts w:ascii="Arial" w:eastAsia="Arial" w:hAnsi="Arial" w:cs="Arial"/>
          <w:sz w:val="24"/>
          <w:szCs w:val="24"/>
        </w:rPr>
        <w:t xml:space="preserve">, pus </w:t>
      </w:r>
    </w:p>
    <w:p w14:paraId="480BD11B" w14:textId="5F023585" w:rsidR="16E2B4A5" w:rsidRDefault="16E2B4A5">
      <w:pPr>
        <w:pStyle w:val="ListParagraph"/>
        <w:numPr>
          <w:ilvl w:val="0"/>
          <w:numId w:val="36"/>
        </w:numPr>
        <w:rPr>
          <w:rFonts w:ascii="Arial" w:eastAsia="Arial" w:hAnsi="Arial" w:cs="Arial"/>
          <w:sz w:val="24"/>
          <w:szCs w:val="24"/>
        </w:rPr>
      </w:pPr>
      <w:r w:rsidRPr="2CD13CAE">
        <w:rPr>
          <w:rFonts w:ascii="Arial" w:eastAsia="Arial" w:hAnsi="Arial" w:cs="Arial"/>
          <w:sz w:val="24"/>
          <w:szCs w:val="24"/>
        </w:rPr>
        <w:t>P</w:t>
      </w:r>
      <w:r w:rsidR="5C9B1750" w:rsidRPr="2CD13CAE">
        <w:rPr>
          <w:rFonts w:ascii="Arial" w:eastAsia="Arial" w:hAnsi="Arial" w:cs="Arial"/>
          <w:sz w:val="24"/>
          <w:szCs w:val="24"/>
        </w:rPr>
        <w:t xml:space="preserve">atient feels unwell and has a pyrexia </w:t>
      </w:r>
    </w:p>
    <w:p w14:paraId="4A229256" w14:textId="389C2517" w:rsidR="5C9B1750" w:rsidRDefault="5C9B1750">
      <w:pPr>
        <w:pStyle w:val="ListParagraph"/>
        <w:numPr>
          <w:ilvl w:val="0"/>
          <w:numId w:val="36"/>
        </w:numPr>
        <w:rPr>
          <w:rFonts w:ascii="Arial" w:eastAsia="Arial" w:hAnsi="Arial" w:cs="Arial"/>
          <w:sz w:val="24"/>
          <w:szCs w:val="24"/>
        </w:rPr>
      </w:pPr>
      <w:r w:rsidRPr="2CD13CAE">
        <w:rPr>
          <w:rFonts w:ascii="Arial" w:eastAsia="Arial" w:hAnsi="Arial" w:cs="Arial"/>
          <w:sz w:val="24"/>
          <w:szCs w:val="24"/>
        </w:rPr>
        <w:t>Increased heat production, redness and swelling (cellulitis) around the wound</w:t>
      </w:r>
    </w:p>
    <w:p w14:paraId="050E5FB9" w14:textId="7938EB69" w:rsidR="6F41DD23" w:rsidRDefault="6F41DD23">
      <w:pPr>
        <w:pStyle w:val="ListParagraph"/>
        <w:numPr>
          <w:ilvl w:val="0"/>
          <w:numId w:val="36"/>
        </w:numPr>
        <w:rPr>
          <w:rFonts w:ascii="Arial" w:eastAsia="Arial" w:hAnsi="Arial" w:cs="Arial"/>
          <w:sz w:val="24"/>
          <w:szCs w:val="24"/>
        </w:rPr>
      </w:pPr>
      <w:r w:rsidRPr="2CD13CAE">
        <w:rPr>
          <w:rFonts w:ascii="Arial" w:eastAsia="Arial" w:hAnsi="Arial" w:cs="Arial"/>
          <w:sz w:val="24"/>
          <w:szCs w:val="24"/>
        </w:rPr>
        <w:t>D</w:t>
      </w:r>
      <w:r w:rsidR="5C9B1750" w:rsidRPr="2CD13CAE">
        <w:rPr>
          <w:rFonts w:ascii="Arial" w:eastAsia="Arial" w:hAnsi="Arial" w:cs="Arial"/>
          <w:sz w:val="24"/>
          <w:szCs w:val="24"/>
        </w:rPr>
        <w:t xml:space="preserve">elayed healing or wound breakdown, discolouration of wound and surrounding skin </w:t>
      </w:r>
    </w:p>
    <w:p w14:paraId="6D639980" w14:textId="57B46970" w:rsidR="563E8F12" w:rsidRDefault="563E8F12">
      <w:pPr>
        <w:pStyle w:val="ListParagraph"/>
        <w:numPr>
          <w:ilvl w:val="0"/>
          <w:numId w:val="36"/>
        </w:numPr>
        <w:rPr>
          <w:rFonts w:ascii="Arial" w:eastAsia="Arial" w:hAnsi="Arial" w:cs="Arial"/>
          <w:sz w:val="24"/>
          <w:szCs w:val="24"/>
        </w:rPr>
      </w:pPr>
      <w:r w:rsidRPr="2CD13CAE">
        <w:rPr>
          <w:rFonts w:ascii="Arial" w:eastAsia="Arial" w:hAnsi="Arial" w:cs="Arial"/>
          <w:sz w:val="24"/>
          <w:szCs w:val="24"/>
        </w:rPr>
        <w:t>G</w:t>
      </w:r>
      <w:r w:rsidR="5C9B1750" w:rsidRPr="2CD13CAE">
        <w:rPr>
          <w:rFonts w:ascii="Arial" w:eastAsia="Arial" w:hAnsi="Arial" w:cs="Arial"/>
          <w:sz w:val="24"/>
          <w:szCs w:val="24"/>
        </w:rPr>
        <w:t xml:space="preserve">ranulation tissue that bleeds easily (friable tissue) </w:t>
      </w:r>
    </w:p>
    <w:p w14:paraId="4CEBD7DB" w14:textId="4332AB32" w:rsidR="55B4B422" w:rsidRDefault="55B4B422">
      <w:pPr>
        <w:pStyle w:val="ListParagraph"/>
        <w:numPr>
          <w:ilvl w:val="0"/>
          <w:numId w:val="36"/>
        </w:numPr>
        <w:rPr>
          <w:rFonts w:ascii="Arial" w:eastAsia="Arial" w:hAnsi="Arial" w:cs="Arial"/>
          <w:sz w:val="24"/>
          <w:szCs w:val="24"/>
        </w:rPr>
      </w:pPr>
      <w:r w:rsidRPr="2CD13CAE">
        <w:rPr>
          <w:rFonts w:ascii="Arial" w:eastAsia="Arial" w:hAnsi="Arial" w:cs="Arial"/>
          <w:sz w:val="24"/>
          <w:szCs w:val="24"/>
        </w:rPr>
        <w:t>I</w:t>
      </w:r>
      <w:r w:rsidR="5C9B1750" w:rsidRPr="2CD13CAE">
        <w:rPr>
          <w:rFonts w:ascii="Arial" w:eastAsia="Arial" w:hAnsi="Arial" w:cs="Arial"/>
          <w:sz w:val="24"/>
          <w:szCs w:val="24"/>
        </w:rPr>
        <w:t xml:space="preserve">ncreasing or unexpected pain </w:t>
      </w:r>
    </w:p>
    <w:p w14:paraId="353D089D" w14:textId="00B4D0A5" w:rsidR="6B311756" w:rsidRDefault="6B311756">
      <w:pPr>
        <w:pStyle w:val="ListParagraph"/>
        <w:numPr>
          <w:ilvl w:val="0"/>
          <w:numId w:val="36"/>
        </w:numPr>
        <w:rPr>
          <w:rFonts w:ascii="Arial" w:eastAsia="Arial" w:hAnsi="Arial" w:cs="Arial"/>
          <w:sz w:val="24"/>
          <w:szCs w:val="24"/>
        </w:rPr>
      </w:pPr>
      <w:r w:rsidRPr="2CD13CAE">
        <w:rPr>
          <w:rFonts w:ascii="Arial" w:eastAsia="Arial" w:hAnsi="Arial" w:cs="Arial"/>
          <w:sz w:val="24"/>
          <w:szCs w:val="24"/>
        </w:rPr>
        <w:t>P</w:t>
      </w:r>
      <w:r w:rsidR="5C9B1750" w:rsidRPr="2CD13CAE">
        <w:rPr>
          <w:rFonts w:ascii="Arial" w:eastAsia="Arial" w:hAnsi="Arial" w:cs="Arial"/>
          <w:sz w:val="24"/>
          <w:szCs w:val="24"/>
        </w:rPr>
        <w:t xml:space="preserve">ocketing in the wound (the wound bed develops pits or indents at various sites) </w:t>
      </w:r>
    </w:p>
    <w:p w14:paraId="5B493B97" w14:textId="0AD75C2D" w:rsidR="3E894DBF" w:rsidRDefault="3E894DBF">
      <w:pPr>
        <w:pStyle w:val="ListParagraph"/>
        <w:numPr>
          <w:ilvl w:val="0"/>
          <w:numId w:val="36"/>
        </w:numPr>
        <w:rPr>
          <w:rFonts w:ascii="Arial" w:eastAsia="Arial" w:hAnsi="Arial" w:cs="Arial"/>
          <w:sz w:val="24"/>
          <w:szCs w:val="24"/>
        </w:rPr>
      </w:pPr>
      <w:r w:rsidRPr="2CD13CAE">
        <w:rPr>
          <w:rFonts w:ascii="Arial" w:eastAsia="Arial" w:hAnsi="Arial" w:cs="Arial"/>
          <w:sz w:val="24"/>
          <w:szCs w:val="24"/>
        </w:rPr>
        <w:t>B</w:t>
      </w:r>
      <w:r w:rsidR="5C9B1750" w:rsidRPr="2CD13CAE">
        <w:rPr>
          <w:rFonts w:ascii="Arial" w:eastAsia="Arial" w:hAnsi="Arial" w:cs="Arial"/>
          <w:sz w:val="24"/>
          <w:szCs w:val="24"/>
        </w:rPr>
        <w:t xml:space="preserve">ridging of tissue </w:t>
      </w:r>
    </w:p>
    <w:p w14:paraId="601A0851" w14:textId="05DABD07" w:rsidR="35835FDC" w:rsidRDefault="35835FDC">
      <w:pPr>
        <w:pStyle w:val="ListParagraph"/>
        <w:numPr>
          <w:ilvl w:val="0"/>
          <w:numId w:val="36"/>
        </w:numPr>
        <w:rPr>
          <w:rFonts w:ascii="Arial" w:eastAsia="Arial" w:hAnsi="Arial" w:cs="Arial"/>
          <w:sz w:val="24"/>
          <w:szCs w:val="24"/>
        </w:rPr>
      </w:pPr>
      <w:r w:rsidRPr="2CD13CAE">
        <w:rPr>
          <w:rFonts w:ascii="Arial" w:eastAsia="Arial" w:hAnsi="Arial" w:cs="Arial"/>
          <w:sz w:val="24"/>
          <w:szCs w:val="24"/>
        </w:rPr>
        <w:t>M</w:t>
      </w:r>
      <w:r w:rsidR="5C9B1750" w:rsidRPr="2CD13CAE">
        <w:rPr>
          <w:rFonts w:ascii="Arial" w:eastAsia="Arial" w:hAnsi="Arial" w:cs="Arial"/>
          <w:sz w:val="24"/>
          <w:szCs w:val="24"/>
        </w:rPr>
        <w:t xml:space="preserve">alodour </w:t>
      </w:r>
    </w:p>
    <w:p w14:paraId="0136D05D" w14:textId="19A47DA7" w:rsidR="5C9B1750" w:rsidRDefault="5C9B1750" w:rsidP="2CD13CAE">
      <w:pPr>
        <w:rPr>
          <w:rFonts w:ascii="Arial" w:eastAsia="Arial" w:hAnsi="Arial" w:cs="Arial"/>
          <w:sz w:val="24"/>
          <w:szCs w:val="24"/>
        </w:rPr>
      </w:pPr>
      <w:r w:rsidRPr="2CD13CAE">
        <w:rPr>
          <w:rFonts w:ascii="Arial" w:eastAsia="Arial" w:hAnsi="Arial" w:cs="Arial"/>
          <w:sz w:val="24"/>
          <w:szCs w:val="24"/>
        </w:rPr>
        <w:t xml:space="preserve">NB: Not all signs or symptoms will be present in all cases. This may be due to the type of bacteria, auto-immune impairment, diabetes mellitus, quality of vascular supply or the use of medications such as steroids, anti-inflammatory, immune-suppressants and chemotherapy etc. </w:t>
      </w:r>
    </w:p>
    <w:p w14:paraId="33B643C6" w14:textId="1EC0169D" w:rsidR="5C9B1750" w:rsidRDefault="5C9B1750" w:rsidP="2CD13CAE">
      <w:pPr>
        <w:rPr>
          <w:rFonts w:ascii="Arial" w:eastAsia="Arial" w:hAnsi="Arial" w:cs="Arial"/>
          <w:sz w:val="24"/>
          <w:szCs w:val="24"/>
        </w:rPr>
      </w:pPr>
      <w:r w:rsidRPr="2CD13CAE">
        <w:rPr>
          <w:rFonts w:ascii="Arial" w:eastAsia="Arial" w:hAnsi="Arial" w:cs="Arial"/>
          <w:sz w:val="24"/>
          <w:szCs w:val="24"/>
        </w:rPr>
        <w:t xml:space="preserve">Patients with wounds that show spreading cellulitis and/or systemic infection should have a tissue sample taken to identify the offending organism and to assess for differential diagnosis. </w:t>
      </w:r>
    </w:p>
    <w:p w14:paraId="75CBC703" w14:textId="1692F522" w:rsidR="5C9B1750" w:rsidRDefault="5C9B1750" w:rsidP="2CD13CAE">
      <w:pPr>
        <w:rPr>
          <w:rFonts w:ascii="Arial" w:eastAsia="Arial" w:hAnsi="Arial" w:cs="Arial"/>
          <w:sz w:val="24"/>
          <w:szCs w:val="24"/>
        </w:rPr>
      </w:pPr>
      <w:r w:rsidRPr="2CD13CAE">
        <w:rPr>
          <w:rFonts w:ascii="Arial" w:eastAsia="Arial" w:hAnsi="Arial" w:cs="Arial"/>
          <w:sz w:val="24"/>
          <w:szCs w:val="24"/>
        </w:rPr>
        <w:t xml:space="preserve">The patient should be treated with broad spectrum antibiotics which in some cases may be given intravenously. </w:t>
      </w:r>
    </w:p>
    <w:p w14:paraId="38863FF2" w14:textId="5591678D" w:rsidR="5C9B1750" w:rsidRDefault="5C9B1750" w:rsidP="2CD13CAE">
      <w:pPr>
        <w:rPr>
          <w:rFonts w:ascii="Arial" w:eastAsia="Arial" w:hAnsi="Arial" w:cs="Arial"/>
          <w:sz w:val="24"/>
          <w:szCs w:val="24"/>
        </w:rPr>
      </w:pPr>
      <w:r w:rsidRPr="2CD13CAE">
        <w:rPr>
          <w:rFonts w:ascii="Arial" w:eastAsia="Arial" w:hAnsi="Arial" w:cs="Arial"/>
          <w:sz w:val="24"/>
          <w:szCs w:val="24"/>
        </w:rPr>
        <w:t xml:space="preserve">Check wound swab results to ensure the patient is on the antibiotics appropriate for treatment. </w:t>
      </w:r>
    </w:p>
    <w:p w14:paraId="2972762C" w14:textId="6B44956E" w:rsidR="687D9887" w:rsidRDefault="687D9887" w:rsidP="2CD13CAE">
      <w:pPr>
        <w:rPr>
          <w:rFonts w:ascii="Arial" w:eastAsia="Arial" w:hAnsi="Arial" w:cs="Arial"/>
          <w:sz w:val="24"/>
          <w:szCs w:val="24"/>
        </w:rPr>
      </w:pPr>
      <w:r w:rsidRPr="2CD13CAE">
        <w:rPr>
          <w:rFonts w:ascii="Arial" w:eastAsia="Arial" w:hAnsi="Arial" w:cs="Arial"/>
          <w:sz w:val="24"/>
          <w:szCs w:val="24"/>
        </w:rPr>
        <w:t>T</w:t>
      </w:r>
      <w:r w:rsidR="5C9B1750" w:rsidRPr="2CD13CAE">
        <w:rPr>
          <w:rFonts w:ascii="Arial" w:eastAsia="Arial" w:hAnsi="Arial" w:cs="Arial"/>
          <w:sz w:val="24"/>
          <w:szCs w:val="24"/>
        </w:rPr>
        <w:t xml:space="preserve">opical antiseptic/antimicrobial dressings should also be used to help reduce the wound </w:t>
      </w:r>
      <w:proofErr w:type="gramStart"/>
      <w:r w:rsidR="5C9B1750" w:rsidRPr="2CD13CAE">
        <w:rPr>
          <w:rFonts w:ascii="Arial" w:eastAsia="Arial" w:hAnsi="Arial" w:cs="Arial"/>
          <w:sz w:val="24"/>
          <w:szCs w:val="24"/>
        </w:rPr>
        <w:t>bio-burden</w:t>
      </w:r>
      <w:proofErr w:type="gramEnd"/>
      <w:r w:rsidR="5C9B1750" w:rsidRPr="2CD13CAE">
        <w:rPr>
          <w:rFonts w:ascii="Arial" w:eastAsia="Arial" w:hAnsi="Arial" w:cs="Arial"/>
          <w:sz w:val="24"/>
          <w:szCs w:val="24"/>
        </w:rPr>
        <w:t xml:space="preserve">. </w:t>
      </w:r>
    </w:p>
    <w:p w14:paraId="269FCEE2" w14:textId="1C5435DF" w:rsidR="5C9B1750" w:rsidRDefault="5C9B1750" w:rsidP="2CD13CAE">
      <w:pPr>
        <w:rPr>
          <w:rFonts w:ascii="Arial" w:eastAsia="Arial" w:hAnsi="Arial" w:cs="Arial"/>
          <w:sz w:val="24"/>
          <w:szCs w:val="24"/>
        </w:rPr>
      </w:pPr>
      <w:r w:rsidRPr="2CD13CAE">
        <w:rPr>
          <w:rFonts w:ascii="Arial" w:eastAsia="Arial" w:hAnsi="Arial" w:cs="Arial"/>
          <w:b/>
          <w:bCs/>
          <w:sz w:val="24"/>
          <w:szCs w:val="24"/>
        </w:rPr>
        <w:t>How to Take a Wound Swab/tissue sample</w:t>
      </w:r>
      <w:r w:rsidRPr="2CD13CAE">
        <w:rPr>
          <w:rFonts w:ascii="Arial" w:eastAsia="Arial" w:hAnsi="Arial" w:cs="Arial"/>
          <w:sz w:val="24"/>
          <w:szCs w:val="24"/>
        </w:rPr>
        <w:t xml:space="preserve"> </w:t>
      </w:r>
    </w:p>
    <w:p w14:paraId="48DBB835" w14:textId="55ECF808" w:rsidR="5C9B1750" w:rsidRDefault="5C9B1750" w:rsidP="2CD13CAE">
      <w:pPr>
        <w:rPr>
          <w:rFonts w:ascii="Arial" w:eastAsia="Arial" w:hAnsi="Arial" w:cs="Arial"/>
          <w:sz w:val="24"/>
          <w:szCs w:val="24"/>
        </w:rPr>
      </w:pPr>
      <w:r w:rsidRPr="2CD13CAE">
        <w:rPr>
          <w:rFonts w:ascii="Arial" w:eastAsia="Arial" w:hAnsi="Arial" w:cs="Arial"/>
          <w:sz w:val="24"/>
          <w:szCs w:val="24"/>
        </w:rPr>
        <w:t>Before taking a wound swab, gently cleanse wound with water, either by irrigating or using sterile gauze. Do not use an antimicrobial cleansing solution as this may result in a false negative result. If wound surface is dry, slightly moisten the swab with sterile water. Use a zig-zag motion to draw the swab across the wound surface, while rotating the swab gently between fingers. Fill in form with sufficient information for lab staff and Microbiologist to know from where and why the sample was taken.</w:t>
      </w:r>
    </w:p>
    <w:p w14:paraId="3DA683A0" w14:textId="59B77357" w:rsidR="0403BDCB" w:rsidRDefault="0403BDCB" w:rsidP="0403BDCB">
      <w:pPr>
        <w:rPr>
          <w:rFonts w:ascii="Arial" w:eastAsia="Arial" w:hAnsi="Arial" w:cs="Arial"/>
          <w:sz w:val="24"/>
          <w:szCs w:val="24"/>
        </w:rPr>
      </w:pPr>
    </w:p>
    <w:p w14:paraId="090E04CC" w14:textId="77777777" w:rsidR="00C57F1D" w:rsidRDefault="00C57F1D" w:rsidP="0403BDCB">
      <w:pPr>
        <w:rPr>
          <w:rFonts w:ascii="Arial" w:eastAsia="Arial" w:hAnsi="Arial" w:cs="Arial"/>
          <w:sz w:val="24"/>
          <w:szCs w:val="24"/>
        </w:rPr>
      </w:pPr>
    </w:p>
    <w:p w14:paraId="214852F9" w14:textId="0D6A9021" w:rsidR="00E61AD4" w:rsidRPr="006275AC" w:rsidRDefault="00E45F7B" w:rsidP="0403BDCB">
      <w:pPr>
        <w:rPr>
          <w:rFonts w:ascii="Arial" w:eastAsia="Arial" w:hAnsi="Arial" w:cs="Arial"/>
          <w:b/>
          <w:bCs/>
          <w:sz w:val="24"/>
          <w:szCs w:val="24"/>
        </w:rPr>
      </w:pPr>
      <w:r w:rsidRPr="2CD13CAE">
        <w:rPr>
          <w:rFonts w:ascii="Arial" w:eastAsia="Arial" w:hAnsi="Arial" w:cs="Arial"/>
          <w:b/>
          <w:bCs/>
          <w:sz w:val="24"/>
          <w:szCs w:val="24"/>
        </w:rPr>
        <w:lastRenderedPageBreak/>
        <w:t>Selection of wound dressings</w:t>
      </w:r>
    </w:p>
    <w:p w14:paraId="6BEBD4B0" w14:textId="4D75CB3E" w:rsidR="53F4DB5D" w:rsidRDefault="53F4DB5D" w:rsidP="2CD13CAE">
      <w:pPr>
        <w:rPr>
          <w:rFonts w:ascii="Arial" w:eastAsia="Arial" w:hAnsi="Arial" w:cs="Arial"/>
          <w:i/>
          <w:iCs/>
          <w:sz w:val="24"/>
          <w:szCs w:val="24"/>
        </w:rPr>
      </w:pPr>
      <w:r w:rsidRPr="2CD13CAE">
        <w:rPr>
          <w:rFonts w:ascii="Arial" w:eastAsia="Arial" w:hAnsi="Arial" w:cs="Arial"/>
          <w:i/>
          <w:iCs/>
          <w:sz w:val="24"/>
          <w:szCs w:val="24"/>
        </w:rPr>
        <w:t>Follow Barnsley Wound Care Formulary</w:t>
      </w:r>
    </w:p>
    <w:p w14:paraId="68B5EA31" w14:textId="60500A9D" w:rsidR="7AD134D6" w:rsidRDefault="7AD134D6" w:rsidP="2CD13CAE">
      <w:pPr>
        <w:rPr>
          <w:rFonts w:ascii="Arial" w:eastAsia="Arial" w:hAnsi="Arial" w:cs="Arial"/>
          <w:sz w:val="24"/>
          <w:szCs w:val="24"/>
        </w:rPr>
      </w:pPr>
      <w:r w:rsidRPr="2CD13CAE">
        <w:rPr>
          <w:rFonts w:ascii="Arial" w:eastAsia="Arial" w:hAnsi="Arial" w:cs="Arial"/>
          <w:sz w:val="24"/>
          <w:szCs w:val="24"/>
        </w:rPr>
        <w:t xml:space="preserve">There are many dressings available on the market with different properties and modes of action. There is </w:t>
      </w:r>
      <w:r w:rsidR="36974A0F" w:rsidRPr="2CD13CAE">
        <w:rPr>
          <w:rFonts w:ascii="Arial" w:eastAsia="Arial" w:hAnsi="Arial" w:cs="Arial"/>
          <w:sz w:val="24"/>
          <w:szCs w:val="24"/>
        </w:rPr>
        <w:t xml:space="preserve">little </w:t>
      </w:r>
      <w:r w:rsidRPr="2CD13CAE">
        <w:rPr>
          <w:rFonts w:ascii="Arial" w:eastAsia="Arial" w:hAnsi="Arial" w:cs="Arial"/>
          <w:sz w:val="24"/>
          <w:szCs w:val="24"/>
        </w:rPr>
        <w:t xml:space="preserve">evidence to support the choice of one </w:t>
      </w:r>
      <w:r w:rsidR="5607C7E4" w:rsidRPr="2CD13CAE">
        <w:rPr>
          <w:rFonts w:ascii="Arial" w:eastAsia="Arial" w:hAnsi="Arial" w:cs="Arial"/>
          <w:sz w:val="24"/>
          <w:szCs w:val="24"/>
        </w:rPr>
        <w:t>dressing</w:t>
      </w:r>
      <w:r w:rsidRPr="2CD13CAE">
        <w:rPr>
          <w:rFonts w:ascii="Arial" w:eastAsia="Arial" w:hAnsi="Arial" w:cs="Arial"/>
          <w:sz w:val="24"/>
          <w:szCs w:val="24"/>
        </w:rPr>
        <w:t xml:space="preserve"> in preference to another for specific wound types, which makes </w:t>
      </w:r>
      <w:r w:rsidR="4374B38F" w:rsidRPr="2CD13CAE">
        <w:rPr>
          <w:rFonts w:ascii="Arial" w:eastAsia="Arial" w:hAnsi="Arial" w:cs="Arial"/>
          <w:sz w:val="24"/>
          <w:szCs w:val="24"/>
        </w:rPr>
        <w:t>evidence-based</w:t>
      </w:r>
      <w:r w:rsidRPr="2CD13CAE">
        <w:rPr>
          <w:rFonts w:ascii="Arial" w:eastAsia="Arial" w:hAnsi="Arial" w:cs="Arial"/>
          <w:sz w:val="24"/>
          <w:szCs w:val="24"/>
        </w:rPr>
        <w:t xml:space="preserve"> dressing selection difficult. A range of dressing types may be required to meet the needs of the wound and the patient at different stages of healing. Therefore, selection should be made on an individual basis after thorough assessment and discussion with the patient. Please use the Trust Wound Management Formulary when selecting dressings. Available to download from the trust intranet</w:t>
      </w:r>
      <w:r w:rsidR="00A209B4">
        <w:rPr>
          <w:rFonts w:ascii="Arial" w:eastAsia="Arial" w:hAnsi="Arial" w:cs="Arial"/>
          <w:sz w:val="24"/>
          <w:szCs w:val="24"/>
        </w:rPr>
        <w:t>.</w:t>
      </w:r>
    </w:p>
    <w:p w14:paraId="1EA4CC0F" w14:textId="77777777" w:rsidR="00E61AD4" w:rsidRPr="006275AC" w:rsidRDefault="00E61AD4" w:rsidP="0403BDCB">
      <w:pPr>
        <w:rPr>
          <w:rFonts w:ascii="Arial" w:eastAsia="Arial" w:hAnsi="Arial" w:cs="Arial"/>
          <w:sz w:val="24"/>
          <w:szCs w:val="24"/>
        </w:rPr>
      </w:pPr>
      <w:r w:rsidRPr="2CD13CAE">
        <w:rPr>
          <w:rFonts w:ascii="Arial" w:eastAsia="Arial" w:hAnsi="Arial" w:cs="Arial"/>
          <w:sz w:val="24"/>
          <w:szCs w:val="24"/>
        </w:rPr>
        <w:t>The following criteria should be considered when selecting wound dressings.</w:t>
      </w:r>
    </w:p>
    <w:p w14:paraId="33350DBA" w14:textId="77777777" w:rsidR="00E61AD4" w:rsidRPr="006275AC" w:rsidRDefault="00E61AD4" w:rsidP="0403BDCB">
      <w:pPr>
        <w:rPr>
          <w:rFonts w:ascii="Arial" w:eastAsia="Arial" w:hAnsi="Arial" w:cs="Arial"/>
          <w:sz w:val="24"/>
          <w:szCs w:val="24"/>
        </w:rPr>
      </w:pPr>
      <w:r w:rsidRPr="2CD13CAE">
        <w:rPr>
          <w:rFonts w:ascii="Arial" w:eastAsia="Arial" w:hAnsi="Arial" w:cs="Arial"/>
          <w:sz w:val="24"/>
          <w:szCs w:val="24"/>
        </w:rPr>
        <w:t>The ability to:</w:t>
      </w:r>
    </w:p>
    <w:p w14:paraId="155C6DD7" w14:textId="77777777" w:rsidR="00E61AD4" w:rsidRPr="006275AC" w:rsidRDefault="00E61AD4">
      <w:pPr>
        <w:pStyle w:val="ListParagraph"/>
        <w:numPr>
          <w:ilvl w:val="0"/>
          <w:numId w:val="39"/>
        </w:numPr>
        <w:rPr>
          <w:rFonts w:ascii="Arial" w:eastAsia="Arial" w:hAnsi="Arial" w:cs="Arial"/>
          <w:sz w:val="24"/>
          <w:szCs w:val="24"/>
        </w:rPr>
      </w:pPr>
      <w:r w:rsidRPr="2CD13CAE">
        <w:rPr>
          <w:rFonts w:ascii="Arial" w:eastAsia="Arial" w:hAnsi="Arial" w:cs="Arial"/>
          <w:sz w:val="24"/>
          <w:szCs w:val="24"/>
        </w:rPr>
        <w:t>Maintain high humidity and optimum Ph. at the wound / dressing interface.</w:t>
      </w:r>
    </w:p>
    <w:p w14:paraId="15EE9FB5" w14:textId="79B423FD" w:rsidR="00E61AD4" w:rsidRPr="006275AC" w:rsidRDefault="00E61AD4">
      <w:pPr>
        <w:pStyle w:val="ListParagraph"/>
        <w:numPr>
          <w:ilvl w:val="0"/>
          <w:numId w:val="39"/>
        </w:numPr>
        <w:rPr>
          <w:rFonts w:ascii="Arial" w:eastAsia="Arial" w:hAnsi="Arial" w:cs="Arial"/>
          <w:sz w:val="24"/>
          <w:szCs w:val="24"/>
        </w:rPr>
      </w:pPr>
      <w:r w:rsidRPr="2CD13CAE">
        <w:rPr>
          <w:rFonts w:ascii="Arial" w:eastAsia="Arial" w:hAnsi="Arial" w:cs="Arial"/>
          <w:sz w:val="24"/>
          <w:szCs w:val="24"/>
        </w:rPr>
        <w:t>Remove excess exudate and toxic components from the wound.</w:t>
      </w:r>
    </w:p>
    <w:p w14:paraId="7E71AAFB" w14:textId="77777777" w:rsidR="00E61AD4" w:rsidRPr="006275AC" w:rsidRDefault="00E61AD4">
      <w:pPr>
        <w:pStyle w:val="ListParagraph"/>
        <w:numPr>
          <w:ilvl w:val="0"/>
          <w:numId w:val="39"/>
        </w:numPr>
        <w:rPr>
          <w:rFonts w:ascii="Arial" w:eastAsia="Arial" w:hAnsi="Arial" w:cs="Arial"/>
          <w:sz w:val="24"/>
          <w:szCs w:val="24"/>
        </w:rPr>
      </w:pPr>
      <w:r w:rsidRPr="2CD13CAE">
        <w:rPr>
          <w:rFonts w:ascii="Arial" w:eastAsia="Arial" w:hAnsi="Arial" w:cs="Arial"/>
          <w:sz w:val="24"/>
          <w:szCs w:val="24"/>
        </w:rPr>
        <w:t>Maintain a moist environment but not macerated. (Exception where wounds need to be kept dry i.e. those with poor arterial circulation).</w:t>
      </w:r>
    </w:p>
    <w:p w14:paraId="69B96348" w14:textId="77777777" w:rsidR="00E61AD4" w:rsidRPr="006275AC" w:rsidRDefault="00E61AD4">
      <w:pPr>
        <w:pStyle w:val="ListParagraph"/>
        <w:numPr>
          <w:ilvl w:val="0"/>
          <w:numId w:val="39"/>
        </w:numPr>
        <w:rPr>
          <w:rFonts w:ascii="Arial" w:eastAsia="Arial" w:hAnsi="Arial" w:cs="Arial"/>
          <w:sz w:val="24"/>
          <w:szCs w:val="24"/>
        </w:rPr>
      </w:pPr>
      <w:r w:rsidRPr="2CD13CAE">
        <w:rPr>
          <w:rFonts w:ascii="Arial" w:eastAsia="Arial" w:hAnsi="Arial" w:cs="Arial"/>
          <w:sz w:val="24"/>
          <w:szCs w:val="24"/>
        </w:rPr>
        <w:t>Prevent particles and fibres being deposited in the wound bed.</w:t>
      </w:r>
    </w:p>
    <w:p w14:paraId="0822A3FE" w14:textId="77777777" w:rsidR="00E61AD4" w:rsidRPr="006275AC" w:rsidRDefault="00E61AD4">
      <w:pPr>
        <w:pStyle w:val="ListParagraph"/>
        <w:numPr>
          <w:ilvl w:val="0"/>
          <w:numId w:val="39"/>
        </w:numPr>
        <w:rPr>
          <w:rFonts w:ascii="Arial" w:eastAsia="Arial" w:hAnsi="Arial" w:cs="Arial"/>
          <w:sz w:val="24"/>
          <w:szCs w:val="24"/>
        </w:rPr>
      </w:pPr>
      <w:r w:rsidRPr="2CD13CAE">
        <w:rPr>
          <w:rFonts w:ascii="Arial" w:eastAsia="Arial" w:hAnsi="Arial" w:cs="Arial"/>
          <w:sz w:val="24"/>
          <w:szCs w:val="24"/>
        </w:rPr>
        <w:t>Allow gaseous exchange at the wound interface.</w:t>
      </w:r>
    </w:p>
    <w:p w14:paraId="33F9EACA" w14:textId="77777777" w:rsidR="00E61AD4" w:rsidRPr="006275AC" w:rsidRDefault="00E61AD4">
      <w:pPr>
        <w:pStyle w:val="ListParagraph"/>
        <w:numPr>
          <w:ilvl w:val="0"/>
          <w:numId w:val="39"/>
        </w:numPr>
        <w:rPr>
          <w:rFonts w:ascii="Arial" w:eastAsia="Arial" w:hAnsi="Arial" w:cs="Arial"/>
          <w:sz w:val="24"/>
          <w:szCs w:val="24"/>
        </w:rPr>
      </w:pPr>
      <w:r w:rsidRPr="2CD13CAE">
        <w:rPr>
          <w:rFonts w:ascii="Arial" w:eastAsia="Arial" w:hAnsi="Arial" w:cs="Arial"/>
          <w:sz w:val="24"/>
          <w:szCs w:val="24"/>
        </w:rPr>
        <w:t>Provide thermal insulation to encourage mitotic cell division.</w:t>
      </w:r>
    </w:p>
    <w:p w14:paraId="15B124F9" w14:textId="77777777" w:rsidR="00E61AD4" w:rsidRPr="006275AC" w:rsidRDefault="00E61AD4">
      <w:pPr>
        <w:pStyle w:val="ListParagraph"/>
        <w:numPr>
          <w:ilvl w:val="0"/>
          <w:numId w:val="39"/>
        </w:numPr>
        <w:rPr>
          <w:rFonts w:ascii="Arial" w:eastAsia="Arial" w:hAnsi="Arial" w:cs="Arial"/>
          <w:sz w:val="24"/>
          <w:szCs w:val="24"/>
        </w:rPr>
      </w:pPr>
      <w:r w:rsidRPr="2CD13CAE">
        <w:rPr>
          <w:rFonts w:ascii="Arial" w:eastAsia="Arial" w:hAnsi="Arial" w:cs="Arial"/>
          <w:sz w:val="24"/>
          <w:szCs w:val="24"/>
        </w:rPr>
        <w:t>Be impermeable to bacteria.</w:t>
      </w:r>
    </w:p>
    <w:p w14:paraId="47E412EA" w14:textId="77777777" w:rsidR="00E61AD4" w:rsidRPr="006275AC" w:rsidRDefault="00E61AD4">
      <w:pPr>
        <w:pStyle w:val="ListParagraph"/>
        <w:numPr>
          <w:ilvl w:val="0"/>
          <w:numId w:val="39"/>
        </w:numPr>
        <w:rPr>
          <w:rFonts w:ascii="Arial" w:eastAsia="Arial" w:hAnsi="Arial" w:cs="Arial"/>
          <w:sz w:val="24"/>
          <w:szCs w:val="24"/>
        </w:rPr>
      </w:pPr>
      <w:r w:rsidRPr="0403BDCB">
        <w:rPr>
          <w:rFonts w:ascii="Arial" w:eastAsia="Arial" w:hAnsi="Arial" w:cs="Arial"/>
          <w:sz w:val="24"/>
          <w:szCs w:val="24"/>
        </w:rPr>
        <w:t>Allow dressing removal without causing trauma.</w:t>
      </w:r>
      <w:r w:rsidRPr="006275AC">
        <w:rPr>
          <w:rFonts w:eastAsia="Calibri" w:cs="Arial"/>
          <w:sz w:val="24"/>
          <w:szCs w:val="24"/>
        </w:rPr>
        <w:cr/>
      </w:r>
    </w:p>
    <w:p w14:paraId="1714BA39" w14:textId="03BB1226" w:rsidR="0BC5C44A" w:rsidRDefault="0BC5C44A" w:rsidP="0403BDCB">
      <w:pPr>
        <w:rPr>
          <w:rFonts w:ascii="Arial" w:eastAsia="Arial" w:hAnsi="Arial" w:cs="Arial"/>
          <w:b/>
          <w:bCs/>
          <w:sz w:val="24"/>
          <w:szCs w:val="24"/>
        </w:rPr>
      </w:pPr>
      <w:r w:rsidRPr="2CD13CAE">
        <w:rPr>
          <w:rFonts w:ascii="Arial" w:eastAsia="Arial" w:hAnsi="Arial" w:cs="Arial"/>
          <w:b/>
          <w:bCs/>
          <w:sz w:val="24"/>
          <w:szCs w:val="24"/>
        </w:rPr>
        <w:t xml:space="preserve">Dressing Types &amp; Classification </w:t>
      </w:r>
    </w:p>
    <w:p w14:paraId="10B52B1A" w14:textId="784C0193" w:rsidR="0BC5C44A" w:rsidRDefault="0BC5C44A" w:rsidP="2CD13CAE">
      <w:pPr>
        <w:rPr>
          <w:rFonts w:ascii="Arial" w:eastAsia="Arial" w:hAnsi="Arial" w:cs="Arial"/>
          <w:sz w:val="24"/>
          <w:szCs w:val="24"/>
        </w:rPr>
      </w:pPr>
      <w:r w:rsidRPr="2CD13CAE">
        <w:rPr>
          <w:rFonts w:ascii="Arial" w:eastAsia="Arial" w:hAnsi="Arial" w:cs="Arial"/>
          <w:sz w:val="24"/>
          <w:szCs w:val="24"/>
        </w:rPr>
        <w:t xml:space="preserve">Most dressings have been classified according to their properties and mode of action. The following classification terms are generic, and some products are listed as examples. </w:t>
      </w:r>
    </w:p>
    <w:p w14:paraId="675DD9AE" w14:textId="0ED5A3E3" w:rsidR="0BC5C44A" w:rsidRDefault="0BC5C44A" w:rsidP="0403BDCB">
      <w:pPr>
        <w:rPr>
          <w:rFonts w:ascii="Arial" w:eastAsia="Arial" w:hAnsi="Arial" w:cs="Arial"/>
          <w:sz w:val="24"/>
          <w:szCs w:val="24"/>
        </w:rPr>
      </w:pPr>
      <w:r w:rsidRPr="2CD13CAE">
        <w:rPr>
          <w:rFonts w:ascii="Arial" w:eastAsia="Arial" w:hAnsi="Arial" w:cs="Arial"/>
          <w:b/>
          <w:bCs/>
          <w:sz w:val="24"/>
          <w:szCs w:val="24"/>
        </w:rPr>
        <w:t>Hydrocolloids</w:t>
      </w:r>
      <w:r w:rsidRPr="2CD13CAE">
        <w:rPr>
          <w:rFonts w:ascii="Arial" w:eastAsia="Arial" w:hAnsi="Arial" w:cs="Arial"/>
          <w:sz w:val="24"/>
          <w:szCs w:val="24"/>
        </w:rPr>
        <w:t xml:space="preserve"> are occlusive dressings and contain a matrix of </w:t>
      </w:r>
      <w:proofErr w:type="spellStart"/>
      <w:r w:rsidRPr="2CD13CAE">
        <w:rPr>
          <w:rFonts w:ascii="Arial" w:eastAsia="Arial" w:hAnsi="Arial" w:cs="Arial"/>
          <w:sz w:val="24"/>
          <w:szCs w:val="24"/>
        </w:rPr>
        <w:t>gelatin</w:t>
      </w:r>
      <w:proofErr w:type="spellEnd"/>
      <w:r w:rsidRPr="2CD13CAE">
        <w:rPr>
          <w:rFonts w:ascii="Arial" w:eastAsia="Arial" w:hAnsi="Arial" w:cs="Arial"/>
          <w:sz w:val="24"/>
          <w:szCs w:val="24"/>
        </w:rPr>
        <w:t xml:space="preserve">, pectin and carboxymethylcellulose (CMC) with elastomeric and adhesive substances attached to a polymer foam and film base. On contact with wound exudate the hydrocolloid matrix liquefies to form a moist gel, which softens devitalised and sloughy tissue, maintains moisture and promotes granulation. This dressing is not suitable for heavily exuding wounds. If over granulation occurs change to a semi-occlusive or foam dressing. Examples: </w:t>
      </w:r>
      <w:proofErr w:type="spellStart"/>
      <w:r w:rsidRPr="2CD13CAE">
        <w:rPr>
          <w:rFonts w:ascii="Arial" w:eastAsia="Arial" w:hAnsi="Arial" w:cs="Arial"/>
          <w:sz w:val="24"/>
          <w:szCs w:val="24"/>
        </w:rPr>
        <w:t>DuoDERM</w:t>
      </w:r>
      <w:proofErr w:type="spellEnd"/>
      <w:r w:rsidRPr="2CD13CAE">
        <w:rPr>
          <w:rFonts w:ascii="Arial" w:eastAsia="Arial" w:hAnsi="Arial" w:cs="Arial"/>
          <w:sz w:val="24"/>
          <w:szCs w:val="24"/>
        </w:rPr>
        <w:t>® Extra Thin</w:t>
      </w:r>
      <w:r w:rsidR="00A209B4">
        <w:rPr>
          <w:rFonts w:ascii="Arial" w:eastAsia="Arial" w:hAnsi="Arial" w:cs="Arial"/>
          <w:sz w:val="24"/>
          <w:szCs w:val="24"/>
        </w:rPr>
        <w:t>.</w:t>
      </w:r>
      <w:r w:rsidRPr="2CD13CAE">
        <w:rPr>
          <w:rFonts w:ascii="Arial" w:eastAsia="Arial" w:hAnsi="Arial" w:cs="Arial"/>
          <w:sz w:val="24"/>
          <w:szCs w:val="24"/>
        </w:rPr>
        <w:t xml:space="preserve"> </w:t>
      </w:r>
    </w:p>
    <w:p w14:paraId="0FEA2CF1" w14:textId="1348441A" w:rsidR="0BC5C44A" w:rsidRDefault="0BC5C44A" w:rsidP="0403BDCB">
      <w:pPr>
        <w:rPr>
          <w:rFonts w:ascii="Arial" w:eastAsia="Arial" w:hAnsi="Arial" w:cs="Arial"/>
          <w:sz w:val="24"/>
          <w:szCs w:val="24"/>
        </w:rPr>
      </w:pPr>
      <w:r w:rsidRPr="2CD13CAE">
        <w:rPr>
          <w:rFonts w:ascii="Arial" w:eastAsia="Arial" w:hAnsi="Arial" w:cs="Arial"/>
          <w:b/>
          <w:bCs/>
          <w:sz w:val="24"/>
          <w:szCs w:val="24"/>
        </w:rPr>
        <w:t>Alginates</w:t>
      </w:r>
      <w:r w:rsidRPr="2CD13CAE">
        <w:rPr>
          <w:rFonts w:ascii="Arial" w:eastAsia="Arial" w:hAnsi="Arial" w:cs="Arial"/>
          <w:sz w:val="24"/>
          <w:szCs w:val="24"/>
        </w:rPr>
        <w:t xml:space="preserve"> are made from alginic acid, which is found in certain species of brown seaweed and are designed to absorb exudate, form a gel and maintain moisture at the wound surface. Alginates are not suitable for wounds with little or no exudate.  Alginates should not be moistened prior to application as this reduces their ability to absorb exudate. Cavity wounds should only be packed lightly to prevent forming a plug and blocking drainage. Alginates are manufactured in the form of flat sheets, ropes and ribbons. Example </w:t>
      </w:r>
      <w:proofErr w:type="spellStart"/>
      <w:r w:rsidR="2AF3E016" w:rsidRPr="2CD13CAE">
        <w:rPr>
          <w:rFonts w:ascii="Arial" w:eastAsia="Arial" w:hAnsi="Arial" w:cs="Arial"/>
          <w:sz w:val="24"/>
          <w:szCs w:val="24"/>
        </w:rPr>
        <w:t>Biotain</w:t>
      </w:r>
      <w:proofErr w:type="spellEnd"/>
      <w:r w:rsidR="2AF3E016" w:rsidRPr="2CD13CAE">
        <w:rPr>
          <w:rFonts w:ascii="Arial" w:eastAsia="Arial" w:hAnsi="Arial" w:cs="Arial"/>
          <w:sz w:val="24"/>
          <w:szCs w:val="24"/>
        </w:rPr>
        <w:t xml:space="preserve"> Fibre</w:t>
      </w:r>
      <w:r w:rsidR="65E60D60" w:rsidRPr="2CD13CAE">
        <w:rPr>
          <w:rFonts w:ascii="Arial" w:eastAsia="Arial" w:hAnsi="Arial" w:cs="Arial"/>
          <w:sz w:val="24"/>
          <w:szCs w:val="24"/>
        </w:rPr>
        <w:t xml:space="preserve"> (Coloplast).</w:t>
      </w:r>
    </w:p>
    <w:p w14:paraId="33CAB380" w14:textId="34FD026C" w:rsidR="0BC5C44A" w:rsidRDefault="0BC5C44A" w:rsidP="0403BDCB">
      <w:pPr>
        <w:rPr>
          <w:rFonts w:ascii="Arial" w:eastAsia="Arial" w:hAnsi="Arial" w:cs="Arial"/>
          <w:sz w:val="24"/>
          <w:szCs w:val="24"/>
        </w:rPr>
      </w:pPr>
      <w:r w:rsidRPr="2CD13CAE">
        <w:rPr>
          <w:rFonts w:ascii="Arial" w:eastAsia="Arial" w:hAnsi="Arial" w:cs="Arial"/>
          <w:b/>
          <w:bCs/>
          <w:sz w:val="24"/>
          <w:szCs w:val="24"/>
        </w:rPr>
        <w:lastRenderedPageBreak/>
        <w:t>Foams</w:t>
      </w:r>
      <w:r w:rsidRPr="2CD13CAE">
        <w:rPr>
          <w:rFonts w:ascii="Arial" w:eastAsia="Arial" w:hAnsi="Arial" w:cs="Arial"/>
          <w:sz w:val="24"/>
          <w:szCs w:val="24"/>
        </w:rPr>
        <w:t xml:space="preserve"> are made from polyurethane foam and are designed to absorb exudate. They are available in various thicknesses and </w:t>
      </w:r>
      <w:r w:rsidR="2F2B034A" w:rsidRPr="2CD13CAE">
        <w:rPr>
          <w:rFonts w:ascii="Arial" w:eastAsia="Arial" w:hAnsi="Arial" w:cs="Arial"/>
          <w:sz w:val="24"/>
          <w:szCs w:val="24"/>
        </w:rPr>
        <w:t>shapes and</w:t>
      </w:r>
      <w:r w:rsidRPr="2CD13CAE">
        <w:rPr>
          <w:rFonts w:ascii="Arial" w:eastAsia="Arial" w:hAnsi="Arial" w:cs="Arial"/>
          <w:sz w:val="24"/>
          <w:szCs w:val="24"/>
        </w:rPr>
        <w:t xml:space="preserve"> are suitable for moderate to heavily exuding wounds. They are available with and without adhesive borders and can be used as primary or secondary dressings. Examples: </w:t>
      </w:r>
      <w:proofErr w:type="spellStart"/>
      <w:r w:rsidR="69E0A23F" w:rsidRPr="2CD13CAE">
        <w:rPr>
          <w:rFonts w:ascii="Arial" w:eastAsia="Arial" w:hAnsi="Arial" w:cs="Arial"/>
          <w:sz w:val="24"/>
          <w:szCs w:val="24"/>
        </w:rPr>
        <w:t>Suprasorb</w:t>
      </w:r>
      <w:proofErr w:type="spellEnd"/>
      <w:r w:rsidR="69E0A23F" w:rsidRPr="2CD13CAE">
        <w:rPr>
          <w:rFonts w:ascii="Arial" w:eastAsia="Arial" w:hAnsi="Arial" w:cs="Arial"/>
          <w:sz w:val="24"/>
          <w:szCs w:val="24"/>
        </w:rPr>
        <w:t xml:space="preserve"> sensitive </w:t>
      </w:r>
      <w:r w:rsidR="46148803" w:rsidRPr="2CD13CAE">
        <w:rPr>
          <w:rFonts w:ascii="Arial" w:eastAsia="Arial" w:hAnsi="Arial" w:cs="Arial"/>
          <w:sz w:val="24"/>
          <w:szCs w:val="24"/>
        </w:rPr>
        <w:t>P (</w:t>
      </w:r>
      <w:r w:rsidR="731650AD" w:rsidRPr="2CD13CAE">
        <w:rPr>
          <w:rFonts w:ascii="Arial" w:eastAsia="Arial" w:hAnsi="Arial" w:cs="Arial"/>
          <w:sz w:val="24"/>
          <w:szCs w:val="24"/>
        </w:rPr>
        <w:t>L&amp;R Medical)</w:t>
      </w:r>
      <w:r w:rsidR="00A209B4">
        <w:rPr>
          <w:rFonts w:ascii="Arial" w:eastAsia="Arial" w:hAnsi="Arial" w:cs="Arial"/>
          <w:sz w:val="24"/>
          <w:szCs w:val="24"/>
        </w:rPr>
        <w:t>.</w:t>
      </w:r>
      <w:r w:rsidRPr="2CD13CAE">
        <w:rPr>
          <w:rFonts w:ascii="Arial" w:eastAsia="Arial" w:hAnsi="Arial" w:cs="Arial"/>
          <w:sz w:val="24"/>
          <w:szCs w:val="24"/>
        </w:rPr>
        <w:t xml:space="preserve"> </w:t>
      </w:r>
    </w:p>
    <w:p w14:paraId="5E9C590F" w14:textId="15D8943E" w:rsidR="0BC5C44A" w:rsidRDefault="0BC5C44A" w:rsidP="0403BDCB">
      <w:pPr>
        <w:rPr>
          <w:rFonts w:ascii="Arial" w:eastAsia="Arial" w:hAnsi="Arial" w:cs="Arial"/>
          <w:sz w:val="24"/>
          <w:szCs w:val="24"/>
        </w:rPr>
      </w:pPr>
      <w:r w:rsidRPr="2CD13CAE">
        <w:rPr>
          <w:rFonts w:ascii="Arial" w:eastAsia="Arial" w:hAnsi="Arial" w:cs="Arial"/>
          <w:b/>
          <w:bCs/>
          <w:sz w:val="24"/>
          <w:szCs w:val="24"/>
        </w:rPr>
        <w:t>Semi-permeable Adhesive Films</w:t>
      </w:r>
      <w:r w:rsidRPr="2CD13CAE">
        <w:rPr>
          <w:rFonts w:ascii="Arial" w:eastAsia="Arial" w:hAnsi="Arial" w:cs="Arial"/>
          <w:sz w:val="24"/>
          <w:szCs w:val="24"/>
        </w:rPr>
        <w:t xml:space="preserve"> are thin transparent sheets of polyurethane, coated with a film of acrylic adhesive. They are permeable to moisture vapour and allow some gaseous exchange but are impermeable to liquids and bacteria and as a result are termed ‘semi-permeable’. They are useful for maintaining a moist warm environment on superficial wounds, such as cuts, burns or grazes or as retention aids around the margins of un-bordered hydrocolloids or non-adhesive foams. Practitioners should read each product information sheet for removal instructions as these can vary. Examples: Tegaderm® (3m Healthcare) </w:t>
      </w:r>
    </w:p>
    <w:p w14:paraId="5043BCC3" w14:textId="6952C398" w:rsidR="0BC5C44A" w:rsidRDefault="0BC5C44A" w:rsidP="0403BDCB">
      <w:pPr>
        <w:rPr>
          <w:rFonts w:ascii="Arial" w:eastAsia="Arial" w:hAnsi="Arial" w:cs="Arial"/>
          <w:sz w:val="24"/>
          <w:szCs w:val="24"/>
        </w:rPr>
      </w:pPr>
      <w:r w:rsidRPr="2CD13CAE">
        <w:rPr>
          <w:rFonts w:ascii="Arial" w:eastAsia="Arial" w:hAnsi="Arial" w:cs="Arial"/>
          <w:b/>
          <w:bCs/>
          <w:sz w:val="24"/>
          <w:szCs w:val="24"/>
        </w:rPr>
        <w:t>Hydrogels</w:t>
      </w:r>
      <w:r w:rsidRPr="2CD13CAE">
        <w:rPr>
          <w:rFonts w:ascii="Arial" w:eastAsia="Arial" w:hAnsi="Arial" w:cs="Arial"/>
          <w:sz w:val="24"/>
          <w:szCs w:val="24"/>
        </w:rPr>
        <w:t xml:space="preserve"> are mostly made up of carboxymethylcellulose or starch polymer and are 80-90% water. They are available in the form of sheets or amorphous gels and are used to re-hydrating dry necrotic or sloughy tissue. Hydrogels should not be used on moderate to highly exuding wounds as this may contribute to maceration and excoriation of surrounding skin. Most hydrogels also contain humectants and preservatives such as propylene glycol, which may kill or reduce the effectiveness of maggots if not cleaned away prior their use. Examples: </w:t>
      </w:r>
      <w:proofErr w:type="spellStart"/>
      <w:r w:rsidR="4B22E62B" w:rsidRPr="2CD13CAE">
        <w:rPr>
          <w:rFonts w:ascii="Arial" w:eastAsia="Arial" w:hAnsi="Arial" w:cs="Arial"/>
          <w:sz w:val="24"/>
          <w:szCs w:val="24"/>
        </w:rPr>
        <w:t>Actiheal</w:t>
      </w:r>
      <w:proofErr w:type="spellEnd"/>
      <w:r w:rsidR="4B22E62B" w:rsidRPr="2CD13CAE">
        <w:rPr>
          <w:rFonts w:ascii="Arial" w:eastAsia="Arial" w:hAnsi="Arial" w:cs="Arial"/>
          <w:sz w:val="24"/>
          <w:szCs w:val="24"/>
        </w:rPr>
        <w:t xml:space="preserve"> Hydrogel (Advanced Medical Solutions)</w:t>
      </w:r>
      <w:r w:rsidR="00A209B4">
        <w:rPr>
          <w:rFonts w:ascii="Arial" w:eastAsia="Arial" w:hAnsi="Arial" w:cs="Arial"/>
          <w:sz w:val="24"/>
          <w:szCs w:val="24"/>
        </w:rPr>
        <w:t>.</w:t>
      </w:r>
      <w:r w:rsidRPr="2CD13CAE">
        <w:rPr>
          <w:rFonts w:ascii="Arial" w:eastAsia="Arial" w:hAnsi="Arial" w:cs="Arial"/>
          <w:sz w:val="24"/>
          <w:szCs w:val="24"/>
        </w:rPr>
        <w:t xml:space="preserve"> </w:t>
      </w:r>
    </w:p>
    <w:p w14:paraId="1A731F60" w14:textId="33403B8D" w:rsidR="0BC5C44A" w:rsidRDefault="0BC5C44A" w:rsidP="0403BDCB">
      <w:pPr>
        <w:rPr>
          <w:rFonts w:ascii="Arial" w:eastAsia="Arial" w:hAnsi="Arial" w:cs="Arial"/>
          <w:sz w:val="24"/>
          <w:szCs w:val="24"/>
        </w:rPr>
      </w:pPr>
      <w:r w:rsidRPr="2CD13CAE">
        <w:rPr>
          <w:rFonts w:ascii="Arial" w:eastAsia="Arial" w:hAnsi="Arial" w:cs="Arial"/>
          <w:b/>
          <w:bCs/>
          <w:sz w:val="24"/>
          <w:szCs w:val="24"/>
        </w:rPr>
        <w:t>Low Adherent Dressings and Wound Contact Materials</w:t>
      </w:r>
      <w:r w:rsidRPr="2CD13CAE">
        <w:rPr>
          <w:rFonts w:ascii="Arial" w:eastAsia="Arial" w:hAnsi="Arial" w:cs="Arial"/>
          <w:sz w:val="24"/>
          <w:szCs w:val="24"/>
        </w:rPr>
        <w:t xml:space="preserve"> are used as </w:t>
      </w:r>
      <w:r w:rsidR="57A6BAC8" w:rsidRPr="2CD13CAE">
        <w:rPr>
          <w:rFonts w:ascii="Arial" w:eastAsia="Arial" w:hAnsi="Arial" w:cs="Arial"/>
          <w:sz w:val="24"/>
          <w:szCs w:val="24"/>
        </w:rPr>
        <w:t>non-adherent</w:t>
      </w:r>
      <w:r w:rsidRPr="2CD13CAE">
        <w:rPr>
          <w:rFonts w:ascii="Arial" w:eastAsia="Arial" w:hAnsi="Arial" w:cs="Arial"/>
          <w:sz w:val="24"/>
          <w:szCs w:val="24"/>
        </w:rPr>
        <w:t xml:space="preserve"> dressings and require secondary dressings to keep them in place and absorb any exudate. Some types are impregnated with paraffin or silicone Examples: </w:t>
      </w:r>
      <w:proofErr w:type="spellStart"/>
      <w:r w:rsidR="4EB16B27" w:rsidRPr="2CD13CAE">
        <w:rPr>
          <w:rFonts w:ascii="Arial" w:eastAsia="Arial" w:hAnsi="Arial" w:cs="Arial"/>
          <w:sz w:val="24"/>
          <w:szCs w:val="24"/>
        </w:rPr>
        <w:t>Lomatuelle</w:t>
      </w:r>
      <w:proofErr w:type="spellEnd"/>
      <w:r w:rsidR="4EB16B27" w:rsidRPr="2CD13CAE">
        <w:rPr>
          <w:rFonts w:ascii="Arial" w:eastAsia="Arial" w:hAnsi="Arial" w:cs="Arial"/>
          <w:sz w:val="24"/>
          <w:szCs w:val="24"/>
        </w:rPr>
        <w:t xml:space="preserve"> Pro (L&amp;R Medical) or </w:t>
      </w:r>
      <w:proofErr w:type="spellStart"/>
      <w:r w:rsidR="4EB16B27" w:rsidRPr="2CD13CAE">
        <w:rPr>
          <w:rFonts w:ascii="Arial" w:eastAsia="Arial" w:hAnsi="Arial" w:cs="Arial"/>
          <w:sz w:val="24"/>
          <w:szCs w:val="24"/>
        </w:rPr>
        <w:t>Melolin</w:t>
      </w:r>
      <w:proofErr w:type="spellEnd"/>
      <w:r w:rsidR="4EB16B27" w:rsidRPr="2CD13CAE">
        <w:rPr>
          <w:rFonts w:ascii="Arial" w:eastAsia="Arial" w:hAnsi="Arial" w:cs="Arial"/>
          <w:sz w:val="24"/>
          <w:szCs w:val="24"/>
        </w:rPr>
        <w:t xml:space="preserve"> (Smith Nephew).</w:t>
      </w:r>
    </w:p>
    <w:p w14:paraId="480A42B8" w14:textId="2726A0AC" w:rsidR="0BC5C44A" w:rsidRDefault="0BC5C44A" w:rsidP="0403BDCB">
      <w:pPr>
        <w:rPr>
          <w:rFonts w:ascii="Arial" w:eastAsia="Arial" w:hAnsi="Arial" w:cs="Arial"/>
          <w:sz w:val="24"/>
          <w:szCs w:val="24"/>
        </w:rPr>
      </w:pPr>
      <w:r w:rsidRPr="2CD13CAE">
        <w:rPr>
          <w:rFonts w:ascii="Arial" w:eastAsia="Arial" w:hAnsi="Arial" w:cs="Arial"/>
          <w:b/>
          <w:bCs/>
          <w:sz w:val="24"/>
          <w:szCs w:val="24"/>
        </w:rPr>
        <w:t>Odour Absorbent and Deodorising Dressings</w:t>
      </w:r>
      <w:r w:rsidRPr="2CD13CAE">
        <w:rPr>
          <w:rFonts w:ascii="Arial" w:eastAsia="Arial" w:hAnsi="Arial" w:cs="Arial"/>
          <w:sz w:val="24"/>
          <w:szCs w:val="24"/>
        </w:rPr>
        <w:t xml:space="preserve"> are low adherent dressings that have been impregnated with activated charcoal or silver. These products may reduce the </w:t>
      </w:r>
      <w:r w:rsidR="240CBC68" w:rsidRPr="2CD13CAE">
        <w:rPr>
          <w:rFonts w:ascii="Arial" w:eastAsia="Arial" w:hAnsi="Arial" w:cs="Arial"/>
          <w:sz w:val="24"/>
          <w:szCs w:val="24"/>
        </w:rPr>
        <w:t>odour,</w:t>
      </w:r>
      <w:r w:rsidRPr="2CD13CAE">
        <w:rPr>
          <w:rFonts w:ascii="Arial" w:eastAsia="Arial" w:hAnsi="Arial" w:cs="Arial"/>
          <w:sz w:val="24"/>
          <w:szCs w:val="24"/>
        </w:rPr>
        <w:t xml:space="preserve"> but they tend not to remove devitalised tissue, which can harbour bacteria causing the odour. Examples: </w:t>
      </w:r>
      <w:proofErr w:type="spellStart"/>
      <w:r w:rsidR="1DA02A10" w:rsidRPr="2CD13CAE">
        <w:rPr>
          <w:rFonts w:ascii="Arial" w:eastAsia="Arial" w:hAnsi="Arial" w:cs="Arial"/>
          <w:sz w:val="24"/>
          <w:szCs w:val="24"/>
        </w:rPr>
        <w:t>Actisorb</w:t>
      </w:r>
      <w:proofErr w:type="spellEnd"/>
      <w:r w:rsidR="1DA02A10" w:rsidRPr="2CD13CAE">
        <w:rPr>
          <w:rFonts w:ascii="Arial" w:eastAsia="Arial" w:hAnsi="Arial" w:cs="Arial"/>
          <w:sz w:val="24"/>
          <w:szCs w:val="24"/>
        </w:rPr>
        <w:t xml:space="preserve"> Silver 220 (3m Healthcare)</w:t>
      </w:r>
      <w:r w:rsidR="00A209B4">
        <w:rPr>
          <w:rFonts w:ascii="Arial" w:eastAsia="Arial" w:hAnsi="Arial" w:cs="Arial"/>
          <w:sz w:val="24"/>
          <w:szCs w:val="24"/>
        </w:rPr>
        <w:t>.</w:t>
      </w:r>
    </w:p>
    <w:p w14:paraId="07060E54" w14:textId="29DAC56E" w:rsidR="59538C0C" w:rsidRDefault="59538C0C" w:rsidP="0403BDCB">
      <w:pPr>
        <w:spacing w:before="240" w:after="240"/>
        <w:rPr>
          <w:rFonts w:ascii="Arial" w:eastAsia="Arial" w:hAnsi="Arial" w:cs="Arial"/>
          <w:sz w:val="24"/>
          <w:szCs w:val="24"/>
        </w:rPr>
      </w:pPr>
      <w:r w:rsidRPr="2CD13CAE">
        <w:rPr>
          <w:rFonts w:ascii="Arial" w:eastAsia="Arial" w:hAnsi="Arial" w:cs="Arial"/>
          <w:b/>
          <w:bCs/>
          <w:sz w:val="24"/>
          <w:szCs w:val="24"/>
        </w:rPr>
        <w:t>Topical Antimicrobial/Antiseptic Dressings</w:t>
      </w:r>
      <w:r w:rsidRPr="2CD13CAE">
        <w:rPr>
          <w:rFonts w:ascii="Arial" w:eastAsia="Arial" w:hAnsi="Arial" w:cs="Arial"/>
          <w:sz w:val="24"/>
          <w:szCs w:val="24"/>
        </w:rPr>
        <w:t xml:space="preserve"> refer to substances that possess broad-spectrum bactericidal properties. These agents are effective against a wide range of bacteria, including both Gram-positive and Gram-negative varieties, as well as aerobic and anaerobic strains commonly encountered in wounds that can lead to infection during the healing process through secondary intention. Examples of such dressings include those impregnated with silver, iodine, honey, and PHMB (</w:t>
      </w:r>
      <w:proofErr w:type="spellStart"/>
      <w:r w:rsidRPr="2CD13CAE">
        <w:rPr>
          <w:rFonts w:ascii="Arial" w:eastAsia="Arial" w:hAnsi="Arial" w:cs="Arial"/>
          <w:sz w:val="24"/>
          <w:szCs w:val="24"/>
        </w:rPr>
        <w:t>polyhexamethylene</w:t>
      </w:r>
      <w:proofErr w:type="spellEnd"/>
      <w:r w:rsidRPr="2CD13CAE">
        <w:rPr>
          <w:rFonts w:ascii="Arial" w:eastAsia="Arial" w:hAnsi="Arial" w:cs="Arial"/>
          <w:sz w:val="24"/>
          <w:szCs w:val="24"/>
        </w:rPr>
        <w:t xml:space="preserve"> biguanide).</w:t>
      </w:r>
      <w:r w:rsidR="5C26C9EF" w:rsidRPr="2CD13CAE">
        <w:rPr>
          <w:rFonts w:ascii="Arial" w:eastAsia="Arial" w:hAnsi="Arial" w:cs="Arial"/>
          <w:sz w:val="24"/>
          <w:szCs w:val="24"/>
        </w:rPr>
        <w:t xml:space="preserve"> </w:t>
      </w:r>
      <w:r w:rsidR="0BC5C44A" w:rsidRPr="2CD13CAE">
        <w:rPr>
          <w:rFonts w:ascii="Arial" w:eastAsia="Arial" w:hAnsi="Arial" w:cs="Arial"/>
          <w:sz w:val="24"/>
          <w:szCs w:val="24"/>
        </w:rPr>
        <w:t xml:space="preserve">Once thorough assessment of the wound has been carried out and the wound </w:t>
      </w:r>
      <w:r w:rsidR="2866F730" w:rsidRPr="2CD13CAE">
        <w:rPr>
          <w:rFonts w:ascii="Arial" w:eastAsia="Arial" w:hAnsi="Arial" w:cs="Arial"/>
          <w:sz w:val="24"/>
          <w:szCs w:val="24"/>
        </w:rPr>
        <w:t>is</w:t>
      </w:r>
      <w:r w:rsidR="0BC5C44A" w:rsidRPr="2CD13CAE">
        <w:rPr>
          <w:rFonts w:ascii="Arial" w:eastAsia="Arial" w:hAnsi="Arial" w:cs="Arial"/>
          <w:sz w:val="24"/>
          <w:szCs w:val="24"/>
        </w:rPr>
        <w:t xml:space="preserve"> either critically colonised, locally infected or has spreading infection, appropriate topical antiseptic/antimicrobial treatment may be started. These dressings should only be used for a maximum of 2 weeks, thereafter the patient and the wound should be reviewed and evaluated. If signs of infection persist or the wound is not progressing to </w:t>
      </w:r>
      <w:r w:rsidR="0FE54CD2" w:rsidRPr="2CD13CAE">
        <w:rPr>
          <w:rFonts w:ascii="Arial" w:eastAsia="Arial" w:hAnsi="Arial" w:cs="Arial"/>
          <w:sz w:val="24"/>
          <w:szCs w:val="24"/>
        </w:rPr>
        <w:t>healing,</w:t>
      </w:r>
      <w:r w:rsidR="0BC5C44A" w:rsidRPr="2CD13CAE">
        <w:rPr>
          <w:rFonts w:ascii="Arial" w:eastAsia="Arial" w:hAnsi="Arial" w:cs="Arial"/>
          <w:sz w:val="24"/>
          <w:szCs w:val="24"/>
        </w:rPr>
        <w:t xml:space="preserve"> then please refer to </w:t>
      </w:r>
      <w:r w:rsidR="00A209B4">
        <w:rPr>
          <w:rFonts w:ascii="Arial" w:eastAsia="Arial" w:hAnsi="Arial" w:cs="Arial"/>
          <w:sz w:val="24"/>
          <w:szCs w:val="24"/>
        </w:rPr>
        <w:t>T</w:t>
      </w:r>
      <w:r w:rsidR="0BC5C44A" w:rsidRPr="2CD13CAE">
        <w:rPr>
          <w:rFonts w:ascii="Arial" w:eastAsia="Arial" w:hAnsi="Arial" w:cs="Arial"/>
          <w:sz w:val="24"/>
          <w:szCs w:val="24"/>
        </w:rPr>
        <w:t xml:space="preserve">issue </w:t>
      </w:r>
      <w:r w:rsidR="00A209B4">
        <w:rPr>
          <w:rFonts w:ascii="Arial" w:eastAsia="Arial" w:hAnsi="Arial" w:cs="Arial"/>
          <w:sz w:val="24"/>
          <w:szCs w:val="24"/>
        </w:rPr>
        <w:t>V</w:t>
      </w:r>
      <w:r w:rsidR="0BC5C44A" w:rsidRPr="2CD13CAE">
        <w:rPr>
          <w:rFonts w:ascii="Arial" w:eastAsia="Arial" w:hAnsi="Arial" w:cs="Arial"/>
          <w:sz w:val="24"/>
          <w:szCs w:val="24"/>
        </w:rPr>
        <w:t>iability</w:t>
      </w:r>
      <w:r w:rsidR="17ED9911" w:rsidRPr="2CD13CAE">
        <w:rPr>
          <w:rFonts w:ascii="Arial" w:eastAsia="Arial" w:hAnsi="Arial" w:cs="Arial"/>
          <w:sz w:val="24"/>
          <w:szCs w:val="24"/>
        </w:rPr>
        <w:t xml:space="preserve"> or </w:t>
      </w:r>
      <w:r w:rsidR="00A209B4">
        <w:rPr>
          <w:rFonts w:ascii="Arial" w:eastAsia="Arial" w:hAnsi="Arial" w:cs="Arial"/>
          <w:sz w:val="24"/>
          <w:szCs w:val="24"/>
        </w:rPr>
        <w:t>P</w:t>
      </w:r>
      <w:r w:rsidR="17ED9911" w:rsidRPr="2CD13CAE">
        <w:rPr>
          <w:rFonts w:ascii="Arial" w:eastAsia="Arial" w:hAnsi="Arial" w:cs="Arial"/>
          <w:sz w:val="24"/>
          <w:szCs w:val="24"/>
        </w:rPr>
        <w:t>odiatry</w:t>
      </w:r>
      <w:r w:rsidR="0BC5C44A" w:rsidRPr="2CD13CAE">
        <w:rPr>
          <w:rFonts w:ascii="Arial" w:eastAsia="Arial" w:hAnsi="Arial" w:cs="Arial"/>
          <w:sz w:val="24"/>
          <w:szCs w:val="24"/>
        </w:rPr>
        <w:t xml:space="preserve"> using the recommended referral form</w:t>
      </w:r>
      <w:r w:rsidR="0B082B56" w:rsidRPr="2CD13CAE">
        <w:rPr>
          <w:rFonts w:ascii="Arial" w:eastAsia="Arial" w:hAnsi="Arial" w:cs="Arial"/>
          <w:sz w:val="24"/>
          <w:szCs w:val="24"/>
        </w:rPr>
        <w:t xml:space="preserve">. </w:t>
      </w:r>
    </w:p>
    <w:p w14:paraId="5A5A398F" w14:textId="48D4C3F5" w:rsidR="0BC5C44A" w:rsidRDefault="0BC5C44A" w:rsidP="0403BDCB">
      <w:pPr>
        <w:spacing w:before="240" w:after="240"/>
        <w:rPr>
          <w:rFonts w:ascii="Arial" w:eastAsia="Arial" w:hAnsi="Arial" w:cs="Arial"/>
          <w:sz w:val="24"/>
          <w:szCs w:val="24"/>
        </w:rPr>
      </w:pPr>
      <w:r w:rsidRPr="2CD13CAE">
        <w:rPr>
          <w:rFonts w:ascii="Arial" w:eastAsia="Arial" w:hAnsi="Arial" w:cs="Arial"/>
          <w:sz w:val="24"/>
          <w:szCs w:val="24"/>
        </w:rPr>
        <w:lastRenderedPageBreak/>
        <w:t>Please refer to the</w:t>
      </w:r>
      <w:r w:rsidR="7D1DB822" w:rsidRPr="2CD13CAE">
        <w:rPr>
          <w:rFonts w:ascii="Arial" w:eastAsia="Arial" w:hAnsi="Arial" w:cs="Arial"/>
          <w:sz w:val="24"/>
          <w:szCs w:val="24"/>
        </w:rPr>
        <w:t xml:space="preserve"> Barnsley Area Wound Care</w:t>
      </w:r>
      <w:r w:rsidRPr="2CD13CAE">
        <w:rPr>
          <w:rFonts w:ascii="Arial" w:eastAsia="Arial" w:hAnsi="Arial" w:cs="Arial"/>
          <w:sz w:val="24"/>
          <w:szCs w:val="24"/>
        </w:rPr>
        <w:t xml:space="preserve"> Formulary for details of products agreed for use within the Trust. This can be accessed on the trust intranet</w:t>
      </w:r>
      <w:r w:rsidR="00A209B4">
        <w:rPr>
          <w:rFonts w:ascii="Arial" w:eastAsia="Arial" w:hAnsi="Arial" w:cs="Arial"/>
          <w:sz w:val="24"/>
          <w:szCs w:val="24"/>
        </w:rPr>
        <w:t>.</w:t>
      </w:r>
    </w:p>
    <w:p w14:paraId="6717C77E" w14:textId="77777777" w:rsidR="00E61AD4" w:rsidRPr="006275AC" w:rsidRDefault="00E61AD4" w:rsidP="0403BDCB">
      <w:pPr>
        <w:rPr>
          <w:rFonts w:ascii="Arial" w:eastAsia="Arial" w:hAnsi="Arial" w:cs="Arial"/>
          <w:b/>
          <w:bCs/>
          <w:sz w:val="24"/>
          <w:szCs w:val="24"/>
        </w:rPr>
      </w:pPr>
    </w:p>
    <w:p w14:paraId="3FEAF0A5" w14:textId="26CC4BD3" w:rsidR="1EC53B90" w:rsidRDefault="1EC53B90" w:rsidP="2CD13CAE">
      <w:pPr>
        <w:rPr>
          <w:rFonts w:ascii="Arial" w:eastAsia="Arial" w:hAnsi="Arial" w:cs="Arial"/>
          <w:b/>
          <w:bCs/>
          <w:sz w:val="24"/>
          <w:szCs w:val="24"/>
        </w:rPr>
      </w:pPr>
      <w:r w:rsidRPr="2CD13CAE">
        <w:rPr>
          <w:rFonts w:ascii="Arial" w:eastAsia="Arial" w:hAnsi="Arial" w:cs="Arial"/>
          <w:b/>
          <w:bCs/>
          <w:sz w:val="24"/>
          <w:szCs w:val="24"/>
        </w:rPr>
        <w:t>Liquid barrier film/cream</w:t>
      </w:r>
    </w:p>
    <w:p w14:paraId="7C116DAB" w14:textId="3518025C" w:rsidR="440DF573" w:rsidRDefault="440DF573" w:rsidP="2CD13CAE">
      <w:pPr>
        <w:rPr>
          <w:rFonts w:ascii="Arial" w:eastAsia="Arial" w:hAnsi="Arial" w:cs="Arial"/>
          <w:i/>
          <w:iCs/>
          <w:sz w:val="24"/>
          <w:szCs w:val="24"/>
        </w:rPr>
      </w:pPr>
      <w:r w:rsidRPr="2CD13CAE">
        <w:rPr>
          <w:rFonts w:ascii="Arial" w:eastAsia="Arial" w:hAnsi="Arial" w:cs="Arial"/>
          <w:i/>
          <w:iCs/>
          <w:sz w:val="24"/>
          <w:szCs w:val="24"/>
        </w:rPr>
        <w:t>Follow Barnsley Total Barrier Protection Pathway</w:t>
      </w:r>
    </w:p>
    <w:p w14:paraId="7909B4BB" w14:textId="22455A75" w:rsidR="1EC53B90" w:rsidRDefault="1EC53B90" w:rsidP="0403BDCB">
      <w:pPr>
        <w:rPr>
          <w:rFonts w:ascii="Arial" w:eastAsia="Arial" w:hAnsi="Arial" w:cs="Arial"/>
          <w:sz w:val="24"/>
          <w:szCs w:val="24"/>
        </w:rPr>
      </w:pPr>
      <w:r w:rsidRPr="2CD13CAE">
        <w:rPr>
          <w:rFonts w:ascii="Arial" w:eastAsia="Arial" w:hAnsi="Arial" w:cs="Arial"/>
          <w:sz w:val="24"/>
          <w:szCs w:val="24"/>
        </w:rPr>
        <w:t>Excoriation of the surrounding skin can be caused by frequent removal of adhesive dressings or contact with wound exudate, urine or faeces. This may be reduced by using a liquid film barrier or barrier cream. Choose a liquid film that does not contain alcohol to prevent staining on application. Example Medi Derm S No sting barrier film or cream</w:t>
      </w:r>
      <w:r w:rsidR="3CC3B4B9" w:rsidRPr="2CD13CAE">
        <w:rPr>
          <w:rFonts w:ascii="Arial" w:eastAsia="Arial" w:hAnsi="Arial" w:cs="Arial"/>
          <w:sz w:val="24"/>
          <w:szCs w:val="24"/>
        </w:rPr>
        <w:t xml:space="preserve">. </w:t>
      </w:r>
    </w:p>
    <w:p w14:paraId="0D1F8FBB" w14:textId="27A2BD5D" w:rsidR="0403BDCB" w:rsidRDefault="0403BDCB" w:rsidP="0403BDCB">
      <w:pPr>
        <w:rPr>
          <w:rFonts w:ascii="Arial" w:eastAsia="Arial" w:hAnsi="Arial" w:cs="Arial"/>
          <w:b/>
          <w:bCs/>
          <w:sz w:val="24"/>
          <w:szCs w:val="24"/>
        </w:rPr>
      </w:pPr>
    </w:p>
    <w:p w14:paraId="18035B5C" w14:textId="71C22C85" w:rsidR="00760EDB" w:rsidRPr="006275AC" w:rsidRDefault="00760EDB" w:rsidP="0403BDCB">
      <w:pPr>
        <w:rPr>
          <w:rFonts w:ascii="Arial" w:eastAsia="Arial" w:hAnsi="Arial" w:cs="Arial"/>
          <w:b/>
          <w:bCs/>
          <w:sz w:val="24"/>
          <w:szCs w:val="24"/>
        </w:rPr>
      </w:pPr>
      <w:r w:rsidRPr="2CD13CAE">
        <w:rPr>
          <w:rFonts w:ascii="Arial" w:eastAsia="Arial" w:hAnsi="Arial" w:cs="Arial"/>
          <w:b/>
          <w:bCs/>
          <w:sz w:val="24"/>
          <w:szCs w:val="24"/>
        </w:rPr>
        <w:t>Emollients</w:t>
      </w:r>
    </w:p>
    <w:p w14:paraId="766D1DF5" w14:textId="2DF7D717" w:rsidR="00760EDB" w:rsidRPr="006275AC" w:rsidRDefault="00760EDB" w:rsidP="0403BDCB">
      <w:pPr>
        <w:rPr>
          <w:rFonts w:ascii="Arial" w:eastAsia="Arial" w:hAnsi="Arial" w:cs="Arial"/>
          <w:sz w:val="24"/>
          <w:szCs w:val="24"/>
        </w:rPr>
      </w:pPr>
      <w:r w:rsidRPr="2CD13CAE">
        <w:rPr>
          <w:rFonts w:ascii="Arial" w:eastAsia="Arial" w:hAnsi="Arial" w:cs="Arial"/>
          <w:sz w:val="24"/>
          <w:szCs w:val="24"/>
        </w:rPr>
        <w:t xml:space="preserve">Emollients are moisturising treatments to soothe, hydrate and protect. </w:t>
      </w:r>
    </w:p>
    <w:p w14:paraId="53232A40" w14:textId="091B515F" w:rsidR="00760EDB" w:rsidRPr="006275AC" w:rsidRDefault="00760EDB" w:rsidP="2CD13CAE">
      <w:pPr>
        <w:rPr>
          <w:rFonts w:ascii="Arial" w:eastAsia="Arial" w:hAnsi="Arial" w:cs="Arial"/>
          <w:i/>
          <w:iCs/>
          <w:sz w:val="24"/>
          <w:szCs w:val="24"/>
        </w:rPr>
      </w:pPr>
      <w:r w:rsidRPr="2CD13CAE">
        <w:rPr>
          <w:rFonts w:ascii="Arial" w:eastAsia="Arial" w:hAnsi="Arial" w:cs="Arial"/>
          <w:i/>
          <w:iCs/>
          <w:sz w:val="24"/>
          <w:szCs w:val="24"/>
        </w:rPr>
        <w:t xml:space="preserve">For all emollients available please see Barnsley emollient formulary choices guidance. See South Yorkshire ICB website for latest version BEST website. </w:t>
      </w:r>
    </w:p>
    <w:p w14:paraId="0718C8F9" w14:textId="1EE0B9FF" w:rsidR="00760EDB" w:rsidRPr="006275AC" w:rsidRDefault="00760EDB" w:rsidP="0403BDCB">
      <w:pPr>
        <w:rPr>
          <w:rFonts w:ascii="Arial" w:eastAsia="Arial" w:hAnsi="Arial" w:cs="Arial"/>
          <w:b/>
          <w:bCs/>
          <w:sz w:val="24"/>
          <w:szCs w:val="24"/>
        </w:rPr>
      </w:pPr>
      <w:r w:rsidRPr="2CD13CAE">
        <w:rPr>
          <w:rFonts w:ascii="Arial" w:eastAsia="Arial" w:hAnsi="Arial" w:cs="Arial"/>
          <w:b/>
          <w:bCs/>
          <w:sz w:val="24"/>
          <w:szCs w:val="24"/>
        </w:rPr>
        <w:t>Types of emollients</w:t>
      </w:r>
    </w:p>
    <w:p w14:paraId="5CE2A543" w14:textId="77777777" w:rsidR="00760EDB" w:rsidRPr="006275AC" w:rsidRDefault="00760EDB">
      <w:pPr>
        <w:pStyle w:val="ListParagraph"/>
        <w:numPr>
          <w:ilvl w:val="0"/>
          <w:numId w:val="38"/>
        </w:numPr>
        <w:rPr>
          <w:rFonts w:ascii="Arial" w:eastAsia="Arial" w:hAnsi="Arial" w:cs="Arial"/>
          <w:sz w:val="24"/>
          <w:szCs w:val="24"/>
        </w:rPr>
      </w:pPr>
      <w:r w:rsidRPr="2CD13CAE">
        <w:rPr>
          <w:rFonts w:ascii="Arial" w:eastAsia="Arial" w:hAnsi="Arial" w:cs="Arial"/>
          <w:b/>
          <w:bCs/>
          <w:sz w:val="24"/>
          <w:szCs w:val="24"/>
        </w:rPr>
        <w:t>Lotions:</w:t>
      </w:r>
      <w:r w:rsidRPr="2CD13CAE">
        <w:rPr>
          <w:rFonts w:ascii="Arial" w:eastAsia="Arial" w:hAnsi="Arial" w:cs="Arial"/>
          <w:sz w:val="24"/>
          <w:szCs w:val="24"/>
        </w:rPr>
        <w:t xml:space="preserve"> - good for hair bearing areas and damaged areas of skin. They can also be used as a soap substitute, they are thin and spread easily, but they are not very moisturising.</w:t>
      </w:r>
    </w:p>
    <w:p w14:paraId="7DEAED01" w14:textId="77777777" w:rsidR="00760EDB" w:rsidRPr="006275AC" w:rsidRDefault="00760EDB">
      <w:pPr>
        <w:pStyle w:val="ListParagraph"/>
        <w:numPr>
          <w:ilvl w:val="0"/>
          <w:numId w:val="38"/>
        </w:numPr>
        <w:rPr>
          <w:rFonts w:ascii="Arial" w:eastAsia="Arial" w:hAnsi="Arial" w:cs="Arial"/>
          <w:sz w:val="24"/>
          <w:szCs w:val="24"/>
        </w:rPr>
      </w:pPr>
      <w:r w:rsidRPr="2CD13CAE">
        <w:rPr>
          <w:rFonts w:ascii="Arial" w:eastAsia="Arial" w:hAnsi="Arial" w:cs="Arial"/>
          <w:b/>
          <w:bCs/>
          <w:sz w:val="24"/>
          <w:szCs w:val="24"/>
        </w:rPr>
        <w:t xml:space="preserve">Sprays: </w:t>
      </w:r>
      <w:r w:rsidRPr="2CD13CAE">
        <w:rPr>
          <w:rFonts w:ascii="Arial" w:eastAsia="Arial" w:hAnsi="Arial" w:cs="Arial"/>
          <w:sz w:val="24"/>
          <w:szCs w:val="24"/>
        </w:rPr>
        <w:t>- are good for hard-to-reach areas and sore or infected skin that is too painful to be touched.</w:t>
      </w:r>
    </w:p>
    <w:p w14:paraId="38932E42" w14:textId="256E7448" w:rsidR="00760EDB" w:rsidRPr="006275AC" w:rsidRDefault="00760EDB">
      <w:pPr>
        <w:pStyle w:val="ListParagraph"/>
        <w:numPr>
          <w:ilvl w:val="0"/>
          <w:numId w:val="38"/>
        </w:numPr>
        <w:rPr>
          <w:rFonts w:ascii="Arial" w:eastAsia="Arial" w:hAnsi="Arial" w:cs="Arial"/>
          <w:sz w:val="24"/>
          <w:szCs w:val="24"/>
        </w:rPr>
      </w:pPr>
      <w:r w:rsidRPr="2CD13CAE">
        <w:rPr>
          <w:rFonts w:ascii="Arial" w:eastAsia="Arial" w:hAnsi="Arial" w:cs="Arial"/>
          <w:b/>
          <w:bCs/>
          <w:sz w:val="24"/>
          <w:szCs w:val="24"/>
        </w:rPr>
        <w:t>Creams</w:t>
      </w:r>
      <w:r w:rsidR="00A209B4">
        <w:rPr>
          <w:rFonts w:ascii="Arial" w:eastAsia="Arial" w:hAnsi="Arial" w:cs="Arial"/>
          <w:b/>
          <w:bCs/>
          <w:sz w:val="24"/>
          <w:szCs w:val="24"/>
        </w:rPr>
        <w:t>:</w:t>
      </w:r>
      <w:r w:rsidRPr="2CD13CAE">
        <w:rPr>
          <w:rFonts w:ascii="Arial" w:eastAsia="Arial" w:hAnsi="Arial" w:cs="Arial"/>
          <w:sz w:val="24"/>
          <w:szCs w:val="24"/>
        </w:rPr>
        <w:t xml:space="preserve"> - Are generally good for daytime use as they are more cosmetically accepted, not greasy.</w:t>
      </w:r>
    </w:p>
    <w:p w14:paraId="01626D3A" w14:textId="77777777" w:rsidR="00760EDB" w:rsidRPr="006275AC" w:rsidRDefault="00760EDB">
      <w:pPr>
        <w:pStyle w:val="ListParagraph"/>
        <w:numPr>
          <w:ilvl w:val="0"/>
          <w:numId w:val="38"/>
        </w:numPr>
        <w:rPr>
          <w:rFonts w:ascii="Arial" w:eastAsia="Arial" w:hAnsi="Arial" w:cs="Arial"/>
          <w:sz w:val="24"/>
          <w:szCs w:val="24"/>
        </w:rPr>
      </w:pPr>
      <w:r w:rsidRPr="2CD13CAE">
        <w:rPr>
          <w:rFonts w:ascii="Arial" w:eastAsia="Arial" w:hAnsi="Arial" w:cs="Arial"/>
          <w:b/>
          <w:bCs/>
          <w:sz w:val="24"/>
          <w:szCs w:val="24"/>
        </w:rPr>
        <w:t>Ointments:</w:t>
      </w:r>
      <w:r w:rsidRPr="2CD13CAE">
        <w:rPr>
          <w:rFonts w:ascii="Arial" w:eastAsia="Arial" w:hAnsi="Arial" w:cs="Arial"/>
          <w:sz w:val="24"/>
          <w:szCs w:val="24"/>
        </w:rPr>
        <w:t xml:space="preserve"> - Are good for very dry, thickened skin and nighttime use as they are greasy, thick and very moisturising. Ointments are usually free from preservatives so are suitable for sensitive skin but should not be used on weeping eczema.</w:t>
      </w:r>
    </w:p>
    <w:p w14:paraId="3804F5FB" w14:textId="77777777" w:rsidR="00760EDB" w:rsidRPr="006275AC" w:rsidRDefault="00760EDB" w:rsidP="0403BDCB">
      <w:pPr>
        <w:rPr>
          <w:rFonts w:ascii="Arial" w:eastAsia="Arial" w:hAnsi="Arial" w:cs="Arial"/>
          <w:sz w:val="24"/>
          <w:szCs w:val="24"/>
        </w:rPr>
      </w:pPr>
      <w:r w:rsidRPr="2CD13CAE">
        <w:rPr>
          <w:rFonts w:ascii="Arial" w:eastAsia="Arial" w:hAnsi="Arial" w:cs="Arial"/>
          <w:sz w:val="24"/>
          <w:szCs w:val="24"/>
        </w:rPr>
        <w:t xml:space="preserve">Leave on products - Some create protective barrier over the skin and lock in </w:t>
      </w:r>
      <w:proofErr w:type="gramStart"/>
      <w:r w:rsidRPr="2CD13CAE">
        <w:rPr>
          <w:rFonts w:ascii="Arial" w:eastAsia="Arial" w:hAnsi="Arial" w:cs="Arial"/>
          <w:sz w:val="24"/>
          <w:szCs w:val="24"/>
        </w:rPr>
        <w:t>moisture,</w:t>
      </w:r>
      <w:proofErr w:type="gramEnd"/>
      <w:r w:rsidRPr="2CD13CAE">
        <w:rPr>
          <w:rFonts w:ascii="Arial" w:eastAsia="Arial" w:hAnsi="Arial" w:cs="Arial"/>
          <w:sz w:val="24"/>
          <w:szCs w:val="24"/>
        </w:rPr>
        <w:t xml:space="preserve"> some have added ingredients that reduce itching or prevent infection.</w:t>
      </w:r>
    </w:p>
    <w:p w14:paraId="669C404D" w14:textId="196FC5AD" w:rsidR="00760EDB" w:rsidRPr="006275AC" w:rsidRDefault="00760EDB" w:rsidP="0403BDCB">
      <w:pPr>
        <w:rPr>
          <w:rFonts w:ascii="Arial" w:eastAsia="Arial" w:hAnsi="Arial" w:cs="Arial"/>
          <w:sz w:val="24"/>
          <w:szCs w:val="24"/>
        </w:rPr>
      </w:pPr>
      <w:r w:rsidRPr="2CD13CAE">
        <w:rPr>
          <w:rFonts w:ascii="Arial" w:eastAsia="Arial" w:hAnsi="Arial" w:cs="Arial"/>
          <w:sz w:val="24"/>
          <w:szCs w:val="24"/>
        </w:rPr>
        <w:t xml:space="preserve">Some emollients are highly flammable and should come with a warning/patient information leaflet. </w:t>
      </w:r>
    </w:p>
    <w:p w14:paraId="408AF2FF" w14:textId="562B9FA0" w:rsidR="00760EDB" w:rsidRPr="006275AC" w:rsidRDefault="00760EDB" w:rsidP="0403BDCB">
      <w:pPr>
        <w:rPr>
          <w:rFonts w:ascii="Arial" w:eastAsia="Arial" w:hAnsi="Arial" w:cs="Arial"/>
          <w:sz w:val="24"/>
          <w:szCs w:val="24"/>
        </w:rPr>
      </w:pPr>
      <w:r w:rsidRPr="2CD13CAE">
        <w:rPr>
          <w:rFonts w:ascii="Arial" w:eastAsia="Arial" w:hAnsi="Arial" w:cs="Arial"/>
          <w:sz w:val="24"/>
          <w:szCs w:val="24"/>
        </w:rPr>
        <w:t>Chlorhexidine containing products may very rarely cause an anaphylactic reaction.</w:t>
      </w:r>
    </w:p>
    <w:p w14:paraId="62FE72C6" w14:textId="2BA9720B" w:rsidR="00760EDB" w:rsidRPr="006275AC" w:rsidRDefault="00760EDB" w:rsidP="0403BDCB">
      <w:pPr>
        <w:rPr>
          <w:rFonts w:ascii="Arial" w:eastAsia="Arial" w:hAnsi="Arial" w:cs="Arial"/>
          <w:sz w:val="24"/>
          <w:szCs w:val="24"/>
        </w:rPr>
      </w:pPr>
      <w:r w:rsidRPr="2CD13CAE">
        <w:rPr>
          <w:rFonts w:ascii="Arial" w:eastAsia="Arial" w:hAnsi="Arial" w:cs="Arial"/>
          <w:sz w:val="24"/>
          <w:szCs w:val="24"/>
        </w:rPr>
        <w:t>Benzalkonium chloride containing products may cause skin irritation with long term use.</w:t>
      </w:r>
    </w:p>
    <w:p w14:paraId="5685F157" w14:textId="70D161FF" w:rsidR="00760EDB" w:rsidRPr="006275AC" w:rsidRDefault="00760EDB" w:rsidP="0403BDCB">
      <w:pPr>
        <w:rPr>
          <w:rFonts w:ascii="Arial" w:eastAsia="Arial" w:hAnsi="Arial" w:cs="Arial"/>
          <w:sz w:val="24"/>
          <w:szCs w:val="24"/>
        </w:rPr>
      </w:pPr>
      <w:r w:rsidRPr="2CD13CAE">
        <w:rPr>
          <w:rFonts w:ascii="Arial" w:eastAsia="Arial" w:hAnsi="Arial" w:cs="Arial"/>
          <w:sz w:val="24"/>
          <w:szCs w:val="24"/>
        </w:rPr>
        <w:t>Antimicrobia</w:t>
      </w:r>
      <w:r w:rsidR="005B01E5" w:rsidRPr="2CD13CAE">
        <w:rPr>
          <w:rFonts w:ascii="Arial" w:eastAsia="Arial" w:hAnsi="Arial" w:cs="Arial"/>
          <w:sz w:val="24"/>
          <w:szCs w:val="24"/>
        </w:rPr>
        <w:t>l</w:t>
      </w:r>
      <w:r w:rsidRPr="2CD13CAE">
        <w:rPr>
          <w:rFonts w:ascii="Arial" w:eastAsia="Arial" w:hAnsi="Arial" w:cs="Arial"/>
          <w:sz w:val="24"/>
          <w:szCs w:val="24"/>
        </w:rPr>
        <w:t xml:space="preserve"> (with chlorhexidine and Benzalkonium chloride) </w:t>
      </w:r>
      <w:proofErr w:type="spellStart"/>
      <w:r w:rsidRPr="2CD13CAE">
        <w:rPr>
          <w:rFonts w:ascii="Arial" w:eastAsia="Arial" w:hAnsi="Arial" w:cs="Arial"/>
          <w:sz w:val="24"/>
          <w:szCs w:val="24"/>
        </w:rPr>
        <w:t>Dermol</w:t>
      </w:r>
      <w:proofErr w:type="spellEnd"/>
      <w:r w:rsidRPr="2CD13CAE">
        <w:rPr>
          <w:rFonts w:ascii="Arial" w:eastAsia="Arial" w:hAnsi="Arial" w:cs="Arial"/>
          <w:sz w:val="24"/>
          <w:szCs w:val="24"/>
        </w:rPr>
        <w:t xml:space="preserve"> 500 lotion should be used if skin often infected.</w:t>
      </w:r>
    </w:p>
    <w:p w14:paraId="6B888785" w14:textId="77777777" w:rsidR="00760EDB" w:rsidRPr="006275AC" w:rsidRDefault="00760EDB" w:rsidP="0403BDCB">
      <w:pPr>
        <w:rPr>
          <w:rFonts w:ascii="Arial" w:eastAsia="Arial" w:hAnsi="Arial" w:cs="Arial"/>
          <w:sz w:val="24"/>
          <w:szCs w:val="24"/>
        </w:rPr>
      </w:pPr>
    </w:p>
    <w:p w14:paraId="3A6ECAAC" w14:textId="609896F6" w:rsidR="67D12CCD" w:rsidRDefault="67D12CCD" w:rsidP="0403BDCB">
      <w:pPr>
        <w:rPr>
          <w:rFonts w:ascii="Arial" w:eastAsia="Arial" w:hAnsi="Arial" w:cs="Arial"/>
          <w:b/>
          <w:bCs/>
          <w:sz w:val="24"/>
          <w:szCs w:val="24"/>
        </w:rPr>
      </w:pPr>
      <w:r w:rsidRPr="2CD13CAE">
        <w:rPr>
          <w:rFonts w:ascii="Arial" w:eastAsia="Arial" w:hAnsi="Arial" w:cs="Arial"/>
          <w:b/>
          <w:bCs/>
          <w:sz w:val="24"/>
          <w:szCs w:val="24"/>
        </w:rPr>
        <w:lastRenderedPageBreak/>
        <w:t>Negative Pressure Wound Therapy (NPWT)</w:t>
      </w:r>
    </w:p>
    <w:p w14:paraId="68A39AB1" w14:textId="4D329551" w:rsidR="43FE0572" w:rsidRDefault="43FE0572" w:rsidP="2CD13CAE">
      <w:pPr>
        <w:rPr>
          <w:rFonts w:ascii="Arial" w:eastAsia="Arial" w:hAnsi="Arial" w:cs="Arial"/>
          <w:i/>
          <w:iCs/>
          <w:sz w:val="24"/>
          <w:szCs w:val="24"/>
        </w:rPr>
      </w:pPr>
      <w:r w:rsidRPr="2CD13CAE">
        <w:rPr>
          <w:rFonts w:ascii="Arial" w:eastAsia="Arial" w:hAnsi="Arial" w:cs="Arial"/>
          <w:i/>
          <w:iCs/>
          <w:sz w:val="24"/>
          <w:szCs w:val="24"/>
        </w:rPr>
        <w:t>Follow local CWI for topical negative therapy.</w:t>
      </w:r>
    </w:p>
    <w:p w14:paraId="060ABD56" w14:textId="14F5DB79" w:rsidR="67D12CCD" w:rsidRDefault="67D12CCD" w:rsidP="2CD13CAE">
      <w:pPr>
        <w:rPr>
          <w:rFonts w:ascii="Arial" w:eastAsia="Arial" w:hAnsi="Arial" w:cs="Arial"/>
          <w:sz w:val="24"/>
          <w:szCs w:val="24"/>
        </w:rPr>
      </w:pPr>
      <w:r w:rsidRPr="2CD13CAE">
        <w:rPr>
          <w:rFonts w:ascii="Arial" w:eastAsia="Arial" w:hAnsi="Arial" w:cs="Arial"/>
          <w:sz w:val="24"/>
          <w:szCs w:val="24"/>
        </w:rPr>
        <w:t xml:space="preserve">Negative Pressure Wound Therapy (NPWT) is based on the principle that negative pressure, measured in mmHg, applied in a uniform manner to a wound surface will facilitate; </w:t>
      </w:r>
    </w:p>
    <w:p w14:paraId="33F428CA" w14:textId="3397C729" w:rsidR="03A9FFCD" w:rsidRDefault="03A9FFCD">
      <w:pPr>
        <w:pStyle w:val="ListParagraph"/>
        <w:numPr>
          <w:ilvl w:val="0"/>
          <w:numId w:val="35"/>
        </w:numPr>
        <w:rPr>
          <w:rFonts w:ascii="Arial" w:eastAsia="Arial" w:hAnsi="Arial" w:cs="Arial"/>
          <w:sz w:val="24"/>
          <w:szCs w:val="24"/>
        </w:rPr>
      </w:pPr>
      <w:r w:rsidRPr="2CD13CAE">
        <w:rPr>
          <w:rFonts w:ascii="Arial" w:eastAsia="Arial" w:hAnsi="Arial" w:cs="Arial"/>
          <w:sz w:val="24"/>
          <w:szCs w:val="24"/>
        </w:rPr>
        <w:t>I</w:t>
      </w:r>
      <w:r w:rsidR="67D12CCD" w:rsidRPr="2CD13CAE">
        <w:rPr>
          <w:rFonts w:ascii="Arial" w:eastAsia="Arial" w:hAnsi="Arial" w:cs="Arial"/>
          <w:sz w:val="24"/>
          <w:szCs w:val="24"/>
        </w:rPr>
        <w:t xml:space="preserve">ncreased local blood flow and stimulate growth of granulation tissue </w:t>
      </w:r>
    </w:p>
    <w:p w14:paraId="29E4A760" w14:textId="646A8D13" w:rsidR="01BC077D" w:rsidRDefault="01BC077D">
      <w:pPr>
        <w:pStyle w:val="ListParagraph"/>
        <w:numPr>
          <w:ilvl w:val="0"/>
          <w:numId w:val="35"/>
        </w:numPr>
        <w:rPr>
          <w:rFonts w:ascii="Arial" w:eastAsia="Arial" w:hAnsi="Arial" w:cs="Arial"/>
          <w:sz w:val="24"/>
          <w:szCs w:val="24"/>
        </w:rPr>
      </w:pPr>
      <w:r w:rsidRPr="2CD13CAE">
        <w:rPr>
          <w:rFonts w:ascii="Arial" w:eastAsia="Arial" w:hAnsi="Arial" w:cs="Arial"/>
          <w:sz w:val="24"/>
          <w:szCs w:val="24"/>
        </w:rPr>
        <w:t>R</w:t>
      </w:r>
      <w:r w:rsidR="67D12CCD" w:rsidRPr="2CD13CAE">
        <w:rPr>
          <w:rFonts w:ascii="Arial" w:eastAsia="Arial" w:hAnsi="Arial" w:cs="Arial"/>
          <w:sz w:val="24"/>
          <w:szCs w:val="24"/>
        </w:rPr>
        <w:t xml:space="preserve">educed interstitial oedema </w:t>
      </w:r>
    </w:p>
    <w:p w14:paraId="481C3FEC" w14:textId="2D56B311" w:rsidR="606D5941" w:rsidRDefault="606D5941">
      <w:pPr>
        <w:pStyle w:val="ListParagraph"/>
        <w:numPr>
          <w:ilvl w:val="0"/>
          <w:numId w:val="35"/>
        </w:numPr>
        <w:rPr>
          <w:rFonts w:ascii="Arial" w:eastAsia="Arial" w:hAnsi="Arial" w:cs="Arial"/>
          <w:sz w:val="24"/>
          <w:szCs w:val="24"/>
        </w:rPr>
      </w:pPr>
      <w:r w:rsidRPr="2CD13CAE">
        <w:rPr>
          <w:rFonts w:ascii="Arial" w:eastAsia="Arial" w:hAnsi="Arial" w:cs="Arial"/>
          <w:sz w:val="24"/>
          <w:szCs w:val="24"/>
        </w:rPr>
        <w:t>S</w:t>
      </w:r>
      <w:r w:rsidR="67D12CCD" w:rsidRPr="2CD13CAE">
        <w:rPr>
          <w:rFonts w:ascii="Arial" w:eastAsia="Arial" w:hAnsi="Arial" w:cs="Arial"/>
          <w:sz w:val="24"/>
          <w:szCs w:val="24"/>
        </w:rPr>
        <w:t xml:space="preserve">timulated cell proliferation </w:t>
      </w:r>
    </w:p>
    <w:p w14:paraId="7AC8BF74" w14:textId="5CFBD7E6" w:rsidR="5D71F8CD" w:rsidRDefault="5D71F8CD">
      <w:pPr>
        <w:pStyle w:val="ListParagraph"/>
        <w:numPr>
          <w:ilvl w:val="0"/>
          <w:numId w:val="35"/>
        </w:numPr>
        <w:rPr>
          <w:rFonts w:ascii="Arial" w:eastAsia="Arial" w:hAnsi="Arial" w:cs="Arial"/>
          <w:sz w:val="24"/>
          <w:szCs w:val="24"/>
        </w:rPr>
      </w:pPr>
      <w:r w:rsidRPr="2CD13CAE">
        <w:rPr>
          <w:rFonts w:ascii="Arial" w:eastAsia="Arial" w:hAnsi="Arial" w:cs="Arial"/>
          <w:sz w:val="24"/>
          <w:szCs w:val="24"/>
        </w:rPr>
        <w:t>R</w:t>
      </w:r>
      <w:r w:rsidR="67D12CCD" w:rsidRPr="2CD13CAE">
        <w:rPr>
          <w:rFonts w:ascii="Arial" w:eastAsia="Arial" w:hAnsi="Arial" w:cs="Arial"/>
          <w:sz w:val="24"/>
          <w:szCs w:val="24"/>
        </w:rPr>
        <w:t xml:space="preserve">emoval of cytokines and matrix metalloproteinase, which inhibit healing </w:t>
      </w:r>
    </w:p>
    <w:p w14:paraId="090F8A16" w14:textId="6AEF68AC" w:rsidR="53913FAD" w:rsidRDefault="53913FAD">
      <w:pPr>
        <w:pStyle w:val="ListParagraph"/>
        <w:numPr>
          <w:ilvl w:val="0"/>
          <w:numId w:val="35"/>
        </w:numPr>
        <w:rPr>
          <w:rFonts w:ascii="Arial" w:eastAsia="Arial" w:hAnsi="Arial" w:cs="Arial"/>
          <w:sz w:val="24"/>
          <w:szCs w:val="24"/>
        </w:rPr>
      </w:pPr>
      <w:r w:rsidRPr="2CD13CAE">
        <w:rPr>
          <w:rFonts w:ascii="Arial" w:eastAsia="Arial" w:hAnsi="Arial" w:cs="Arial"/>
          <w:sz w:val="24"/>
          <w:szCs w:val="24"/>
        </w:rPr>
        <w:t>R</w:t>
      </w:r>
      <w:r w:rsidR="67D12CCD" w:rsidRPr="2CD13CAE">
        <w:rPr>
          <w:rFonts w:ascii="Arial" w:eastAsia="Arial" w:hAnsi="Arial" w:cs="Arial"/>
          <w:sz w:val="24"/>
          <w:szCs w:val="24"/>
        </w:rPr>
        <w:t xml:space="preserve">educed bacterial load </w:t>
      </w:r>
    </w:p>
    <w:p w14:paraId="3945B16E" w14:textId="3D8DBD67" w:rsidR="67D12CCD" w:rsidRDefault="67D12CCD" w:rsidP="0403BDCB">
      <w:pPr>
        <w:rPr>
          <w:rFonts w:ascii="Arial" w:eastAsia="Arial" w:hAnsi="Arial" w:cs="Arial"/>
          <w:sz w:val="24"/>
          <w:szCs w:val="24"/>
        </w:rPr>
      </w:pPr>
      <w:r w:rsidRPr="2CD13CAE">
        <w:rPr>
          <w:rFonts w:ascii="Arial" w:eastAsia="Arial" w:hAnsi="Arial" w:cs="Arial"/>
          <w:sz w:val="24"/>
          <w:szCs w:val="24"/>
        </w:rPr>
        <w:t xml:space="preserve">NPWT therapy is available as a foam or gauze dressing attached via a port and tube to the KCI </w:t>
      </w:r>
      <w:proofErr w:type="spellStart"/>
      <w:r w:rsidR="1B1A4AB4" w:rsidRPr="2CD13CAE">
        <w:rPr>
          <w:rFonts w:ascii="Arial" w:eastAsia="Arial" w:hAnsi="Arial" w:cs="Arial"/>
          <w:sz w:val="24"/>
          <w:szCs w:val="24"/>
        </w:rPr>
        <w:t>A</w:t>
      </w:r>
      <w:r w:rsidRPr="2CD13CAE">
        <w:rPr>
          <w:rFonts w:ascii="Arial" w:eastAsia="Arial" w:hAnsi="Arial" w:cs="Arial"/>
          <w:sz w:val="24"/>
          <w:szCs w:val="24"/>
        </w:rPr>
        <w:t>ctivac</w:t>
      </w:r>
      <w:proofErr w:type="spellEnd"/>
      <w:r w:rsidRPr="2CD13CAE">
        <w:rPr>
          <w:rFonts w:ascii="Arial" w:eastAsia="Arial" w:hAnsi="Arial" w:cs="Arial"/>
          <w:sz w:val="24"/>
          <w:szCs w:val="24"/>
        </w:rPr>
        <w:t xml:space="preserve"> or Avelle a simple conformable innovative dressing with port attached to a small single use pump. These treatments may be used on patients under certain conditions. Please follow the recommended guidelines for </w:t>
      </w:r>
      <w:r w:rsidR="23D73CCD" w:rsidRPr="2CD13CAE">
        <w:rPr>
          <w:rFonts w:ascii="Arial" w:eastAsia="Arial" w:hAnsi="Arial" w:cs="Arial"/>
          <w:sz w:val="24"/>
          <w:szCs w:val="24"/>
        </w:rPr>
        <w:t xml:space="preserve">requesting KCI </w:t>
      </w:r>
      <w:proofErr w:type="spellStart"/>
      <w:r w:rsidR="711D3052" w:rsidRPr="2CD13CAE">
        <w:rPr>
          <w:rFonts w:ascii="Arial" w:eastAsia="Arial" w:hAnsi="Arial" w:cs="Arial"/>
          <w:sz w:val="24"/>
          <w:szCs w:val="24"/>
        </w:rPr>
        <w:t>Activac's</w:t>
      </w:r>
      <w:proofErr w:type="spellEnd"/>
      <w:r w:rsidR="23D73CCD" w:rsidRPr="2CD13CAE">
        <w:rPr>
          <w:rFonts w:ascii="Arial" w:eastAsia="Arial" w:hAnsi="Arial" w:cs="Arial"/>
          <w:sz w:val="24"/>
          <w:szCs w:val="24"/>
        </w:rPr>
        <w:t xml:space="preserve"> (from Tissue Viability </w:t>
      </w:r>
      <w:r w:rsidR="177602D5" w:rsidRPr="2CD13CAE">
        <w:rPr>
          <w:rFonts w:ascii="Arial" w:eastAsia="Arial" w:hAnsi="Arial" w:cs="Arial"/>
          <w:sz w:val="24"/>
          <w:szCs w:val="24"/>
        </w:rPr>
        <w:t>Services) and</w:t>
      </w:r>
      <w:r w:rsidRPr="2CD13CAE">
        <w:rPr>
          <w:rFonts w:ascii="Arial" w:eastAsia="Arial" w:hAnsi="Arial" w:cs="Arial"/>
          <w:sz w:val="24"/>
          <w:szCs w:val="24"/>
        </w:rPr>
        <w:t xml:space="preserve"> the manufacturer’s instructions for use. </w:t>
      </w:r>
    </w:p>
    <w:p w14:paraId="443C52C6" w14:textId="097F24CF" w:rsidR="0AE4AFAB" w:rsidRDefault="0AE4AFAB" w:rsidP="0403BDCB">
      <w:pPr>
        <w:rPr>
          <w:rFonts w:ascii="Arial" w:eastAsia="Arial" w:hAnsi="Arial" w:cs="Arial"/>
          <w:b/>
          <w:bCs/>
          <w:sz w:val="24"/>
          <w:szCs w:val="24"/>
        </w:rPr>
      </w:pPr>
      <w:r w:rsidRPr="2CD13CAE">
        <w:rPr>
          <w:rFonts w:ascii="Arial" w:eastAsia="Arial" w:hAnsi="Arial" w:cs="Arial"/>
          <w:b/>
          <w:bCs/>
          <w:sz w:val="24"/>
          <w:szCs w:val="24"/>
        </w:rPr>
        <w:t xml:space="preserve">Larvae (Maggots) </w:t>
      </w:r>
    </w:p>
    <w:p w14:paraId="0AB901B4" w14:textId="0202E57E" w:rsidR="62A59138" w:rsidRDefault="62A59138" w:rsidP="2CD13CAE">
      <w:pPr>
        <w:rPr>
          <w:rFonts w:ascii="Arial" w:eastAsia="Arial" w:hAnsi="Arial" w:cs="Arial"/>
          <w:i/>
          <w:iCs/>
          <w:sz w:val="24"/>
          <w:szCs w:val="24"/>
        </w:rPr>
      </w:pPr>
      <w:r w:rsidRPr="2CD13CAE">
        <w:rPr>
          <w:rFonts w:ascii="Arial" w:eastAsia="Arial" w:hAnsi="Arial" w:cs="Arial"/>
          <w:i/>
          <w:iCs/>
          <w:sz w:val="24"/>
          <w:szCs w:val="24"/>
        </w:rPr>
        <w:t xml:space="preserve">Follow local trust CWI for larvae therapy. </w:t>
      </w:r>
    </w:p>
    <w:p w14:paraId="65520465" w14:textId="2CFA047B" w:rsidR="0AE4AFAB" w:rsidRDefault="0AE4AFAB" w:rsidP="2CD13CAE">
      <w:pPr>
        <w:rPr>
          <w:rFonts w:ascii="Arial" w:eastAsia="Arial" w:hAnsi="Arial" w:cs="Arial"/>
          <w:sz w:val="24"/>
          <w:szCs w:val="24"/>
        </w:rPr>
      </w:pPr>
      <w:r w:rsidRPr="2CD13CAE">
        <w:rPr>
          <w:rFonts w:ascii="Arial" w:eastAsia="Arial" w:hAnsi="Arial" w:cs="Arial"/>
          <w:sz w:val="24"/>
          <w:szCs w:val="24"/>
        </w:rPr>
        <w:t>Sterile larval (Maggots) are one method of debriding sloughy or necrotic wounds Maggots secrete a powerful mixture of proteolytic enzymes that breakdown slough and necrotic tissue into a semi-liquid form that can then be ingested. Through ingestion, maggots have also been shown to take up and destroy bacteria. As maggots are living creatures, they must be stored, handled and disposed of appropriately. The suppliers suggest that maggots be delivered directly to the pharmacy or health centre on the day of application. Larval therapy can be prescribed on FP</w:t>
      </w:r>
      <w:r w:rsidR="01ADCC02" w:rsidRPr="2CD13CAE">
        <w:rPr>
          <w:rFonts w:ascii="Arial" w:eastAsia="Arial" w:hAnsi="Arial" w:cs="Arial"/>
          <w:sz w:val="24"/>
          <w:szCs w:val="24"/>
        </w:rPr>
        <w:t>10, A</w:t>
      </w:r>
      <w:r w:rsidRPr="2CD13CAE">
        <w:rPr>
          <w:rFonts w:ascii="Arial" w:eastAsia="Arial" w:hAnsi="Arial" w:cs="Arial"/>
          <w:sz w:val="24"/>
          <w:szCs w:val="24"/>
        </w:rPr>
        <w:t xml:space="preserve"> prescription will need to be obtained from the GP or community TVN/ Podiatrist</w:t>
      </w:r>
      <w:r w:rsidR="4B22721C" w:rsidRPr="2CD13CAE">
        <w:rPr>
          <w:rFonts w:ascii="Arial" w:eastAsia="Arial" w:hAnsi="Arial" w:cs="Arial"/>
          <w:sz w:val="24"/>
          <w:szCs w:val="24"/>
        </w:rPr>
        <w:t xml:space="preserve">/ </w:t>
      </w:r>
      <w:r w:rsidR="00A209B4" w:rsidRPr="2CD13CAE">
        <w:rPr>
          <w:rFonts w:ascii="Arial" w:eastAsia="Arial" w:hAnsi="Arial" w:cs="Arial"/>
          <w:sz w:val="24"/>
          <w:szCs w:val="24"/>
        </w:rPr>
        <w:t>Independent</w:t>
      </w:r>
      <w:r w:rsidR="4B22721C" w:rsidRPr="2CD13CAE">
        <w:rPr>
          <w:rFonts w:ascii="Arial" w:eastAsia="Arial" w:hAnsi="Arial" w:cs="Arial"/>
          <w:sz w:val="24"/>
          <w:szCs w:val="24"/>
        </w:rPr>
        <w:t xml:space="preserve"> prescriber</w:t>
      </w:r>
      <w:r w:rsidRPr="2CD13CAE">
        <w:rPr>
          <w:rFonts w:ascii="Arial" w:eastAsia="Arial" w:hAnsi="Arial" w:cs="Arial"/>
          <w:sz w:val="24"/>
          <w:szCs w:val="24"/>
        </w:rPr>
        <w:t xml:space="preserve">. Although the cost of each separate shipment of larvae is relatively high, it may be a more </w:t>
      </w:r>
      <w:r w:rsidR="50394D60" w:rsidRPr="2CD13CAE">
        <w:rPr>
          <w:rFonts w:ascii="Arial" w:eastAsia="Arial" w:hAnsi="Arial" w:cs="Arial"/>
          <w:sz w:val="24"/>
          <w:szCs w:val="24"/>
        </w:rPr>
        <w:t>cost-effective</w:t>
      </w:r>
      <w:r w:rsidRPr="2CD13CAE">
        <w:rPr>
          <w:rFonts w:ascii="Arial" w:eastAsia="Arial" w:hAnsi="Arial" w:cs="Arial"/>
          <w:sz w:val="24"/>
          <w:szCs w:val="24"/>
        </w:rPr>
        <w:t xml:space="preserve"> way of debriding some wounds because it is faster. </w:t>
      </w:r>
    </w:p>
    <w:p w14:paraId="611E788D" w14:textId="460CE1CE" w:rsidR="0AE4AFAB" w:rsidRDefault="0AE4AFAB" w:rsidP="2CD13CAE">
      <w:pPr>
        <w:rPr>
          <w:rFonts w:ascii="Arial" w:eastAsia="Arial" w:hAnsi="Arial" w:cs="Arial"/>
          <w:b/>
          <w:bCs/>
          <w:sz w:val="24"/>
          <w:szCs w:val="24"/>
        </w:rPr>
      </w:pPr>
      <w:r w:rsidRPr="2CD13CAE">
        <w:rPr>
          <w:rFonts w:ascii="Arial" w:eastAsia="Arial" w:hAnsi="Arial" w:cs="Arial"/>
          <w:sz w:val="24"/>
          <w:szCs w:val="24"/>
        </w:rPr>
        <w:t xml:space="preserve"> </w:t>
      </w:r>
      <w:r w:rsidRPr="2CD13CAE">
        <w:rPr>
          <w:rFonts w:ascii="Arial" w:eastAsia="Arial" w:hAnsi="Arial" w:cs="Arial"/>
          <w:b/>
          <w:bCs/>
          <w:sz w:val="24"/>
          <w:szCs w:val="24"/>
        </w:rPr>
        <w:t xml:space="preserve">Indications for use </w:t>
      </w:r>
    </w:p>
    <w:p w14:paraId="659FCEB6" w14:textId="65C91C79" w:rsidR="1D69AF1D" w:rsidRDefault="1D69AF1D">
      <w:pPr>
        <w:pStyle w:val="ListParagraph"/>
        <w:numPr>
          <w:ilvl w:val="0"/>
          <w:numId w:val="33"/>
        </w:numPr>
        <w:rPr>
          <w:rFonts w:ascii="Arial" w:eastAsia="Arial" w:hAnsi="Arial" w:cs="Arial"/>
          <w:sz w:val="24"/>
          <w:szCs w:val="24"/>
        </w:rPr>
      </w:pPr>
      <w:r w:rsidRPr="2CD13CAE">
        <w:rPr>
          <w:rFonts w:ascii="Arial" w:eastAsia="Arial" w:hAnsi="Arial" w:cs="Arial"/>
          <w:sz w:val="24"/>
          <w:szCs w:val="24"/>
        </w:rPr>
        <w:t>W</w:t>
      </w:r>
      <w:r w:rsidR="0AE4AFAB" w:rsidRPr="2CD13CAE">
        <w:rPr>
          <w:rFonts w:ascii="Arial" w:eastAsia="Arial" w:hAnsi="Arial" w:cs="Arial"/>
          <w:sz w:val="24"/>
          <w:szCs w:val="24"/>
        </w:rPr>
        <w:t xml:space="preserve">hen a wound contains sloughy or necrotic tissue that needs to be debrided quickly </w:t>
      </w:r>
      <w:r w:rsidR="33E748F3" w:rsidRPr="2CD13CAE">
        <w:rPr>
          <w:rFonts w:ascii="Arial" w:eastAsia="Arial" w:hAnsi="Arial" w:cs="Arial"/>
          <w:sz w:val="24"/>
          <w:szCs w:val="24"/>
        </w:rPr>
        <w:t>other</w:t>
      </w:r>
      <w:r w:rsidR="0AE4AFAB" w:rsidRPr="2CD13CAE">
        <w:rPr>
          <w:rFonts w:ascii="Arial" w:eastAsia="Arial" w:hAnsi="Arial" w:cs="Arial"/>
          <w:sz w:val="24"/>
          <w:szCs w:val="24"/>
        </w:rPr>
        <w:t xml:space="preserve"> methods of debridement are considered not to be appropriate. </w:t>
      </w:r>
    </w:p>
    <w:p w14:paraId="6F090D7D" w14:textId="33B2D1EC" w:rsidR="0AE4AFAB" w:rsidRDefault="0AE4AFAB">
      <w:pPr>
        <w:pStyle w:val="ListParagraph"/>
        <w:numPr>
          <w:ilvl w:val="0"/>
          <w:numId w:val="33"/>
        </w:numPr>
        <w:rPr>
          <w:rFonts w:ascii="Arial" w:eastAsia="Arial" w:hAnsi="Arial" w:cs="Arial"/>
          <w:sz w:val="24"/>
          <w:szCs w:val="24"/>
        </w:rPr>
      </w:pPr>
      <w:r w:rsidRPr="2CD13CAE">
        <w:rPr>
          <w:rFonts w:ascii="Arial" w:eastAsia="Arial" w:hAnsi="Arial" w:cs="Arial"/>
          <w:sz w:val="24"/>
          <w:szCs w:val="24"/>
        </w:rPr>
        <w:t xml:space="preserve">Patients (and family) are fully informed and have consented. </w:t>
      </w:r>
    </w:p>
    <w:p w14:paraId="79AA62CC" w14:textId="16265931" w:rsidR="0AE4AFAB" w:rsidRDefault="0AE4AFAB">
      <w:pPr>
        <w:pStyle w:val="ListParagraph"/>
        <w:numPr>
          <w:ilvl w:val="0"/>
          <w:numId w:val="33"/>
        </w:numPr>
        <w:rPr>
          <w:rFonts w:ascii="Arial" w:eastAsia="Arial" w:hAnsi="Arial" w:cs="Arial"/>
          <w:sz w:val="24"/>
          <w:szCs w:val="24"/>
        </w:rPr>
      </w:pPr>
      <w:r w:rsidRPr="2CD13CAE">
        <w:rPr>
          <w:rFonts w:ascii="Arial" w:eastAsia="Arial" w:hAnsi="Arial" w:cs="Arial"/>
          <w:sz w:val="24"/>
          <w:szCs w:val="24"/>
        </w:rPr>
        <w:t xml:space="preserve">Staff trained and competent in wound assessment, use and disposal of larval therapy. </w:t>
      </w:r>
    </w:p>
    <w:p w14:paraId="4828E37B" w14:textId="0C4E4F72" w:rsidR="0AE4AFAB" w:rsidRDefault="0AE4AFAB" w:rsidP="0403BDCB">
      <w:pPr>
        <w:rPr>
          <w:rFonts w:ascii="Arial" w:eastAsia="Arial" w:hAnsi="Arial" w:cs="Arial"/>
          <w:b/>
          <w:bCs/>
          <w:sz w:val="24"/>
          <w:szCs w:val="24"/>
        </w:rPr>
      </w:pPr>
      <w:r w:rsidRPr="2CD13CAE">
        <w:rPr>
          <w:rFonts w:ascii="Arial" w:eastAsia="Arial" w:hAnsi="Arial" w:cs="Arial"/>
          <w:b/>
          <w:bCs/>
          <w:sz w:val="24"/>
          <w:szCs w:val="24"/>
        </w:rPr>
        <w:t xml:space="preserve">Contra-indications </w:t>
      </w:r>
    </w:p>
    <w:p w14:paraId="61BB163E" w14:textId="2306D424" w:rsidR="0AE4AFAB" w:rsidRDefault="0AE4AFAB">
      <w:pPr>
        <w:pStyle w:val="ListParagraph"/>
        <w:numPr>
          <w:ilvl w:val="0"/>
          <w:numId w:val="34"/>
        </w:numPr>
        <w:rPr>
          <w:rFonts w:ascii="Arial" w:eastAsia="Arial" w:hAnsi="Arial" w:cs="Arial"/>
          <w:sz w:val="24"/>
          <w:szCs w:val="24"/>
        </w:rPr>
      </w:pPr>
      <w:r w:rsidRPr="2CD13CAE">
        <w:rPr>
          <w:rFonts w:ascii="Arial" w:eastAsia="Arial" w:hAnsi="Arial" w:cs="Arial"/>
          <w:sz w:val="24"/>
          <w:szCs w:val="24"/>
        </w:rPr>
        <w:t xml:space="preserve">Wounds that </w:t>
      </w:r>
      <w:r w:rsidR="7DE1A2D3" w:rsidRPr="2CD13CAE">
        <w:rPr>
          <w:rFonts w:ascii="Arial" w:eastAsia="Arial" w:hAnsi="Arial" w:cs="Arial"/>
          <w:sz w:val="24"/>
          <w:szCs w:val="24"/>
        </w:rPr>
        <w:t>tend to</w:t>
      </w:r>
      <w:r w:rsidRPr="2CD13CAE">
        <w:rPr>
          <w:rFonts w:ascii="Arial" w:eastAsia="Arial" w:hAnsi="Arial" w:cs="Arial"/>
          <w:sz w:val="24"/>
          <w:szCs w:val="24"/>
        </w:rPr>
        <w:t xml:space="preserve"> bleed easily </w:t>
      </w:r>
    </w:p>
    <w:p w14:paraId="1AB7BFDA" w14:textId="3DB3AA9A" w:rsidR="0AE4AFAB" w:rsidRDefault="0AE4AFAB">
      <w:pPr>
        <w:pStyle w:val="ListParagraph"/>
        <w:numPr>
          <w:ilvl w:val="0"/>
          <w:numId w:val="34"/>
        </w:numPr>
        <w:rPr>
          <w:rFonts w:ascii="Arial" w:eastAsia="Arial" w:hAnsi="Arial" w:cs="Arial"/>
          <w:sz w:val="24"/>
          <w:szCs w:val="24"/>
        </w:rPr>
      </w:pPr>
      <w:r w:rsidRPr="2CD13CAE">
        <w:rPr>
          <w:rFonts w:ascii="Arial" w:eastAsia="Arial" w:hAnsi="Arial" w:cs="Arial"/>
          <w:sz w:val="24"/>
          <w:szCs w:val="24"/>
        </w:rPr>
        <w:t xml:space="preserve">Wounds or fistulae that communicate with the brain, body cavity or any internal organ. </w:t>
      </w:r>
    </w:p>
    <w:p w14:paraId="217174E4" w14:textId="4737B25C" w:rsidR="0AE4AFAB" w:rsidRDefault="0AE4AFAB">
      <w:pPr>
        <w:pStyle w:val="ListParagraph"/>
        <w:numPr>
          <w:ilvl w:val="0"/>
          <w:numId w:val="34"/>
        </w:numPr>
        <w:rPr>
          <w:rFonts w:ascii="Arial" w:eastAsia="Arial" w:hAnsi="Arial" w:cs="Arial"/>
          <w:sz w:val="24"/>
          <w:szCs w:val="24"/>
        </w:rPr>
      </w:pPr>
      <w:r w:rsidRPr="2CD13CAE">
        <w:rPr>
          <w:rFonts w:ascii="Arial" w:eastAsia="Arial" w:hAnsi="Arial" w:cs="Arial"/>
          <w:sz w:val="24"/>
          <w:szCs w:val="24"/>
        </w:rPr>
        <w:t xml:space="preserve">Wounds that are </w:t>
      </w:r>
      <w:r w:rsidR="49277482" w:rsidRPr="2CD13CAE">
        <w:rPr>
          <w:rFonts w:ascii="Arial" w:eastAsia="Arial" w:hAnsi="Arial" w:cs="Arial"/>
          <w:sz w:val="24"/>
          <w:szCs w:val="24"/>
        </w:rPr>
        <w:t>near</w:t>
      </w:r>
      <w:r w:rsidRPr="2CD13CAE">
        <w:rPr>
          <w:rFonts w:ascii="Arial" w:eastAsia="Arial" w:hAnsi="Arial" w:cs="Arial"/>
          <w:sz w:val="24"/>
          <w:szCs w:val="24"/>
        </w:rPr>
        <w:t xml:space="preserve"> large blood vessels </w:t>
      </w:r>
    </w:p>
    <w:p w14:paraId="6C67D164" w14:textId="1954B8EA" w:rsidR="0AE4AFAB" w:rsidRDefault="0AE4AFAB" w:rsidP="2CD13CAE">
      <w:pPr>
        <w:rPr>
          <w:rFonts w:ascii="Arial" w:eastAsia="Arial" w:hAnsi="Arial" w:cs="Arial"/>
          <w:sz w:val="24"/>
          <w:szCs w:val="24"/>
        </w:rPr>
      </w:pPr>
      <w:r w:rsidRPr="2CD13CAE">
        <w:rPr>
          <w:rFonts w:ascii="Arial" w:eastAsia="Arial" w:hAnsi="Arial" w:cs="Arial"/>
          <w:sz w:val="24"/>
          <w:szCs w:val="24"/>
        </w:rPr>
        <w:lastRenderedPageBreak/>
        <w:t>For further information, training and support please contact the Tissue Viability Service</w:t>
      </w:r>
      <w:r w:rsidR="00871973">
        <w:rPr>
          <w:rFonts w:ascii="Arial" w:eastAsia="Arial" w:hAnsi="Arial" w:cs="Arial"/>
          <w:sz w:val="24"/>
          <w:szCs w:val="24"/>
        </w:rPr>
        <w:t>.</w:t>
      </w:r>
    </w:p>
    <w:p w14:paraId="4E4F410A" w14:textId="7CB70496" w:rsidR="0403BDCB" w:rsidRDefault="0403BDCB" w:rsidP="0403BDCB">
      <w:pPr>
        <w:rPr>
          <w:rFonts w:ascii="Arial" w:eastAsia="Arial" w:hAnsi="Arial" w:cs="Arial"/>
          <w:sz w:val="24"/>
          <w:szCs w:val="24"/>
        </w:rPr>
      </w:pPr>
    </w:p>
    <w:p w14:paraId="34271680" w14:textId="77777777" w:rsidR="004C420A" w:rsidRPr="006275AC" w:rsidRDefault="004C420A" w:rsidP="0403BDCB">
      <w:pPr>
        <w:rPr>
          <w:rFonts w:ascii="Arial" w:eastAsia="Arial" w:hAnsi="Arial" w:cs="Arial"/>
          <w:sz w:val="24"/>
          <w:szCs w:val="24"/>
        </w:rPr>
      </w:pPr>
    </w:p>
    <w:p w14:paraId="21694C21" w14:textId="6AA94B7E" w:rsidR="002707F7" w:rsidRPr="006275AC" w:rsidRDefault="21DEF073" w:rsidP="0403BDCB">
      <w:pPr>
        <w:spacing w:after="0" w:line="240" w:lineRule="auto"/>
        <w:jc w:val="both"/>
        <w:rPr>
          <w:rFonts w:ascii="Arial" w:eastAsia="Arial" w:hAnsi="Arial" w:cs="Arial"/>
          <w:b/>
          <w:bCs/>
          <w:sz w:val="24"/>
          <w:szCs w:val="24"/>
        </w:rPr>
      </w:pPr>
      <w:r w:rsidRPr="2CD13CAE">
        <w:rPr>
          <w:rFonts w:ascii="Arial" w:eastAsia="Arial" w:hAnsi="Arial" w:cs="Arial"/>
          <w:b/>
          <w:bCs/>
          <w:sz w:val="24"/>
          <w:szCs w:val="24"/>
        </w:rPr>
        <w:t xml:space="preserve">6. </w:t>
      </w:r>
      <w:r w:rsidR="002707F7" w:rsidRPr="2CD13CAE">
        <w:rPr>
          <w:rFonts w:ascii="Arial" w:eastAsia="Arial" w:hAnsi="Arial" w:cs="Arial"/>
          <w:b/>
          <w:bCs/>
          <w:sz w:val="24"/>
          <w:szCs w:val="24"/>
        </w:rPr>
        <w:t>Duties</w:t>
      </w:r>
    </w:p>
    <w:p w14:paraId="3BCE43E7" w14:textId="4E354172" w:rsidR="002707F7" w:rsidRPr="006275AC" w:rsidRDefault="75DF882C" w:rsidP="0403BDCB">
      <w:pPr>
        <w:jc w:val="both"/>
        <w:rPr>
          <w:rFonts w:ascii="Arial" w:eastAsia="Arial" w:hAnsi="Arial" w:cs="Arial"/>
          <w:sz w:val="24"/>
          <w:szCs w:val="24"/>
        </w:rPr>
      </w:pPr>
      <w:r w:rsidRPr="2CD13CAE">
        <w:rPr>
          <w:rFonts w:ascii="Arial" w:eastAsia="Arial" w:hAnsi="Arial" w:cs="Arial"/>
          <w:sz w:val="24"/>
          <w:szCs w:val="24"/>
        </w:rPr>
        <w:t>Those who undertake assessment, planning, implementation and evaluation of care should be trained/educated/competent in general wound assessment, management, and prevention of recurrence. They should have attended relevant wound care in-house training programmes, gained supervised practice in wound clinics, home visits, or ward-based environments and be deemed competent by the caseload holder.</w:t>
      </w:r>
    </w:p>
    <w:p w14:paraId="730FCE4E" w14:textId="77777777" w:rsidR="002707F7" w:rsidRPr="006275AC" w:rsidRDefault="002707F7" w:rsidP="0403BDCB">
      <w:pPr>
        <w:jc w:val="both"/>
        <w:rPr>
          <w:rFonts w:ascii="Arial" w:eastAsia="Arial" w:hAnsi="Arial" w:cs="Arial"/>
          <w:sz w:val="24"/>
          <w:szCs w:val="24"/>
        </w:rPr>
      </w:pPr>
    </w:p>
    <w:p w14:paraId="406A7AED" w14:textId="1A6F6D66" w:rsidR="002707F7" w:rsidRPr="006275AC" w:rsidRDefault="6527D281" w:rsidP="0403BDCB">
      <w:pPr>
        <w:spacing w:after="0" w:line="240" w:lineRule="auto"/>
        <w:jc w:val="both"/>
        <w:rPr>
          <w:rFonts w:ascii="Arial" w:eastAsia="Arial" w:hAnsi="Arial" w:cs="Arial"/>
          <w:b/>
          <w:bCs/>
          <w:sz w:val="24"/>
          <w:szCs w:val="24"/>
        </w:rPr>
      </w:pPr>
      <w:r w:rsidRPr="2CD13CAE">
        <w:rPr>
          <w:rFonts w:ascii="Arial" w:eastAsia="Arial" w:hAnsi="Arial" w:cs="Arial"/>
          <w:b/>
          <w:bCs/>
          <w:sz w:val="24"/>
          <w:szCs w:val="24"/>
        </w:rPr>
        <w:t xml:space="preserve">7. </w:t>
      </w:r>
      <w:r w:rsidR="002707F7" w:rsidRPr="2CD13CAE">
        <w:rPr>
          <w:rFonts w:ascii="Arial" w:eastAsia="Arial" w:hAnsi="Arial" w:cs="Arial"/>
          <w:b/>
          <w:bCs/>
          <w:sz w:val="24"/>
          <w:szCs w:val="24"/>
        </w:rPr>
        <w:t xml:space="preserve">Dissemination and implementation arrangements  </w:t>
      </w:r>
    </w:p>
    <w:p w14:paraId="6ACF44C4" w14:textId="5C717518" w:rsidR="002707F7" w:rsidRPr="006275AC" w:rsidRDefault="59D27F3B" w:rsidP="2CD13CAE">
      <w:pPr>
        <w:jc w:val="both"/>
        <w:rPr>
          <w:rFonts w:ascii="Arial" w:eastAsia="Arial" w:hAnsi="Arial" w:cs="Arial"/>
          <w:sz w:val="24"/>
          <w:szCs w:val="24"/>
        </w:rPr>
      </w:pPr>
      <w:r w:rsidRPr="2CD13CAE">
        <w:rPr>
          <w:rFonts w:ascii="Arial" w:eastAsia="Arial" w:hAnsi="Arial" w:cs="Arial"/>
          <w:color w:val="000000" w:themeColor="text1"/>
          <w:sz w:val="24"/>
          <w:szCs w:val="24"/>
        </w:rPr>
        <w:t>This document is available to all staff on the Trust Intranet site. The recommendations have been incorporat</w:t>
      </w:r>
      <w:r w:rsidR="00871973">
        <w:rPr>
          <w:rFonts w:ascii="Arial" w:eastAsia="Arial" w:hAnsi="Arial" w:cs="Arial"/>
          <w:color w:val="000000" w:themeColor="text1"/>
          <w:sz w:val="24"/>
          <w:szCs w:val="24"/>
        </w:rPr>
        <w:t>ed</w:t>
      </w:r>
      <w:r w:rsidRPr="2CD13CAE">
        <w:rPr>
          <w:rFonts w:ascii="Arial" w:eastAsia="Arial" w:hAnsi="Arial" w:cs="Arial"/>
          <w:color w:val="000000" w:themeColor="text1"/>
          <w:sz w:val="24"/>
          <w:szCs w:val="24"/>
        </w:rPr>
        <w:t xml:space="preserve"> into the virtual training programme for general wound care.</w:t>
      </w:r>
    </w:p>
    <w:p w14:paraId="5D1FF42C" w14:textId="4A7D9540" w:rsidR="002707F7" w:rsidRPr="006275AC" w:rsidRDefault="002707F7" w:rsidP="0403BDCB">
      <w:pPr>
        <w:jc w:val="both"/>
        <w:rPr>
          <w:rFonts w:ascii="Arial" w:eastAsia="Arial" w:hAnsi="Arial" w:cs="Arial"/>
          <w:sz w:val="24"/>
          <w:szCs w:val="24"/>
        </w:rPr>
      </w:pPr>
    </w:p>
    <w:p w14:paraId="164B452C" w14:textId="77777777" w:rsidR="002707F7" w:rsidRPr="006275AC" w:rsidRDefault="002707F7" w:rsidP="0403BDCB">
      <w:pPr>
        <w:jc w:val="both"/>
        <w:rPr>
          <w:rFonts w:ascii="Arial" w:eastAsia="Arial" w:hAnsi="Arial" w:cs="Arial"/>
          <w:sz w:val="24"/>
          <w:szCs w:val="24"/>
        </w:rPr>
      </w:pPr>
    </w:p>
    <w:p w14:paraId="60A95843" w14:textId="75E9F024" w:rsidR="002707F7" w:rsidRPr="006275AC" w:rsidRDefault="0DFFD7BB" w:rsidP="0403BDCB">
      <w:pPr>
        <w:spacing w:after="0" w:line="240" w:lineRule="auto"/>
        <w:jc w:val="both"/>
        <w:rPr>
          <w:rFonts w:ascii="Arial" w:eastAsia="Arial" w:hAnsi="Arial" w:cs="Arial"/>
          <w:b/>
          <w:bCs/>
          <w:sz w:val="24"/>
          <w:szCs w:val="24"/>
        </w:rPr>
      </w:pPr>
      <w:r w:rsidRPr="2CD13CAE">
        <w:rPr>
          <w:rFonts w:ascii="Arial" w:eastAsia="Arial" w:hAnsi="Arial" w:cs="Arial"/>
          <w:b/>
          <w:bCs/>
          <w:sz w:val="24"/>
          <w:szCs w:val="24"/>
        </w:rPr>
        <w:t xml:space="preserve">8. </w:t>
      </w:r>
      <w:r w:rsidR="002707F7" w:rsidRPr="2CD13CAE">
        <w:rPr>
          <w:rFonts w:ascii="Arial" w:eastAsia="Arial" w:hAnsi="Arial" w:cs="Arial"/>
          <w:b/>
          <w:bCs/>
          <w:sz w:val="24"/>
          <w:szCs w:val="24"/>
        </w:rPr>
        <w:t xml:space="preserve">Training needs </w:t>
      </w:r>
    </w:p>
    <w:p w14:paraId="31F57777" w14:textId="1A633AC2" w:rsidR="002707F7" w:rsidRPr="006275AC" w:rsidRDefault="252542AC" w:rsidP="2CD13CAE">
      <w:pPr>
        <w:rPr>
          <w:rFonts w:ascii="Arial" w:eastAsia="Arial" w:hAnsi="Arial" w:cs="Arial"/>
          <w:color w:val="000000" w:themeColor="text1"/>
          <w:sz w:val="24"/>
          <w:szCs w:val="24"/>
        </w:rPr>
      </w:pPr>
      <w:r w:rsidRPr="2CD13CAE">
        <w:rPr>
          <w:rFonts w:ascii="Arial" w:eastAsia="Arial" w:hAnsi="Arial" w:cs="Arial"/>
          <w:color w:val="000000" w:themeColor="text1"/>
          <w:sz w:val="24"/>
          <w:szCs w:val="24"/>
        </w:rPr>
        <w:t>Nurses and wound care specialists</w:t>
      </w:r>
      <w:r w:rsidR="2EF46B2D" w:rsidRPr="2CD13CAE">
        <w:rPr>
          <w:rFonts w:ascii="Arial" w:eastAsia="Arial" w:hAnsi="Arial" w:cs="Arial"/>
          <w:color w:val="000000" w:themeColor="text1"/>
          <w:sz w:val="24"/>
          <w:szCs w:val="24"/>
        </w:rPr>
        <w:t xml:space="preserve"> involved in the care of patients with wounds should</w:t>
      </w:r>
      <w:r w:rsidR="68F73B4C" w:rsidRPr="2CD13CAE">
        <w:rPr>
          <w:rFonts w:ascii="Arial" w:eastAsia="Arial" w:hAnsi="Arial" w:cs="Arial"/>
          <w:color w:val="000000" w:themeColor="text1"/>
          <w:sz w:val="24"/>
          <w:szCs w:val="24"/>
        </w:rPr>
        <w:t xml:space="preserve"> </w:t>
      </w:r>
      <w:r w:rsidR="2EF46B2D" w:rsidRPr="2CD13CAE">
        <w:rPr>
          <w:rFonts w:ascii="Arial" w:eastAsia="Arial" w:hAnsi="Arial" w:cs="Arial"/>
          <w:color w:val="000000" w:themeColor="text1"/>
          <w:sz w:val="24"/>
          <w:szCs w:val="24"/>
        </w:rPr>
        <w:t>attend wound care training and be knowledgeable and skilled in the following areas</w:t>
      </w:r>
      <w:r w:rsidR="533001D5" w:rsidRPr="2CD13CAE">
        <w:rPr>
          <w:rFonts w:ascii="Arial" w:eastAsia="Arial" w:hAnsi="Arial" w:cs="Arial"/>
          <w:color w:val="000000" w:themeColor="text1"/>
          <w:sz w:val="24"/>
          <w:szCs w:val="24"/>
        </w:rPr>
        <w:t xml:space="preserve">. </w:t>
      </w:r>
    </w:p>
    <w:p w14:paraId="4617E3A7" w14:textId="38E9DE1A" w:rsidR="002707F7" w:rsidRPr="006275AC" w:rsidRDefault="2EF46B2D">
      <w:pPr>
        <w:pStyle w:val="ListParagraph"/>
        <w:numPr>
          <w:ilvl w:val="0"/>
          <w:numId w:val="32"/>
        </w:numPr>
        <w:spacing w:line="278" w:lineRule="auto"/>
        <w:rPr>
          <w:rFonts w:ascii="Arial" w:eastAsia="Arial" w:hAnsi="Arial" w:cs="Arial"/>
          <w:color w:val="000000" w:themeColor="text1"/>
          <w:sz w:val="24"/>
          <w:szCs w:val="24"/>
        </w:rPr>
      </w:pPr>
      <w:r w:rsidRPr="2CD13CAE">
        <w:rPr>
          <w:rFonts w:ascii="Arial" w:eastAsia="Arial" w:hAnsi="Arial" w:cs="Arial"/>
          <w:color w:val="000000" w:themeColor="text1"/>
          <w:sz w:val="24"/>
          <w:szCs w:val="24"/>
        </w:rPr>
        <w:t>Pathophysiology of skin</w:t>
      </w:r>
    </w:p>
    <w:p w14:paraId="5DC9C2A8" w14:textId="3E8DD826" w:rsidR="002707F7" w:rsidRPr="006275AC" w:rsidRDefault="2EF46B2D">
      <w:pPr>
        <w:pStyle w:val="ListParagraph"/>
        <w:numPr>
          <w:ilvl w:val="0"/>
          <w:numId w:val="32"/>
        </w:numPr>
        <w:spacing w:line="278" w:lineRule="auto"/>
        <w:rPr>
          <w:rFonts w:ascii="Arial" w:eastAsia="Arial" w:hAnsi="Arial" w:cs="Arial"/>
          <w:color w:val="000000" w:themeColor="text1"/>
          <w:sz w:val="24"/>
          <w:szCs w:val="24"/>
        </w:rPr>
      </w:pPr>
      <w:r w:rsidRPr="2CD13CAE">
        <w:rPr>
          <w:rFonts w:ascii="Arial" w:eastAsia="Arial" w:hAnsi="Arial" w:cs="Arial"/>
          <w:color w:val="000000" w:themeColor="text1"/>
          <w:sz w:val="24"/>
          <w:szCs w:val="24"/>
        </w:rPr>
        <w:t xml:space="preserve">Wound assessment </w:t>
      </w:r>
      <w:r w:rsidR="00871973">
        <w:rPr>
          <w:rFonts w:ascii="Arial" w:eastAsia="Arial" w:hAnsi="Arial" w:cs="Arial"/>
          <w:color w:val="000000" w:themeColor="text1"/>
          <w:sz w:val="24"/>
          <w:szCs w:val="24"/>
        </w:rPr>
        <w:t>and</w:t>
      </w:r>
      <w:r w:rsidRPr="2CD13CAE">
        <w:rPr>
          <w:rFonts w:ascii="Arial" w:eastAsia="Arial" w:hAnsi="Arial" w:cs="Arial"/>
          <w:color w:val="000000" w:themeColor="text1"/>
          <w:sz w:val="24"/>
          <w:szCs w:val="24"/>
        </w:rPr>
        <w:t xml:space="preserve"> differential diagnosis skills</w:t>
      </w:r>
    </w:p>
    <w:p w14:paraId="7700FA73" w14:textId="3517C4A1" w:rsidR="002707F7" w:rsidRPr="006275AC" w:rsidRDefault="62C77541">
      <w:pPr>
        <w:pStyle w:val="ListParagraph"/>
        <w:numPr>
          <w:ilvl w:val="0"/>
          <w:numId w:val="32"/>
        </w:numPr>
        <w:spacing w:line="278" w:lineRule="auto"/>
        <w:rPr>
          <w:rFonts w:ascii="Arial" w:eastAsia="Arial" w:hAnsi="Arial" w:cs="Arial"/>
          <w:color w:val="000000" w:themeColor="text1"/>
          <w:sz w:val="24"/>
          <w:szCs w:val="24"/>
        </w:rPr>
      </w:pPr>
      <w:r w:rsidRPr="2CD13CAE">
        <w:rPr>
          <w:rFonts w:ascii="Arial" w:eastAsia="Arial" w:hAnsi="Arial" w:cs="Arial"/>
          <w:color w:val="000000" w:themeColor="text1"/>
          <w:sz w:val="24"/>
          <w:szCs w:val="24"/>
        </w:rPr>
        <w:t xml:space="preserve">Normal and abnormal wound healing </w:t>
      </w:r>
    </w:p>
    <w:p w14:paraId="20E2C519" w14:textId="5E348CAC" w:rsidR="002707F7" w:rsidRPr="006275AC" w:rsidRDefault="2EF46B2D">
      <w:pPr>
        <w:pStyle w:val="ListParagraph"/>
        <w:numPr>
          <w:ilvl w:val="0"/>
          <w:numId w:val="32"/>
        </w:numPr>
        <w:spacing w:line="278" w:lineRule="auto"/>
        <w:rPr>
          <w:rFonts w:ascii="Arial" w:eastAsia="Arial" w:hAnsi="Arial" w:cs="Arial"/>
          <w:color w:val="000000" w:themeColor="text1"/>
          <w:sz w:val="24"/>
          <w:szCs w:val="24"/>
        </w:rPr>
      </w:pPr>
      <w:r w:rsidRPr="2CD13CAE">
        <w:rPr>
          <w:rFonts w:ascii="Arial" w:eastAsia="Arial" w:hAnsi="Arial" w:cs="Arial"/>
          <w:color w:val="000000" w:themeColor="text1"/>
          <w:sz w:val="24"/>
          <w:szCs w:val="24"/>
        </w:rPr>
        <w:t>Use of Barnsley Area Wound Care Formulary</w:t>
      </w:r>
    </w:p>
    <w:p w14:paraId="76006F53" w14:textId="3F29B9E2" w:rsidR="002707F7" w:rsidRPr="006275AC" w:rsidRDefault="2EF46B2D">
      <w:pPr>
        <w:pStyle w:val="ListParagraph"/>
        <w:numPr>
          <w:ilvl w:val="0"/>
          <w:numId w:val="32"/>
        </w:numPr>
        <w:spacing w:line="278" w:lineRule="auto"/>
        <w:rPr>
          <w:rFonts w:ascii="Arial" w:eastAsia="Arial" w:hAnsi="Arial" w:cs="Arial"/>
          <w:color w:val="000000" w:themeColor="text1"/>
          <w:sz w:val="24"/>
          <w:szCs w:val="24"/>
        </w:rPr>
      </w:pPr>
      <w:r w:rsidRPr="2CD13CAE">
        <w:rPr>
          <w:rFonts w:ascii="Arial" w:eastAsia="Arial" w:hAnsi="Arial" w:cs="Arial"/>
          <w:color w:val="000000" w:themeColor="text1"/>
          <w:sz w:val="24"/>
          <w:szCs w:val="24"/>
        </w:rPr>
        <w:t>Dressing selection</w:t>
      </w:r>
    </w:p>
    <w:p w14:paraId="33EF8D92" w14:textId="5A6803D7" w:rsidR="002707F7" w:rsidRPr="006275AC" w:rsidRDefault="2EF46B2D">
      <w:pPr>
        <w:pStyle w:val="ListParagraph"/>
        <w:numPr>
          <w:ilvl w:val="0"/>
          <w:numId w:val="32"/>
        </w:numPr>
        <w:spacing w:line="278" w:lineRule="auto"/>
        <w:rPr>
          <w:rFonts w:ascii="Arial" w:eastAsia="Arial" w:hAnsi="Arial" w:cs="Arial"/>
          <w:color w:val="000000" w:themeColor="text1"/>
          <w:sz w:val="24"/>
          <w:szCs w:val="24"/>
        </w:rPr>
      </w:pPr>
      <w:r w:rsidRPr="2CD13CAE">
        <w:rPr>
          <w:rFonts w:ascii="Arial" w:eastAsia="Arial" w:hAnsi="Arial" w:cs="Arial"/>
          <w:color w:val="000000" w:themeColor="text1"/>
          <w:sz w:val="24"/>
          <w:szCs w:val="24"/>
        </w:rPr>
        <w:t>Skin care and management</w:t>
      </w:r>
    </w:p>
    <w:p w14:paraId="6DE95EBD" w14:textId="79C83942" w:rsidR="002707F7" w:rsidRPr="006275AC" w:rsidRDefault="2EF46B2D">
      <w:pPr>
        <w:pStyle w:val="ListParagraph"/>
        <w:numPr>
          <w:ilvl w:val="0"/>
          <w:numId w:val="32"/>
        </w:numPr>
        <w:spacing w:line="278" w:lineRule="auto"/>
        <w:rPr>
          <w:rFonts w:ascii="Arial" w:eastAsia="Arial" w:hAnsi="Arial" w:cs="Arial"/>
          <w:color w:val="000000" w:themeColor="text1"/>
          <w:sz w:val="24"/>
          <w:szCs w:val="24"/>
        </w:rPr>
      </w:pPr>
      <w:r w:rsidRPr="2CD13CAE">
        <w:rPr>
          <w:rFonts w:ascii="Arial" w:eastAsia="Arial" w:hAnsi="Arial" w:cs="Arial"/>
          <w:color w:val="000000" w:themeColor="text1"/>
          <w:sz w:val="24"/>
          <w:szCs w:val="24"/>
        </w:rPr>
        <w:t>Health education</w:t>
      </w:r>
    </w:p>
    <w:p w14:paraId="5FB3C74D" w14:textId="024FEFEF" w:rsidR="002707F7" w:rsidRPr="006275AC" w:rsidRDefault="2EF46B2D">
      <w:pPr>
        <w:pStyle w:val="ListParagraph"/>
        <w:numPr>
          <w:ilvl w:val="0"/>
          <w:numId w:val="32"/>
        </w:numPr>
        <w:spacing w:line="278" w:lineRule="auto"/>
        <w:rPr>
          <w:rFonts w:ascii="Arial" w:eastAsia="Arial" w:hAnsi="Arial" w:cs="Arial"/>
          <w:color w:val="000000" w:themeColor="text1"/>
          <w:sz w:val="24"/>
          <w:szCs w:val="24"/>
        </w:rPr>
      </w:pPr>
      <w:r w:rsidRPr="2CD13CAE">
        <w:rPr>
          <w:rFonts w:ascii="Arial" w:eastAsia="Arial" w:hAnsi="Arial" w:cs="Arial"/>
          <w:color w:val="000000" w:themeColor="text1"/>
          <w:sz w:val="24"/>
          <w:szCs w:val="24"/>
        </w:rPr>
        <w:t>Prevention of recurrence</w:t>
      </w:r>
    </w:p>
    <w:p w14:paraId="6416234D" w14:textId="6E336EC2" w:rsidR="002707F7" w:rsidRPr="006275AC" w:rsidRDefault="2EF46B2D">
      <w:pPr>
        <w:pStyle w:val="ListParagraph"/>
        <w:numPr>
          <w:ilvl w:val="0"/>
          <w:numId w:val="32"/>
        </w:numPr>
        <w:spacing w:line="278" w:lineRule="auto"/>
        <w:rPr>
          <w:rFonts w:ascii="Arial" w:eastAsia="Arial" w:hAnsi="Arial" w:cs="Arial"/>
          <w:color w:val="000000" w:themeColor="text1"/>
          <w:sz w:val="24"/>
          <w:szCs w:val="24"/>
        </w:rPr>
      </w:pPr>
      <w:r w:rsidRPr="2CD13CAE">
        <w:rPr>
          <w:rFonts w:ascii="Arial" w:eastAsia="Arial" w:hAnsi="Arial" w:cs="Arial"/>
          <w:color w:val="000000" w:themeColor="text1"/>
          <w:sz w:val="24"/>
          <w:szCs w:val="24"/>
        </w:rPr>
        <w:t>Criteria for referral for specialised assessment, including</w:t>
      </w:r>
      <w:r w:rsidR="5E4F61AE" w:rsidRPr="2CD13CAE">
        <w:rPr>
          <w:rFonts w:ascii="Arial" w:eastAsia="Arial" w:hAnsi="Arial" w:cs="Arial"/>
          <w:color w:val="000000" w:themeColor="text1"/>
          <w:sz w:val="24"/>
          <w:szCs w:val="24"/>
        </w:rPr>
        <w:t xml:space="preserve"> Tissue Viability,</w:t>
      </w:r>
      <w:r w:rsidRPr="2CD13CAE">
        <w:rPr>
          <w:rFonts w:ascii="Arial" w:eastAsia="Arial" w:hAnsi="Arial" w:cs="Arial"/>
          <w:color w:val="000000" w:themeColor="text1"/>
          <w:sz w:val="24"/>
          <w:szCs w:val="24"/>
        </w:rPr>
        <w:t xml:space="preserve"> vascular services</w:t>
      </w:r>
      <w:r w:rsidR="476FFEE1" w:rsidRPr="2CD13CAE">
        <w:rPr>
          <w:rFonts w:ascii="Arial" w:eastAsia="Arial" w:hAnsi="Arial" w:cs="Arial"/>
          <w:color w:val="000000" w:themeColor="text1"/>
          <w:sz w:val="24"/>
          <w:szCs w:val="24"/>
        </w:rPr>
        <w:t>, podiatry, dermatology and post operative care specialist</w:t>
      </w:r>
      <w:r w:rsidRPr="2CD13CAE">
        <w:rPr>
          <w:rFonts w:ascii="Arial" w:eastAsia="Arial" w:hAnsi="Arial" w:cs="Arial"/>
          <w:color w:val="000000" w:themeColor="text1"/>
          <w:sz w:val="24"/>
          <w:szCs w:val="24"/>
        </w:rPr>
        <w:t>.</w:t>
      </w:r>
    </w:p>
    <w:p w14:paraId="6EB419A5" w14:textId="3F4A5906" w:rsidR="002707F7" w:rsidRPr="006275AC" w:rsidRDefault="002707F7" w:rsidP="0403BDCB">
      <w:pPr>
        <w:ind w:firstLine="360"/>
        <w:jc w:val="both"/>
        <w:rPr>
          <w:rFonts w:ascii="Arial" w:eastAsia="Arial" w:hAnsi="Arial" w:cs="Arial"/>
          <w:color w:val="000000"/>
          <w:sz w:val="24"/>
          <w:szCs w:val="24"/>
        </w:rPr>
      </w:pPr>
    </w:p>
    <w:p w14:paraId="0E48AE8E" w14:textId="25BFDCB1" w:rsidR="002707F7" w:rsidRPr="006275AC" w:rsidRDefault="285EEB2E" w:rsidP="0403BDCB">
      <w:pPr>
        <w:spacing w:after="0" w:line="240" w:lineRule="auto"/>
        <w:jc w:val="both"/>
        <w:rPr>
          <w:rFonts w:ascii="Arial" w:eastAsia="Arial" w:hAnsi="Arial" w:cs="Arial"/>
          <w:b/>
          <w:bCs/>
          <w:color w:val="000000"/>
          <w:sz w:val="24"/>
          <w:szCs w:val="24"/>
        </w:rPr>
      </w:pPr>
      <w:r w:rsidRPr="2CD13CAE">
        <w:rPr>
          <w:rFonts w:ascii="Arial" w:eastAsia="Arial" w:hAnsi="Arial" w:cs="Arial"/>
          <w:b/>
          <w:bCs/>
          <w:color w:val="000000" w:themeColor="text1"/>
          <w:sz w:val="24"/>
          <w:szCs w:val="24"/>
        </w:rPr>
        <w:t xml:space="preserve">9. </w:t>
      </w:r>
      <w:r w:rsidR="002707F7" w:rsidRPr="2CD13CAE">
        <w:rPr>
          <w:rFonts w:ascii="Arial" w:eastAsia="Arial" w:hAnsi="Arial" w:cs="Arial"/>
          <w:b/>
          <w:bCs/>
          <w:color w:val="000000" w:themeColor="text1"/>
          <w:sz w:val="24"/>
          <w:szCs w:val="24"/>
        </w:rPr>
        <w:t xml:space="preserve">Process for monitoring compliance and effectiveness </w:t>
      </w:r>
    </w:p>
    <w:p w14:paraId="7C0C74CE" w14:textId="4A5D5861" w:rsidR="002707F7" w:rsidRPr="006275AC" w:rsidRDefault="5C1F501B" w:rsidP="6D511189">
      <w:pPr>
        <w:spacing w:after="0" w:line="240" w:lineRule="auto"/>
        <w:rPr>
          <w:rFonts w:ascii="Arial" w:eastAsia="Arial" w:hAnsi="Arial" w:cs="Arial"/>
          <w:sz w:val="24"/>
          <w:szCs w:val="24"/>
        </w:rPr>
      </w:pPr>
      <w:r w:rsidRPr="2CD13CAE">
        <w:rPr>
          <w:rFonts w:ascii="Arial" w:eastAsia="Arial" w:hAnsi="Arial" w:cs="Arial"/>
          <w:color w:val="000000" w:themeColor="text1"/>
          <w:sz w:val="24"/>
          <w:szCs w:val="24"/>
        </w:rPr>
        <w:t>The arrangements for monitoring compliance and effectiveness will be embedded in our appraisal process</w:t>
      </w:r>
      <w:r w:rsidR="7745EB01" w:rsidRPr="2CD13CAE">
        <w:rPr>
          <w:rFonts w:ascii="Arial" w:eastAsia="Arial" w:hAnsi="Arial" w:cs="Arial"/>
          <w:color w:val="000000" w:themeColor="text1"/>
          <w:sz w:val="24"/>
          <w:szCs w:val="24"/>
        </w:rPr>
        <w:t>/ Clinical supervision</w:t>
      </w:r>
      <w:r w:rsidRPr="2CD13CAE">
        <w:rPr>
          <w:rFonts w:ascii="Arial" w:eastAsia="Arial" w:hAnsi="Arial" w:cs="Arial"/>
          <w:color w:val="000000" w:themeColor="text1"/>
          <w:sz w:val="24"/>
          <w:szCs w:val="24"/>
        </w:rPr>
        <w:t xml:space="preserve">. Appraisals </w:t>
      </w:r>
      <w:r w:rsidR="53E8113F" w:rsidRPr="2CD13CAE">
        <w:rPr>
          <w:rFonts w:ascii="Arial" w:eastAsia="Arial" w:hAnsi="Arial" w:cs="Arial"/>
          <w:color w:val="000000" w:themeColor="text1"/>
          <w:sz w:val="24"/>
          <w:szCs w:val="24"/>
        </w:rPr>
        <w:t xml:space="preserve">and Clinical supervision </w:t>
      </w:r>
      <w:r w:rsidRPr="2CD13CAE">
        <w:rPr>
          <w:rFonts w:ascii="Arial" w:eastAsia="Arial" w:hAnsi="Arial" w:cs="Arial"/>
          <w:color w:val="000000" w:themeColor="text1"/>
          <w:sz w:val="24"/>
          <w:szCs w:val="24"/>
        </w:rPr>
        <w:t>will serve as the key component for evaluating adherence to established standards and the efficacy of our procedures. Each area Clinical Lead will be responsible for conducting annual reviews</w:t>
      </w:r>
      <w:r w:rsidR="6B2B59D5" w:rsidRPr="2CD13CAE">
        <w:rPr>
          <w:rFonts w:ascii="Arial" w:eastAsia="Arial" w:hAnsi="Arial" w:cs="Arial"/>
          <w:color w:val="000000" w:themeColor="text1"/>
          <w:sz w:val="24"/>
          <w:szCs w:val="24"/>
        </w:rPr>
        <w:t xml:space="preserve"> and regular clinical supervision</w:t>
      </w:r>
      <w:r w:rsidRPr="2CD13CAE">
        <w:rPr>
          <w:rFonts w:ascii="Arial" w:eastAsia="Arial" w:hAnsi="Arial" w:cs="Arial"/>
          <w:color w:val="000000" w:themeColor="text1"/>
          <w:sz w:val="24"/>
          <w:szCs w:val="24"/>
        </w:rPr>
        <w:t xml:space="preserve">, ensuring that expectations are met. </w:t>
      </w:r>
      <w:r w:rsidRPr="2CD13CAE">
        <w:rPr>
          <w:rFonts w:ascii="Arial" w:eastAsia="Arial" w:hAnsi="Arial" w:cs="Arial"/>
          <w:sz w:val="24"/>
          <w:szCs w:val="24"/>
        </w:rPr>
        <w:t xml:space="preserve"> </w:t>
      </w:r>
    </w:p>
    <w:p w14:paraId="31E2937D" w14:textId="30A34BF0" w:rsidR="002707F7" w:rsidRPr="006275AC" w:rsidRDefault="002707F7" w:rsidP="0403BDCB">
      <w:pPr>
        <w:ind w:left="360"/>
        <w:jc w:val="both"/>
        <w:rPr>
          <w:rFonts w:ascii="Arial" w:eastAsia="Arial" w:hAnsi="Arial" w:cs="Arial"/>
          <w:b/>
          <w:bCs/>
          <w:sz w:val="24"/>
          <w:szCs w:val="24"/>
        </w:rPr>
      </w:pPr>
    </w:p>
    <w:p w14:paraId="5C40E71E" w14:textId="3C1BB9D2" w:rsidR="002707F7" w:rsidRPr="006275AC" w:rsidRDefault="4A20B2BE" w:rsidP="0403BDCB">
      <w:pPr>
        <w:spacing w:after="0" w:line="240" w:lineRule="auto"/>
        <w:jc w:val="both"/>
        <w:rPr>
          <w:rFonts w:ascii="Arial" w:eastAsia="Arial" w:hAnsi="Arial" w:cs="Arial"/>
          <w:b/>
          <w:bCs/>
          <w:sz w:val="24"/>
          <w:szCs w:val="24"/>
        </w:rPr>
      </w:pPr>
      <w:r w:rsidRPr="2CD13CAE">
        <w:rPr>
          <w:rFonts w:ascii="Arial" w:eastAsia="Arial" w:hAnsi="Arial" w:cs="Arial"/>
          <w:b/>
          <w:bCs/>
          <w:sz w:val="24"/>
          <w:szCs w:val="24"/>
        </w:rPr>
        <w:lastRenderedPageBreak/>
        <w:t xml:space="preserve">10. </w:t>
      </w:r>
      <w:r w:rsidR="002707F7" w:rsidRPr="2CD13CAE">
        <w:rPr>
          <w:rFonts w:ascii="Arial" w:eastAsia="Arial" w:hAnsi="Arial" w:cs="Arial"/>
          <w:b/>
          <w:bCs/>
          <w:sz w:val="24"/>
          <w:szCs w:val="24"/>
        </w:rPr>
        <w:t>Review and revision arrangements (to include document control and archiving)</w:t>
      </w:r>
    </w:p>
    <w:p w14:paraId="7DCE3CC1" w14:textId="0D6BB736" w:rsidR="002707F7" w:rsidRPr="006275AC" w:rsidRDefault="61D3B82F" w:rsidP="2CD13CAE">
      <w:pPr>
        <w:spacing w:after="0" w:line="240" w:lineRule="auto"/>
        <w:jc w:val="both"/>
        <w:rPr>
          <w:rFonts w:ascii="Arial" w:eastAsia="Arial" w:hAnsi="Arial" w:cs="Arial"/>
          <w:sz w:val="24"/>
          <w:szCs w:val="24"/>
        </w:rPr>
      </w:pPr>
      <w:r w:rsidRPr="2CD13CAE">
        <w:rPr>
          <w:rFonts w:ascii="Arial" w:eastAsia="Arial" w:hAnsi="Arial" w:cs="Arial"/>
          <w:color w:val="000000" w:themeColor="text1"/>
          <w:sz w:val="24"/>
          <w:szCs w:val="24"/>
        </w:rPr>
        <w:t>The procedure for Wound Care will be systematically reviewed and revised at least every three years, or sooner if new national guidelines are published, ensuring that all updates are documented with a clear process for revision; this includes thorough document control and archiving practices to maintain compliance and accessibility to the most current standards within the wound care policy framework.</w:t>
      </w:r>
    </w:p>
    <w:p w14:paraId="394535F5" w14:textId="0CBEF84C" w:rsidR="002707F7" w:rsidRPr="006275AC" w:rsidRDefault="002707F7" w:rsidP="2CD13CAE">
      <w:pPr>
        <w:ind w:left="360"/>
        <w:jc w:val="both"/>
        <w:rPr>
          <w:rFonts w:ascii="Arial" w:eastAsia="Arial" w:hAnsi="Arial" w:cs="Arial"/>
          <w:b/>
          <w:bCs/>
          <w:sz w:val="24"/>
          <w:szCs w:val="24"/>
        </w:rPr>
      </w:pPr>
    </w:p>
    <w:p w14:paraId="63D895CE" w14:textId="45AE1E80" w:rsidR="002707F7" w:rsidRPr="006275AC" w:rsidRDefault="0A49F114" w:rsidP="2CD13CAE">
      <w:pPr>
        <w:spacing w:line="276" w:lineRule="auto"/>
        <w:jc w:val="both"/>
        <w:rPr>
          <w:rFonts w:ascii="Arial" w:eastAsia="Arial" w:hAnsi="Arial" w:cs="Arial"/>
          <w:sz w:val="24"/>
          <w:szCs w:val="24"/>
        </w:rPr>
      </w:pPr>
      <w:r w:rsidRPr="2CD13CAE">
        <w:rPr>
          <w:rFonts w:ascii="Arial" w:eastAsia="Arial" w:hAnsi="Arial" w:cs="Arial"/>
          <w:b/>
          <w:bCs/>
        </w:rPr>
        <w:t xml:space="preserve">11. </w:t>
      </w:r>
      <w:r w:rsidR="002707F7" w:rsidRPr="2CD13CAE">
        <w:rPr>
          <w:rFonts w:ascii="Arial" w:eastAsia="Arial" w:hAnsi="Arial" w:cs="Arial"/>
          <w:b/>
          <w:bCs/>
        </w:rPr>
        <w:t>References</w:t>
      </w:r>
      <w:r w:rsidR="4C627D7F" w:rsidRPr="2CD13CAE">
        <w:rPr>
          <w:rFonts w:ascii="Arial" w:eastAsia="Arial" w:hAnsi="Arial" w:cs="Arial"/>
          <w:sz w:val="24"/>
          <w:szCs w:val="24"/>
        </w:rPr>
        <w:t xml:space="preserve"> </w:t>
      </w:r>
    </w:p>
    <w:p w14:paraId="1A0B49BD" w14:textId="51533671" w:rsidR="002707F7" w:rsidRPr="006275AC" w:rsidRDefault="4C627D7F" w:rsidP="2CD13CAE">
      <w:pPr>
        <w:pStyle w:val="ListParagraph"/>
        <w:numPr>
          <w:ilvl w:val="0"/>
          <w:numId w:val="31"/>
        </w:numPr>
        <w:shd w:val="clear" w:color="auto" w:fill="FFFFFF" w:themeFill="background1"/>
        <w:spacing w:after="0" w:line="240" w:lineRule="auto"/>
        <w:ind w:left="1080"/>
        <w:jc w:val="both"/>
        <w:rPr>
          <w:rFonts w:ascii="Arial" w:eastAsia="Arial" w:hAnsi="Arial" w:cs="Arial"/>
          <w:color w:val="000000" w:themeColor="text1"/>
        </w:rPr>
      </w:pPr>
      <w:r w:rsidRPr="2CD13CAE">
        <w:rPr>
          <w:rFonts w:ascii="Arial" w:eastAsia="Arial" w:hAnsi="Arial" w:cs="Arial"/>
          <w:color w:val="000000" w:themeColor="text1"/>
          <w:lang w:val="fr"/>
        </w:rPr>
        <w:t>Ayello</w:t>
      </w:r>
      <w:r w:rsidRPr="2CD13CAE">
        <w:rPr>
          <w:rFonts w:ascii="Arial" w:eastAsia="Arial" w:hAnsi="Arial" w:cs="Arial"/>
          <w:sz w:val="24"/>
          <w:szCs w:val="24"/>
        </w:rPr>
        <w:t xml:space="preserve"> et al (2012) </w:t>
      </w:r>
      <w:hyperlink r:id="rId10">
        <w:r w:rsidRPr="2CD13CAE">
          <w:rPr>
            <w:rStyle w:val="Hyperlink"/>
            <w:rFonts w:ascii="Arial" w:eastAsia="Arial" w:hAnsi="Arial" w:cs="Arial"/>
            <w:lang w:val="fr"/>
          </w:rPr>
          <w:t>bdf8c4783c90d05874506f062baa168e.pdf</w:t>
        </w:r>
      </w:hyperlink>
      <w:r w:rsidRPr="2CD13CAE">
        <w:rPr>
          <w:rFonts w:ascii="Arial" w:eastAsia="Arial" w:hAnsi="Arial" w:cs="Arial"/>
          <w:color w:val="000000" w:themeColor="text1"/>
        </w:rPr>
        <w:t xml:space="preserve"> </w:t>
      </w:r>
    </w:p>
    <w:p w14:paraId="47D158DF" w14:textId="4943E4CE" w:rsidR="002707F7" w:rsidRPr="006275AC" w:rsidRDefault="4C627D7F" w:rsidP="2CD13CAE">
      <w:pPr>
        <w:pStyle w:val="ListParagraph"/>
        <w:numPr>
          <w:ilvl w:val="0"/>
          <w:numId w:val="30"/>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Best</w:t>
      </w:r>
      <w:r w:rsidRPr="2CD13CAE">
        <w:rPr>
          <w:rFonts w:ascii="Arial" w:eastAsia="Arial" w:hAnsi="Arial" w:cs="Arial"/>
          <w:sz w:val="24"/>
          <w:szCs w:val="24"/>
        </w:rPr>
        <w:t xml:space="preserve"> Practice Statement Holistic management of Venous Leg Ulceration (2024). London Wounds UK. Available at </w:t>
      </w:r>
      <w:hyperlink r:id="rId11" w:history="1">
        <w:r w:rsidR="003931FF" w:rsidRPr="003931FF">
          <w:rPr>
            <w:color w:val="0000FF"/>
            <w:u w:val="single"/>
          </w:rPr>
          <w:t>Holistic management of venous leg ulceration (second edition) – Wounds UK</w:t>
        </w:r>
      </w:hyperlink>
    </w:p>
    <w:p w14:paraId="2B415429" w14:textId="65DD7531" w:rsidR="002707F7" w:rsidRPr="006275AC" w:rsidRDefault="4C627D7F" w:rsidP="2CD13CAE">
      <w:pPr>
        <w:pStyle w:val="ListParagraph"/>
        <w:numPr>
          <w:ilvl w:val="0"/>
          <w:numId w:val="29"/>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British Lymphology Society (2018) Best Practice, Leadership. Support Position paper for Ankle Brachial Pressure Index (ABPI)</w:t>
      </w:r>
      <w:r w:rsidRPr="2CD13CAE">
        <w:rPr>
          <w:rFonts w:ascii="Arial" w:eastAsia="Arial" w:hAnsi="Arial" w:cs="Arial"/>
          <w:sz w:val="24"/>
          <w:szCs w:val="24"/>
        </w:rPr>
        <w:t xml:space="preserve">.  </w:t>
      </w:r>
      <w:r w:rsidRPr="2CD13CAE">
        <w:rPr>
          <w:rFonts w:ascii="Arial" w:eastAsia="Arial" w:hAnsi="Arial" w:cs="Arial"/>
          <w:color w:val="000000" w:themeColor="text1"/>
          <w:sz w:val="24"/>
          <w:szCs w:val="24"/>
        </w:rPr>
        <w:t xml:space="preserve"> </w:t>
      </w:r>
    </w:p>
    <w:p w14:paraId="7E8285DB" w14:textId="14649880" w:rsidR="002707F7" w:rsidRPr="006275AC" w:rsidRDefault="4C627D7F" w:rsidP="2CD13CAE">
      <w:pPr>
        <w:pStyle w:val="ListParagraph"/>
        <w:numPr>
          <w:ilvl w:val="0"/>
          <w:numId w:val="28"/>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 xml:space="preserve">Coleman, S., Nelson, E. A., </w:t>
      </w:r>
      <w:proofErr w:type="spellStart"/>
      <w:r w:rsidRPr="2CD13CAE">
        <w:rPr>
          <w:rFonts w:ascii="Arial" w:eastAsia="Arial" w:hAnsi="Arial" w:cs="Arial"/>
          <w:color w:val="000000" w:themeColor="text1"/>
          <w:sz w:val="24"/>
          <w:szCs w:val="24"/>
        </w:rPr>
        <w:t>Vowden</w:t>
      </w:r>
      <w:proofErr w:type="spellEnd"/>
      <w:r w:rsidRPr="2CD13CAE">
        <w:rPr>
          <w:rFonts w:ascii="Arial" w:eastAsia="Arial" w:hAnsi="Arial" w:cs="Arial"/>
          <w:color w:val="000000" w:themeColor="text1"/>
          <w:sz w:val="24"/>
          <w:szCs w:val="24"/>
        </w:rPr>
        <w:t>, P. et al. (2017) Development of a Generic Wound Care Assessment Minimum Data Set. Journal of Tissue Viability. 26 (4) 226-40</w:t>
      </w:r>
      <w:r w:rsidRPr="2CD13CAE">
        <w:rPr>
          <w:rFonts w:ascii="Arial" w:eastAsia="Arial" w:hAnsi="Arial" w:cs="Arial"/>
          <w:sz w:val="24"/>
          <w:szCs w:val="24"/>
        </w:rPr>
        <w:t xml:space="preserve">.  </w:t>
      </w:r>
      <w:r w:rsidRPr="2CD13CAE">
        <w:rPr>
          <w:rFonts w:ascii="Arial" w:eastAsia="Arial" w:hAnsi="Arial" w:cs="Arial"/>
          <w:color w:val="000000" w:themeColor="text1"/>
          <w:sz w:val="24"/>
          <w:szCs w:val="24"/>
        </w:rPr>
        <w:t xml:space="preserve"> </w:t>
      </w:r>
    </w:p>
    <w:p w14:paraId="37E82744" w14:textId="06657C8C" w:rsidR="002707F7" w:rsidRPr="006275AC" w:rsidRDefault="4C627D7F" w:rsidP="2CD13CAE">
      <w:pPr>
        <w:pStyle w:val="ListParagraph"/>
        <w:numPr>
          <w:ilvl w:val="0"/>
          <w:numId w:val="27"/>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European Pressure Ulcer Advisory Panel (2019) Prevention and treatment of pressure ulcers: Clinical Practice Guideline</w:t>
      </w:r>
      <w:r w:rsidRPr="2CD13CAE">
        <w:rPr>
          <w:rFonts w:ascii="Arial" w:eastAsia="Arial" w:hAnsi="Arial" w:cs="Arial"/>
          <w:sz w:val="24"/>
          <w:szCs w:val="24"/>
        </w:rPr>
        <w:t xml:space="preserve">.  </w:t>
      </w:r>
      <w:r w:rsidRPr="2CD13CAE">
        <w:rPr>
          <w:rFonts w:ascii="Arial" w:eastAsia="Arial" w:hAnsi="Arial" w:cs="Arial"/>
          <w:color w:val="000000" w:themeColor="text1"/>
          <w:sz w:val="24"/>
          <w:szCs w:val="24"/>
        </w:rPr>
        <w:t xml:space="preserve"> </w:t>
      </w:r>
    </w:p>
    <w:p w14:paraId="0E99871F" w14:textId="39715F3D" w:rsidR="002707F7" w:rsidRPr="006275AC" w:rsidRDefault="4C627D7F" w:rsidP="2CD13CAE">
      <w:pPr>
        <w:pStyle w:val="ListParagraph"/>
        <w:numPr>
          <w:ilvl w:val="0"/>
          <w:numId w:val="26"/>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Furlong W (2015) Recommended frequency for ABPI review for patients wearing compression hosiery. British Journal of Nursing</w:t>
      </w:r>
      <w:r w:rsidRPr="2CD13CAE">
        <w:rPr>
          <w:rFonts w:ascii="Arial" w:eastAsia="Arial" w:hAnsi="Arial" w:cs="Arial"/>
          <w:sz w:val="24"/>
          <w:szCs w:val="24"/>
        </w:rPr>
        <w:t xml:space="preserve">.  </w:t>
      </w:r>
      <w:r w:rsidRPr="2CD13CAE">
        <w:rPr>
          <w:rFonts w:ascii="Arial" w:eastAsia="Arial" w:hAnsi="Arial" w:cs="Arial"/>
          <w:color w:val="000000" w:themeColor="text1"/>
          <w:sz w:val="24"/>
          <w:szCs w:val="24"/>
        </w:rPr>
        <w:t xml:space="preserve"> </w:t>
      </w:r>
    </w:p>
    <w:p w14:paraId="4CA443F0" w14:textId="3846E02D" w:rsidR="002707F7" w:rsidRPr="006275AC" w:rsidRDefault="4C627D7F" w:rsidP="2CD13CAE">
      <w:pPr>
        <w:pStyle w:val="ListParagraph"/>
        <w:numPr>
          <w:ilvl w:val="0"/>
          <w:numId w:val="25"/>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Guest JF, Ayoub N, McIlwraith T. (2015) Health economic burden that wounds impose on the National health Service in UK BMJ Open 5 (12)</w:t>
      </w:r>
      <w:r w:rsidRPr="2CD13CAE">
        <w:rPr>
          <w:rFonts w:ascii="Arial" w:eastAsia="Arial" w:hAnsi="Arial" w:cs="Arial"/>
          <w:sz w:val="24"/>
          <w:szCs w:val="24"/>
        </w:rPr>
        <w:t xml:space="preserve">.  </w:t>
      </w:r>
      <w:r w:rsidRPr="2CD13CAE">
        <w:rPr>
          <w:rFonts w:ascii="Arial" w:eastAsia="Arial" w:hAnsi="Arial" w:cs="Arial"/>
          <w:color w:val="000000" w:themeColor="text1"/>
          <w:sz w:val="24"/>
          <w:szCs w:val="24"/>
        </w:rPr>
        <w:t xml:space="preserve"> </w:t>
      </w:r>
    </w:p>
    <w:p w14:paraId="4004B4E4" w14:textId="0385DA85" w:rsidR="002707F7" w:rsidRPr="006275AC" w:rsidRDefault="4C627D7F" w:rsidP="2CD13CAE">
      <w:pPr>
        <w:pStyle w:val="ListParagraph"/>
        <w:numPr>
          <w:ilvl w:val="0"/>
          <w:numId w:val="24"/>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 xml:space="preserve">Guest JF, </w:t>
      </w:r>
      <w:proofErr w:type="spellStart"/>
      <w:r w:rsidRPr="2CD13CAE">
        <w:rPr>
          <w:rFonts w:ascii="Arial" w:eastAsia="Arial" w:hAnsi="Arial" w:cs="Arial"/>
          <w:color w:val="000000" w:themeColor="text1"/>
          <w:sz w:val="24"/>
          <w:szCs w:val="24"/>
        </w:rPr>
        <w:t>Vowden</w:t>
      </w:r>
      <w:proofErr w:type="spellEnd"/>
      <w:r w:rsidRPr="2CD13CAE">
        <w:rPr>
          <w:rFonts w:ascii="Arial" w:eastAsia="Arial" w:hAnsi="Arial" w:cs="Arial"/>
          <w:color w:val="000000" w:themeColor="text1"/>
          <w:sz w:val="24"/>
          <w:szCs w:val="24"/>
        </w:rPr>
        <w:t xml:space="preserve"> K, </w:t>
      </w:r>
      <w:proofErr w:type="spellStart"/>
      <w:r w:rsidRPr="2CD13CAE">
        <w:rPr>
          <w:rFonts w:ascii="Arial" w:eastAsia="Arial" w:hAnsi="Arial" w:cs="Arial"/>
          <w:color w:val="000000" w:themeColor="text1"/>
          <w:sz w:val="24"/>
          <w:szCs w:val="24"/>
        </w:rPr>
        <w:t>Vowden</w:t>
      </w:r>
      <w:proofErr w:type="spellEnd"/>
      <w:r w:rsidRPr="2CD13CAE">
        <w:rPr>
          <w:rFonts w:ascii="Arial" w:eastAsia="Arial" w:hAnsi="Arial" w:cs="Arial"/>
          <w:color w:val="000000" w:themeColor="text1"/>
          <w:sz w:val="24"/>
          <w:szCs w:val="24"/>
        </w:rPr>
        <w:t xml:space="preserve"> P (2017) the health economic burden that acute and chronic wounds impose on an average clinical commissioning group or health board in </w:t>
      </w:r>
      <w:proofErr w:type="gramStart"/>
      <w:r w:rsidRPr="2CD13CAE">
        <w:rPr>
          <w:rFonts w:ascii="Arial" w:eastAsia="Arial" w:hAnsi="Arial" w:cs="Arial"/>
          <w:sz w:val="24"/>
          <w:szCs w:val="24"/>
        </w:rPr>
        <w:t>UK  J</w:t>
      </w:r>
      <w:proofErr w:type="gramEnd"/>
      <w:r w:rsidRPr="2CD13CAE">
        <w:rPr>
          <w:rFonts w:ascii="Arial" w:eastAsia="Arial" w:hAnsi="Arial" w:cs="Arial"/>
          <w:sz w:val="24"/>
          <w:szCs w:val="24"/>
        </w:rPr>
        <w:t xml:space="preserve"> Wound Care 26(6) 292-303.  </w:t>
      </w:r>
      <w:r w:rsidRPr="2CD13CAE">
        <w:rPr>
          <w:rFonts w:ascii="Arial" w:eastAsia="Arial" w:hAnsi="Arial" w:cs="Arial"/>
          <w:color w:val="000000" w:themeColor="text1"/>
          <w:sz w:val="24"/>
          <w:szCs w:val="24"/>
        </w:rPr>
        <w:t xml:space="preserve"> </w:t>
      </w:r>
    </w:p>
    <w:p w14:paraId="54503CD5" w14:textId="70892404" w:rsidR="002707F7" w:rsidRPr="006275AC" w:rsidRDefault="4C627D7F" w:rsidP="2CD13CAE">
      <w:pPr>
        <w:pStyle w:val="ListParagraph"/>
        <w:numPr>
          <w:ilvl w:val="0"/>
          <w:numId w:val="23"/>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International Wound Infection Institute (2016) Wound Infection in Clinical Practice</w:t>
      </w:r>
      <w:r w:rsidRPr="2CD13CAE">
        <w:rPr>
          <w:rFonts w:ascii="Arial" w:eastAsia="Arial" w:hAnsi="Arial" w:cs="Arial"/>
          <w:sz w:val="24"/>
          <w:szCs w:val="24"/>
        </w:rPr>
        <w:t xml:space="preserve">.   </w:t>
      </w:r>
      <w:r w:rsidRPr="2CD13CAE">
        <w:rPr>
          <w:rFonts w:ascii="Arial" w:eastAsia="Arial" w:hAnsi="Arial" w:cs="Arial"/>
          <w:color w:val="000000" w:themeColor="text1"/>
          <w:sz w:val="24"/>
          <w:szCs w:val="24"/>
        </w:rPr>
        <w:t xml:space="preserve"> </w:t>
      </w:r>
    </w:p>
    <w:p w14:paraId="063EF9AB" w14:textId="29DE3DFE" w:rsidR="002707F7" w:rsidRPr="006275AC" w:rsidRDefault="4C627D7F" w:rsidP="2CD13CAE">
      <w:pPr>
        <w:pStyle w:val="ListParagraph"/>
        <w:numPr>
          <w:ilvl w:val="0"/>
          <w:numId w:val="22"/>
        </w:numPr>
        <w:shd w:val="clear" w:color="auto" w:fill="FFFFFF" w:themeFill="background1"/>
        <w:spacing w:after="0" w:line="240" w:lineRule="auto"/>
        <w:ind w:left="1080"/>
        <w:jc w:val="both"/>
        <w:rPr>
          <w:rFonts w:ascii="Arial" w:eastAsia="Arial" w:hAnsi="Arial" w:cs="Arial"/>
          <w:color w:val="000000" w:themeColor="text1"/>
        </w:rPr>
      </w:pPr>
      <w:hyperlink r:id="rId12">
        <w:r w:rsidRPr="2CD13CAE">
          <w:rPr>
            <w:rStyle w:val="Hyperlink"/>
            <w:rFonts w:ascii="Arial" w:eastAsia="Arial" w:hAnsi="Arial" w:cs="Arial"/>
            <w:lang w:val="fr"/>
          </w:rPr>
          <w:t>IWII_2025_Wound-cleansing-web.pdf</w:t>
        </w:r>
      </w:hyperlink>
      <w:r w:rsidRPr="2CD13CAE">
        <w:rPr>
          <w:rFonts w:ascii="Arial" w:eastAsia="Arial" w:hAnsi="Arial" w:cs="Arial"/>
          <w:color w:val="000000" w:themeColor="text1"/>
        </w:rPr>
        <w:t xml:space="preserve"> </w:t>
      </w:r>
    </w:p>
    <w:p w14:paraId="304D9D10" w14:textId="113A6A27" w:rsidR="002707F7" w:rsidRPr="006275AC" w:rsidRDefault="4C627D7F" w:rsidP="2CD13CAE">
      <w:pPr>
        <w:pStyle w:val="ListParagraph"/>
        <w:numPr>
          <w:ilvl w:val="0"/>
          <w:numId w:val="21"/>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 xml:space="preserve">National pressure Ulcer Advisory Panel, European Pressure Ulcer Advisory Panel and Pan Pacific Pressure Injury Alliance (NPUAP or EPUAP or PPPIA) Prevention and treatment of pressure ulcers: quick reference guide. Cambridge Media: Osbourne Park Australia (opens in new window)  </w:t>
      </w:r>
    </w:p>
    <w:p w14:paraId="0FCCDAF3" w14:textId="353933D3" w:rsidR="002707F7" w:rsidRPr="006275AC" w:rsidRDefault="4C627D7F" w:rsidP="2CD13CAE">
      <w:pPr>
        <w:pStyle w:val="ListParagraph"/>
        <w:numPr>
          <w:ilvl w:val="0"/>
          <w:numId w:val="20"/>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National wound care strategy program (2024) Lower limb recommendations for clinical care</w:t>
      </w:r>
      <w:r w:rsidRPr="2CD13CAE">
        <w:rPr>
          <w:rFonts w:ascii="Arial" w:eastAsia="Arial" w:hAnsi="Arial" w:cs="Arial"/>
          <w:sz w:val="24"/>
          <w:szCs w:val="24"/>
        </w:rPr>
        <w:t xml:space="preserve">.  </w:t>
      </w:r>
      <w:r w:rsidRPr="2CD13CAE">
        <w:rPr>
          <w:rFonts w:ascii="Arial" w:eastAsia="Arial" w:hAnsi="Arial" w:cs="Arial"/>
          <w:color w:val="000000" w:themeColor="text1"/>
          <w:sz w:val="24"/>
          <w:szCs w:val="24"/>
        </w:rPr>
        <w:t xml:space="preserve"> </w:t>
      </w:r>
    </w:p>
    <w:p w14:paraId="47C5D5DF" w14:textId="72F60440" w:rsidR="002707F7" w:rsidRPr="006275AC" w:rsidRDefault="4C627D7F" w:rsidP="2CD13CAE">
      <w:pPr>
        <w:pStyle w:val="ListParagraph"/>
        <w:numPr>
          <w:ilvl w:val="0"/>
          <w:numId w:val="19"/>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 xml:space="preserve">National Wound Care Strategy Programme Lower Limb Recommendations for Clinical Care (2020) available at </w:t>
      </w:r>
      <w:hyperlink r:id="rId13" w:history="1">
        <w:r w:rsidR="001A44A9" w:rsidRPr="001A44A9">
          <w:rPr>
            <w:color w:val="0000FF"/>
            <w:u w:val="single"/>
          </w:rPr>
          <w:t>@NWCSP-Lower-Limb-Recommendations-13.10.20.pdf</w:t>
        </w:r>
      </w:hyperlink>
    </w:p>
    <w:p w14:paraId="04B5D9E4" w14:textId="7111A87E" w:rsidR="002707F7" w:rsidRPr="006275AC" w:rsidRDefault="4C627D7F" w:rsidP="2CD13CAE">
      <w:pPr>
        <w:pStyle w:val="ListParagraph"/>
        <w:numPr>
          <w:ilvl w:val="0"/>
          <w:numId w:val="18"/>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NHS England (2016) A Framework for nursing, midwifery and care staff, Leading Change, Adding Value</w:t>
      </w:r>
      <w:r w:rsidRPr="2CD13CAE">
        <w:rPr>
          <w:rFonts w:ascii="Arial" w:eastAsia="Arial" w:hAnsi="Arial" w:cs="Arial"/>
          <w:sz w:val="24"/>
          <w:szCs w:val="24"/>
        </w:rPr>
        <w:t xml:space="preserve">.  </w:t>
      </w:r>
      <w:r w:rsidRPr="2CD13CAE">
        <w:rPr>
          <w:rFonts w:ascii="Arial" w:eastAsia="Arial" w:hAnsi="Arial" w:cs="Arial"/>
          <w:color w:val="000000" w:themeColor="text1"/>
          <w:sz w:val="24"/>
          <w:szCs w:val="24"/>
        </w:rPr>
        <w:t xml:space="preserve"> </w:t>
      </w:r>
    </w:p>
    <w:p w14:paraId="43013355" w14:textId="50B8072D" w:rsidR="002707F7" w:rsidRPr="006275AC" w:rsidRDefault="4C627D7F" w:rsidP="2CD13CAE">
      <w:pPr>
        <w:pStyle w:val="ListParagraph"/>
        <w:numPr>
          <w:ilvl w:val="0"/>
          <w:numId w:val="17"/>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NHS England (2016) Commissioning for Quality and Innovation (CQUIN) Guidance for 2017/2019</w:t>
      </w:r>
      <w:r w:rsidRPr="2CD13CAE">
        <w:rPr>
          <w:rFonts w:ascii="Arial" w:eastAsia="Arial" w:hAnsi="Arial" w:cs="Arial"/>
          <w:sz w:val="24"/>
          <w:szCs w:val="24"/>
        </w:rPr>
        <w:t xml:space="preserve">.  </w:t>
      </w:r>
      <w:r w:rsidRPr="2CD13CAE">
        <w:rPr>
          <w:rFonts w:ascii="Arial" w:eastAsia="Arial" w:hAnsi="Arial" w:cs="Arial"/>
          <w:color w:val="000000" w:themeColor="text1"/>
          <w:sz w:val="24"/>
          <w:szCs w:val="24"/>
        </w:rPr>
        <w:t xml:space="preserve"> </w:t>
      </w:r>
    </w:p>
    <w:p w14:paraId="3E3C2F9A" w14:textId="3AF41E0F" w:rsidR="002707F7" w:rsidRPr="006275AC" w:rsidRDefault="4C627D7F" w:rsidP="2CD13CAE">
      <w:pPr>
        <w:pStyle w:val="ListParagraph"/>
        <w:numPr>
          <w:ilvl w:val="0"/>
          <w:numId w:val="16"/>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NHS Improvement (2018) Pressure ulcer; core curriculum</w:t>
      </w:r>
      <w:r w:rsidRPr="2CD13CAE">
        <w:rPr>
          <w:rFonts w:ascii="Arial" w:eastAsia="Arial" w:hAnsi="Arial" w:cs="Arial"/>
          <w:sz w:val="24"/>
          <w:szCs w:val="24"/>
        </w:rPr>
        <w:t xml:space="preserve">.  </w:t>
      </w:r>
      <w:r w:rsidRPr="2CD13CAE">
        <w:rPr>
          <w:rFonts w:ascii="Arial" w:eastAsia="Arial" w:hAnsi="Arial" w:cs="Arial"/>
          <w:color w:val="000000" w:themeColor="text1"/>
          <w:sz w:val="24"/>
          <w:szCs w:val="24"/>
        </w:rPr>
        <w:t xml:space="preserve"> </w:t>
      </w:r>
    </w:p>
    <w:p w14:paraId="7938E739" w14:textId="3C3882AC" w:rsidR="002707F7" w:rsidRPr="006275AC" w:rsidRDefault="4C627D7F" w:rsidP="2CD13CAE">
      <w:pPr>
        <w:pStyle w:val="ListParagraph"/>
        <w:numPr>
          <w:ilvl w:val="0"/>
          <w:numId w:val="15"/>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 xml:space="preserve">NHS Improvement (2018) Pressure ulcers: revised definition and measurement.  </w:t>
      </w:r>
    </w:p>
    <w:p w14:paraId="39304957" w14:textId="38D43AC2" w:rsidR="002707F7" w:rsidRPr="006275AC" w:rsidRDefault="4C627D7F" w:rsidP="2CD13CAE">
      <w:pPr>
        <w:pStyle w:val="ListParagraph"/>
        <w:numPr>
          <w:ilvl w:val="0"/>
          <w:numId w:val="14"/>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 xml:space="preserve">NHS Right Care scenario (2017) The variations between sub-optimal and </w:t>
      </w:r>
      <w:r w:rsidRPr="2CD13CAE">
        <w:rPr>
          <w:rFonts w:ascii="Arial" w:eastAsia="Arial" w:hAnsi="Arial" w:cs="Arial"/>
          <w:sz w:val="24"/>
          <w:szCs w:val="24"/>
        </w:rPr>
        <w:t xml:space="preserve">optimal pathways; Betty’s story: Leg ulcer wound care.    </w:t>
      </w:r>
      <w:r w:rsidRPr="2CD13CAE">
        <w:rPr>
          <w:rFonts w:ascii="Arial" w:eastAsia="Arial" w:hAnsi="Arial" w:cs="Arial"/>
          <w:color w:val="000000" w:themeColor="text1"/>
          <w:sz w:val="24"/>
          <w:szCs w:val="24"/>
        </w:rPr>
        <w:t xml:space="preserve"> </w:t>
      </w:r>
    </w:p>
    <w:p w14:paraId="6BAF886D" w14:textId="3DD920EC" w:rsidR="002707F7" w:rsidRPr="006275AC" w:rsidRDefault="4C627D7F" w:rsidP="2CD13CAE">
      <w:pPr>
        <w:pStyle w:val="ListParagraph"/>
        <w:numPr>
          <w:ilvl w:val="0"/>
          <w:numId w:val="13"/>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lastRenderedPageBreak/>
        <w:t>NICE (2014) Pressure ulcers: prevention and management. Clinical guidance CG179</w:t>
      </w:r>
      <w:r w:rsidRPr="2CD13CAE">
        <w:rPr>
          <w:rFonts w:ascii="Arial" w:eastAsia="Arial" w:hAnsi="Arial" w:cs="Arial"/>
          <w:sz w:val="24"/>
          <w:szCs w:val="24"/>
        </w:rPr>
        <w:t xml:space="preserve">.  </w:t>
      </w:r>
      <w:r w:rsidRPr="2CD13CAE">
        <w:rPr>
          <w:rFonts w:ascii="Arial" w:eastAsia="Arial" w:hAnsi="Arial" w:cs="Arial"/>
          <w:color w:val="000000" w:themeColor="text1"/>
          <w:sz w:val="24"/>
          <w:szCs w:val="24"/>
        </w:rPr>
        <w:t xml:space="preserve"> </w:t>
      </w:r>
    </w:p>
    <w:p w14:paraId="4E073E84" w14:textId="6F363436" w:rsidR="002707F7" w:rsidRPr="006275AC" w:rsidRDefault="4C627D7F" w:rsidP="2CD13CAE">
      <w:pPr>
        <w:pStyle w:val="ListParagraph"/>
        <w:numPr>
          <w:ilvl w:val="0"/>
          <w:numId w:val="12"/>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 xml:space="preserve">NICE (2019) Diabetic foot problems: prevention and management. Updated 2019.Available at </w:t>
      </w:r>
      <w:hyperlink r:id="rId14">
        <w:r w:rsidRPr="2CD13CAE">
          <w:rPr>
            <w:rStyle w:val="Hyperlink"/>
            <w:rFonts w:ascii="Arial" w:eastAsia="Arial" w:hAnsi="Arial" w:cs="Arial"/>
            <w:sz w:val="24"/>
            <w:szCs w:val="24"/>
          </w:rPr>
          <w:t>www.nice.org.uk</w:t>
        </w:r>
      </w:hyperlink>
      <w:r w:rsidRPr="2CD13CAE">
        <w:rPr>
          <w:rFonts w:ascii="Arial" w:eastAsia="Arial" w:hAnsi="Arial" w:cs="Arial"/>
          <w:color w:val="000000" w:themeColor="text1"/>
          <w:sz w:val="24"/>
          <w:szCs w:val="24"/>
        </w:rPr>
        <w:t xml:space="preserve">  </w:t>
      </w:r>
    </w:p>
    <w:p w14:paraId="08663CD6" w14:textId="40BB85AE" w:rsidR="002707F7" w:rsidRPr="006275AC" w:rsidRDefault="4C627D7F" w:rsidP="2CD13CAE">
      <w:pPr>
        <w:pStyle w:val="ListParagraph"/>
        <w:numPr>
          <w:ilvl w:val="0"/>
          <w:numId w:val="11"/>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 xml:space="preserve">NICE (2020) Leg ulcer infection: antimicrobial prescribing available at </w:t>
      </w:r>
      <w:hyperlink r:id="rId15" w:history="1">
        <w:r w:rsidRPr="001A44A9">
          <w:rPr>
            <w:rStyle w:val="Hyperlink"/>
            <w:rFonts w:ascii="Arial" w:eastAsia="Arial" w:hAnsi="Arial" w:cs="Arial"/>
            <w:sz w:val="24"/>
            <w:szCs w:val="24"/>
          </w:rPr>
          <w:t xml:space="preserve">www.nice.org.uk/guidance/ng </w:t>
        </w:r>
      </w:hyperlink>
      <w:r w:rsidRPr="2CD13CAE">
        <w:rPr>
          <w:rFonts w:ascii="Arial" w:eastAsia="Arial" w:hAnsi="Arial" w:cs="Arial"/>
          <w:color w:val="000000" w:themeColor="text1"/>
          <w:sz w:val="24"/>
          <w:szCs w:val="24"/>
        </w:rPr>
        <w:t xml:space="preserve"> </w:t>
      </w:r>
    </w:p>
    <w:p w14:paraId="4CE79C35" w14:textId="71E4CD16" w:rsidR="002707F7" w:rsidRPr="006275AC" w:rsidRDefault="4C627D7F" w:rsidP="2CD13CAE">
      <w:pPr>
        <w:pStyle w:val="ListParagraph"/>
        <w:numPr>
          <w:ilvl w:val="0"/>
          <w:numId w:val="10"/>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 xml:space="preserve">NICE. (2021) Clinical Practice Guidelines: The management of patients with venous leg ulcers. Updated January 2021. Available at </w:t>
      </w:r>
      <w:hyperlink r:id="rId16">
        <w:r w:rsidRPr="2CD13CAE">
          <w:rPr>
            <w:rStyle w:val="Hyperlink"/>
            <w:rFonts w:ascii="Arial" w:eastAsia="Arial" w:hAnsi="Arial" w:cs="Arial"/>
            <w:sz w:val="24"/>
            <w:szCs w:val="24"/>
          </w:rPr>
          <w:t>www.nice.org.uk</w:t>
        </w:r>
      </w:hyperlink>
      <w:r w:rsidRPr="2CD13CAE">
        <w:rPr>
          <w:rFonts w:ascii="Arial" w:eastAsia="Arial" w:hAnsi="Arial" w:cs="Arial"/>
          <w:color w:val="000000" w:themeColor="text1"/>
          <w:sz w:val="24"/>
          <w:szCs w:val="24"/>
        </w:rPr>
        <w:t xml:space="preserve">  </w:t>
      </w:r>
    </w:p>
    <w:p w14:paraId="521B31C8" w14:textId="6944F1FE" w:rsidR="002707F7" w:rsidRPr="001A44A9" w:rsidRDefault="4C627D7F" w:rsidP="2CD13CAE">
      <w:pPr>
        <w:pStyle w:val="ListParagraph"/>
        <w:numPr>
          <w:ilvl w:val="0"/>
          <w:numId w:val="9"/>
        </w:numPr>
        <w:shd w:val="clear" w:color="auto" w:fill="FFFFFF" w:themeFill="background1"/>
        <w:spacing w:after="0" w:line="240" w:lineRule="auto"/>
        <w:ind w:left="1080"/>
        <w:jc w:val="both"/>
        <w:rPr>
          <w:rFonts w:ascii="Arial" w:eastAsia="Arial" w:hAnsi="Arial" w:cs="Arial"/>
          <w:sz w:val="24"/>
          <w:szCs w:val="24"/>
        </w:rPr>
      </w:pPr>
      <w:r w:rsidRPr="001A44A9">
        <w:rPr>
          <w:rFonts w:ascii="Arial" w:eastAsia="Arial" w:hAnsi="Arial" w:cs="Arial"/>
          <w:sz w:val="24"/>
          <w:szCs w:val="24"/>
        </w:rPr>
        <w:t xml:space="preserve">Ousey, and </w:t>
      </w:r>
      <w:proofErr w:type="gramStart"/>
      <w:r w:rsidRPr="001A44A9">
        <w:rPr>
          <w:rFonts w:ascii="Arial" w:eastAsia="Arial" w:hAnsi="Arial" w:cs="Arial"/>
          <w:sz w:val="24"/>
          <w:szCs w:val="24"/>
        </w:rPr>
        <w:t>Cook</w:t>
      </w:r>
      <w:proofErr w:type="gramEnd"/>
      <w:r w:rsidRPr="001A44A9">
        <w:rPr>
          <w:rFonts w:ascii="Arial" w:eastAsia="Arial" w:hAnsi="Arial" w:cs="Arial"/>
          <w:sz w:val="24"/>
          <w:szCs w:val="24"/>
        </w:rPr>
        <w:t>, (2012)</w:t>
      </w:r>
      <w:r w:rsidR="001A44A9">
        <w:rPr>
          <w:rFonts w:ascii="Arial" w:eastAsia="Arial" w:hAnsi="Arial" w:cs="Arial"/>
          <w:sz w:val="24"/>
          <w:szCs w:val="24"/>
        </w:rPr>
        <w:t xml:space="preserve"> </w:t>
      </w:r>
      <w:r w:rsidRPr="001A44A9">
        <w:rPr>
          <w:rFonts w:ascii="Arial" w:eastAsia="Arial" w:hAnsi="Arial" w:cs="Arial"/>
          <w:sz w:val="24"/>
          <w:szCs w:val="24"/>
        </w:rPr>
        <w:t xml:space="preserve">Wound Assessment: Made Easy.  Wound Assessment: Made Easy. Wounds UK, 8 (2). ISSN 1746-6814 </w:t>
      </w:r>
    </w:p>
    <w:p w14:paraId="2A605B79" w14:textId="74A73A4C" w:rsidR="002707F7" w:rsidRPr="006275AC" w:rsidRDefault="4C627D7F" w:rsidP="2CD13CAE">
      <w:pPr>
        <w:pStyle w:val="ListParagraph"/>
        <w:numPr>
          <w:ilvl w:val="0"/>
          <w:numId w:val="8"/>
        </w:numPr>
        <w:spacing w:after="0" w:line="240" w:lineRule="auto"/>
        <w:ind w:left="1080"/>
        <w:jc w:val="both"/>
        <w:rPr>
          <w:rFonts w:ascii="Arial" w:eastAsia="Arial" w:hAnsi="Arial" w:cs="Arial"/>
          <w:color w:val="0000FF"/>
          <w:sz w:val="24"/>
          <w:szCs w:val="24"/>
        </w:rPr>
      </w:pPr>
      <w:r w:rsidRPr="001A44A9">
        <w:rPr>
          <w:rFonts w:ascii="Arial" w:eastAsia="Arial" w:hAnsi="Arial" w:cs="Arial"/>
          <w:sz w:val="24"/>
          <w:szCs w:val="24"/>
        </w:rPr>
        <w:t>RCN</w:t>
      </w:r>
      <w:r w:rsidRPr="2CD13CAE">
        <w:rPr>
          <w:rFonts w:ascii="Arial" w:eastAsia="Arial" w:hAnsi="Arial" w:cs="Arial"/>
          <w:color w:val="000000" w:themeColor="text1"/>
          <w:sz w:val="24"/>
          <w:szCs w:val="24"/>
        </w:rPr>
        <w:t xml:space="preserve"> (2008) Clinical Practice Guidelines. The management of patient with venous leg ulcers. Audit protocol. Available at </w:t>
      </w:r>
      <w:hyperlink r:id="rId17">
        <w:r w:rsidRPr="2CD13CAE">
          <w:rPr>
            <w:rStyle w:val="Hyperlink"/>
            <w:rFonts w:ascii="Arial" w:eastAsia="Arial" w:hAnsi="Arial" w:cs="Arial"/>
            <w:sz w:val="24"/>
            <w:szCs w:val="24"/>
          </w:rPr>
          <w:t>www.rcn.org.uk</w:t>
        </w:r>
      </w:hyperlink>
      <w:r w:rsidRPr="2CD13CAE">
        <w:rPr>
          <w:rFonts w:ascii="Arial" w:eastAsia="Arial" w:hAnsi="Arial" w:cs="Arial"/>
          <w:color w:val="0000FF"/>
          <w:sz w:val="24"/>
          <w:szCs w:val="24"/>
        </w:rPr>
        <w:t xml:space="preserve"> </w:t>
      </w:r>
    </w:p>
    <w:p w14:paraId="051651EC" w14:textId="3EB473EA" w:rsidR="002707F7" w:rsidRPr="006275AC" w:rsidRDefault="4C627D7F" w:rsidP="2CD13CAE">
      <w:pPr>
        <w:pStyle w:val="ListParagraph"/>
        <w:numPr>
          <w:ilvl w:val="0"/>
          <w:numId w:val="7"/>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 xml:space="preserve">SIGN (2010) Management of chronic venous leg ulcers. Guideline No 120. Available at </w:t>
      </w:r>
      <w:hyperlink r:id="rId18">
        <w:r w:rsidRPr="2CD13CAE">
          <w:rPr>
            <w:rStyle w:val="Hyperlink"/>
            <w:rFonts w:ascii="Arial" w:eastAsia="Arial" w:hAnsi="Arial" w:cs="Arial"/>
            <w:sz w:val="24"/>
            <w:szCs w:val="24"/>
          </w:rPr>
          <w:t>www.sign.ac.uk/guidelines</w:t>
        </w:r>
      </w:hyperlink>
      <w:r w:rsidRPr="2CD13CAE">
        <w:rPr>
          <w:rFonts w:ascii="Arial" w:eastAsia="Arial" w:hAnsi="Arial" w:cs="Arial"/>
          <w:color w:val="000000" w:themeColor="text1"/>
          <w:sz w:val="24"/>
          <w:szCs w:val="24"/>
        </w:rPr>
        <w:t xml:space="preserve">  </w:t>
      </w:r>
    </w:p>
    <w:p w14:paraId="32A95489" w14:textId="0C83F9BA" w:rsidR="002707F7" w:rsidRPr="006275AC" w:rsidRDefault="4C627D7F" w:rsidP="2CD13CAE">
      <w:pPr>
        <w:pStyle w:val="ListParagraph"/>
        <w:numPr>
          <w:ilvl w:val="0"/>
          <w:numId w:val="6"/>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 xml:space="preserve">World Union of Wound Healing Society (2016) Position document, local management of diabetic foot ulcers.  </w:t>
      </w:r>
    </w:p>
    <w:p w14:paraId="791999A3" w14:textId="7FE981D7" w:rsidR="002707F7" w:rsidRPr="006275AC" w:rsidRDefault="4C627D7F" w:rsidP="2CD13CAE">
      <w:pPr>
        <w:pStyle w:val="ListParagraph"/>
        <w:numPr>
          <w:ilvl w:val="0"/>
          <w:numId w:val="5"/>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Wounds International (2016) Wound Infection in Clinical Practice: Principles of best practice</w:t>
      </w:r>
      <w:r w:rsidRPr="2CD13CAE">
        <w:rPr>
          <w:rFonts w:ascii="Arial" w:eastAsia="Arial" w:hAnsi="Arial" w:cs="Arial"/>
          <w:sz w:val="24"/>
          <w:szCs w:val="24"/>
        </w:rPr>
        <w:t xml:space="preserve">.  </w:t>
      </w:r>
      <w:r w:rsidRPr="2CD13CAE">
        <w:rPr>
          <w:rFonts w:ascii="Arial" w:eastAsia="Arial" w:hAnsi="Arial" w:cs="Arial"/>
          <w:color w:val="000000" w:themeColor="text1"/>
          <w:sz w:val="24"/>
          <w:szCs w:val="24"/>
        </w:rPr>
        <w:t xml:space="preserve"> </w:t>
      </w:r>
    </w:p>
    <w:p w14:paraId="1915B4C7" w14:textId="6151F168" w:rsidR="002707F7" w:rsidRPr="006275AC" w:rsidRDefault="4C627D7F" w:rsidP="2CD13CAE">
      <w:pPr>
        <w:pStyle w:val="ListParagraph"/>
        <w:numPr>
          <w:ilvl w:val="0"/>
          <w:numId w:val="4"/>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 xml:space="preserve">Wounds UK (2017) Recognising, </w:t>
      </w:r>
      <w:r w:rsidRPr="2CD13CAE">
        <w:rPr>
          <w:rFonts w:ascii="Arial" w:eastAsia="Arial" w:hAnsi="Arial" w:cs="Arial"/>
          <w:sz w:val="24"/>
          <w:szCs w:val="24"/>
        </w:rPr>
        <w:t xml:space="preserve">managing and preventing deep tissue injury (DTI). </w:t>
      </w:r>
      <w:r w:rsidRPr="2CD13CAE">
        <w:rPr>
          <w:rFonts w:ascii="Arial" w:eastAsia="Arial" w:hAnsi="Arial" w:cs="Arial"/>
          <w:color w:val="000000" w:themeColor="text1"/>
          <w:sz w:val="24"/>
          <w:szCs w:val="24"/>
        </w:rPr>
        <w:t xml:space="preserve"> </w:t>
      </w:r>
    </w:p>
    <w:p w14:paraId="4B98A2A2" w14:textId="1AD45E73" w:rsidR="002707F7" w:rsidRPr="006275AC" w:rsidRDefault="4C627D7F" w:rsidP="2CD13CAE">
      <w:pPr>
        <w:pStyle w:val="ListParagraph"/>
        <w:numPr>
          <w:ilvl w:val="0"/>
          <w:numId w:val="3"/>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Wounds UK (2018) Best Practice Statement; Improving holistic assessment of chronic wounds</w:t>
      </w:r>
      <w:r w:rsidRPr="2CD13CAE">
        <w:rPr>
          <w:rFonts w:ascii="Arial" w:eastAsia="Arial" w:hAnsi="Arial" w:cs="Arial"/>
          <w:sz w:val="24"/>
          <w:szCs w:val="24"/>
        </w:rPr>
        <w:t xml:space="preserve">.   </w:t>
      </w:r>
      <w:r w:rsidRPr="2CD13CAE">
        <w:rPr>
          <w:rFonts w:ascii="Arial" w:eastAsia="Arial" w:hAnsi="Arial" w:cs="Arial"/>
          <w:color w:val="000000" w:themeColor="text1"/>
          <w:sz w:val="24"/>
          <w:szCs w:val="24"/>
        </w:rPr>
        <w:t xml:space="preserve"> </w:t>
      </w:r>
    </w:p>
    <w:p w14:paraId="5FFB8880" w14:textId="468DF67C" w:rsidR="002707F7" w:rsidRPr="006275AC" w:rsidRDefault="4C627D7F" w:rsidP="2CD13CAE">
      <w:pPr>
        <w:pStyle w:val="ListParagraph"/>
        <w:numPr>
          <w:ilvl w:val="0"/>
          <w:numId w:val="2"/>
        </w:numPr>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Wounds UK (2020) Best Practice Statement: Management of lower limb skin tears in adults. Wounds UK, London</w:t>
      </w:r>
      <w:r w:rsidRPr="2CD13CAE">
        <w:rPr>
          <w:rFonts w:ascii="Arial" w:eastAsia="Arial" w:hAnsi="Arial" w:cs="Arial"/>
          <w:sz w:val="24"/>
          <w:szCs w:val="24"/>
        </w:rPr>
        <w:t xml:space="preserve">.  </w:t>
      </w:r>
      <w:r w:rsidRPr="2CD13CAE">
        <w:rPr>
          <w:rFonts w:ascii="Arial" w:eastAsia="Arial" w:hAnsi="Arial" w:cs="Arial"/>
          <w:color w:val="000000" w:themeColor="text1"/>
          <w:sz w:val="24"/>
          <w:szCs w:val="24"/>
        </w:rPr>
        <w:t xml:space="preserve"> </w:t>
      </w:r>
    </w:p>
    <w:p w14:paraId="1E3A4BCD" w14:textId="74D2D2DA" w:rsidR="002707F7" w:rsidRPr="006275AC" w:rsidRDefault="4C627D7F" w:rsidP="2CD13CAE">
      <w:pPr>
        <w:pStyle w:val="ListParagraph"/>
        <w:numPr>
          <w:ilvl w:val="0"/>
          <w:numId w:val="1"/>
        </w:numPr>
        <w:shd w:val="clear" w:color="auto" w:fill="FFFFFF" w:themeFill="background1"/>
        <w:spacing w:after="0" w:line="240" w:lineRule="auto"/>
        <w:ind w:left="1080"/>
        <w:jc w:val="both"/>
        <w:rPr>
          <w:rFonts w:ascii="Arial" w:eastAsia="Arial" w:hAnsi="Arial" w:cs="Arial"/>
          <w:color w:val="000000" w:themeColor="text1"/>
          <w:sz w:val="24"/>
          <w:szCs w:val="24"/>
        </w:rPr>
      </w:pPr>
      <w:r w:rsidRPr="2CD13CAE">
        <w:rPr>
          <w:rFonts w:ascii="Arial" w:eastAsia="Arial" w:hAnsi="Arial" w:cs="Arial"/>
          <w:color w:val="000000" w:themeColor="text1"/>
          <w:sz w:val="24"/>
          <w:szCs w:val="24"/>
        </w:rPr>
        <w:t>Wounds UK (2108) Best Practice Recommendations for the prevention and management of skin tears in aged skin.</w:t>
      </w:r>
    </w:p>
    <w:p w14:paraId="2F33CFAC" w14:textId="66753F4E" w:rsidR="002707F7" w:rsidRPr="00871973" w:rsidRDefault="002707F7" w:rsidP="2CD13CAE">
      <w:pPr>
        <w:spacing w:after="0" w:line="240" w:lineRule="auto"/>
        <w:jc w:val="both"/>
        <w:rPr>
          <w:rFonts w:ascii="Arial" w:hAnsi="Arial" w:cs="Arial"/>
          <w:b/>
          <w:bCs/>
          <w:sz w:val="24"/>
          <w:szCs w:val="24"/>
        </w:rPr>
      </w:pPr>
    </w:p>
    <w:p w14:paraId="4A6D0E1F" w14:textId="0C8948BC" w:rsidR="002707F7" w:rsidRDefault="002707F7" w:rsidP="2CD13CAE">
      <w:pPr>
        <w:spacing w:after="0" w:line="240" w:lineRule="auto"/>
        <w:rPr>
          <w:rFonts w:ascii="Arial" w:eastAsia="Arial" w:hAnsi="Arial" w:cs="Arial"/>
          <w:color w:val="0070C0"/>
          <w:sz w:val="24"/>
          <w:szCs w:val="24"/>
        </w:rPr>
      </w:pPr>
      <w:r w:rsidRPr="00871973">
        <w:rPr>
          <w:rFonts w:ascii="Arial" w:hAnsi="Arial" w:cs="Arial"/>
          <w:b/>
          <w:bCs/>
          <w:sz w:val="24"/>
          <w:szCs w:val="24"/>
        </w:rPr>
        <w:t>Associated documents (if applicable)</w:t>
      </w:r>
      <w:r w:rsidR="55A95967" w:rsidRPr="00871973">
        <w:rPr>
          <w:rFonts w:ascii="Arial" w:eastAsia="Arial" w:hAnsi="Arial" w:cs="Arial"/>
          <w:color w:val="0070C0"/>
          <w:sz w:val="24"/>
          <w:szCs w:val="24"/>
        </w:rPr>
        <w:t xml:space="preserve"> </w:t>
      </w:r>
    </w:p>
    <w:p w14:paraId="15663496" w14:textId="77777777" w:rsidR="00871973" w:rsidRPr="00871973" w:rsidRDefault="00871973" w:rsidP="2CD13CAE">
      <w:pPr>
        <w:spacing w:after="0" w:line="240" w:lineRule="auto"/>
        <w:rPr>
          <w:rFonts w:ascii="Arial" w:eastAsia="Arial" w:hAnsi="Arial" w:cs="Arial"/>
          <w:color w:val="0070C0"/>
          <w:sz w:val="24"/>
          <w:szCs w:val="24"/>
        </w:rPr>
      </w:pPr>
    </w:p>
    <w:p w14:paraId="62E7D14E" w14:textId="183F2D6F" w:rsidR="002707F7" w:rsidRPr="00871973" w:rsidRDefault="55A95967" w:rsidP="2CD13CAE">
      <w:pPr>
        <w:spacing w:after="0" w:line="240" w:lineRule="auto"/>
        <w:rPr>
          <w:rFonts w:ascii="Arial" w:eastAsia="Arial" w:hAnsi="Arial" w:cs="Arial"/>
          <w:sz w:val="24"/>
          <w:szCs w:val="24"/>
        </w:rPr>
      </w:pPr>
      <w:r w:rsidRPr="00871973">
        <w:rPr>
          <w:rFonts w:ascii="Arial" w:eastAsia="Arial" w:hAnsi="Arial" w:cs="Arial"/>
          <w:sz w:val="24"/>
          <w:szCs w:val="24"/>
        </w:rPr>
        <w:t xml:space="preserve">SWYPFT – </w:t>
      </w:r>
      <w:hyperlink r:id="rId19" w:history="1">
        <w:r w:rsidRPr="00871973">
          <w:rPr>
            <w:rStyle w:val="Hyperlink"/>
            <w:rFonts w:ascii="Arial" w:eastAsia="Arial" w:hAnsi="Arial" w:cs="Arial"/>
            <w:color w:val="auto"/>
            <w:sz w:val="24"/>
            <w:szCs w:val="24"/>
          </w:rPr>
          <w:t xml:space="preserve">CWI - </w:t>
        </w:r>
        <w:r w:rsidR="00DC06A5" w:rsidRPr="00871973">
          <w:rPr>
            <w:rStyle w:val="Hyperlink"/>
            <w:rFonts w:ascii="Arial" w:eastAsia="Arial" w:hAnsi="Arial" w:cs="Arial"/>
            <w:color w:val="auto"/>
            <w:sz w:val="24"/>
            <w:szCs w:val="24"/>
          </w:rPr>
          <w:t>VAC</w:t>
        </w:r>
        <w:r w:rsidR="00B11A25" w:rsidRPr="00871973">
          <w:rPr>
            <w:rStyle w:val="Hyperlink"/>
            <w:rFonts w:ascii="Arial" w:hAnsi="Arial" w:cs="Arial"/>
            <w:color w:val="auto"/>
            <w:sz w:val="24"/>
            <w:szCs w:val="24"/>
          </w:rPr>
          <w:t xml:space="preserve"> </w:t>
        </w:r>
      </w:hyperlink>
      <w:r w:rsidR="00B11A25" w:rsidRPr="00871973">
        <w:rPr>
          <w:rFonts w:ascii="Arial" w:hAnsi="Arial" w:cs="Arial"/>
          <w:sz w:val="24"/>
          <w:szCs w:val="24"/>
        </w:rPr>
        <w:t xml:space="preserve"> </w:t>
      </w:r>
    </w:p>
    <w:p w14:paraId="1E59272E" w14:textId="6DAA7624" w:rsidR="002707F7" w:rsidRPr="00705841" w:rsidRDefault="55A95967" w:rsidP="2CD13CAE">
      <w:pPr>
        <w:spacing w:after="0" w:line="276" w:lineRule="auto"/>
        <w:rPr>
          <w:rFonts w:ascii="Arial" w:eastAsia="Arial" w:hAnsi="Arial" w:cs="Arial"/>
          <w:sz w:val="24"/>
          <w:szCs w:val="24"/>
        </w:rPr>
      </w:pPr>
      <w:r w:rsidRPr="00705841">
        <w:rPr>
          <w:rFonts w:ascii="Arial" w:eastAsia="Arial" w:hAnsi="Arial" w:cs="Arial"/>
          <w:sz w:val="24"/>
          <w:szCs w:val="24"/>
        </w:rPr>
        <w:t>SWYPFT</w:t>
      </w:r>
      <w:r w:rsidR="00705841" w:rsidRPr="00705841">
        <w:rPr>
          <w:rFonts w:ascii="Arial" w:eastAsia="Arial" w:hAnsi="Arial" w:cs="Arial"/>
          <w:sz w:val="24"/>
          <w:szCs w:val="24"/>
        </w:rPr>
        <w:t xml:space="preserve"> </w:t>
      </w:r>
      <w:r w:rsidRPr="00705841">
        <w:rPr>
          <w:rFonts w:ascii="Arial" w:eastAsia="Arial" w:hAnsi="Arial" w:cs="Arial"/>
          <w:sz w:val="24"/>
          <w:szCs w:val="24"/>
        </w:rPr>
        <w:t xml:space="preserve">- </w:t>
      </w:r>
      <w:hyperlink r:id="rId20">
        <w:r w:rsidRPr="00705841">
          <w:rPr>
            <w:rStyle w:val="Hyperlink"/>
            <w:rFonts w:ascii="Arial" w:eastAsia="Arial" w:hAnsi="Arial" w:cs="Arial"/>
            <w:color w:val="auto"/>
            <w:sz w:val="24"/>
            <w:szCs w:val="24"/>
          </w:rPr>
          <w:t xml:space="preserve">CWI - </w:t>
        </w:r>
        <w:proofErr w:type="spellStart"/>
        <w:r w:rsidRPr="00705841">
          <w:rPr>
            <w:rStyle w:val="Hyperlink"/>
            <w:rFonts w:ascii="Arial" w:eastAsia="Arial" w:hAnsi="Arial" w:cs="Arial"/>
            <w:color w:val="auto"/>
            <w:sz w:val="24"/>
            <w:szCs w:val="24"/>
          </w:rPr>
          <w:t>Larvea</w:t>
        </w:r>
        <w:proofErr w:type="spellEnd"/>
        <w:r w:rsidRPr="00705841">
          <w:rPr>
            <w:rStyle w:val="Hyperlink"/>
            <w:rFonts w:ascii="Arial" w:eastAsia="Arial" w:hAnsi="Arial" w:cs="Arial"/>
            <w:color w:val="auto"/>
            <w:sz w:val="24"/>
            <w:szCs w:val="24"/>
          </w:rPr>
          <w:t xml:space="preserve"> Therapy</w:t>
        </w:r>
      </w:hyperlink>
    </w:p>
    <w:p w14:paraId="7383FEF0" w14:textId="162891EA" w:rsidR="002707F7" w:rsidRPr="006275AC" w:rsidRDefault="002707F7" w:rsidP="2CD13CAE">
      <w:pPr>
        <w:spacing w:after="0" w:line="240" w:lineRule="auto"/>
        <w:jc w:val="both"/>
        <w:rPr>
          <w:b/>
          <w:bCs/>
        </w:rPr>
      </w:pPr>
    </w:p>
    <w:p w14:paraId="29D8226B" w14:textId="3F8326F5" w:rsidR="00705841" w:rsidRDefault="00705841">
      <w:pPr>
        <w:rPr>
          <w:b/>
          <w:bCs/>
        </w:rPr>
      </w:pPr>
      <w:r>
        <w:rPr>
          <w:b/>
          <w:bCs/>
        </w:rPr>
        <w:br w:type="page"/>
      </w:r>
    </w:p>
    <w:p w14:paraId="7C35DA76" w14:textId="77777777" w:rsidR="00705841" w:rsidRPr="006275AC" w:rsidRDefault="00705841" w:rsidP="00705841">
      <w:pPr>
        <w:jc w:val="both"/>
        <w:rPr>
          <w:b/>
          <w:bCs/>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79"/>
      </w:tblGrid>
      <w:tr w:rsidR="00705841" w:rsidRPr="00871973" w14:paraId="48DE97CF" w14:textId="77777777" w:rsidTr="00C325DB">
        <w:tc>
          <w:tcPr>
            <w:tcW w:w="1555" w:type="dxa"/>
          </w:tcPr>
          <w:p w14:paraId="390AD4C8" w14:textId="77777777" w:rsidR="00705841" w:rsidRPr="00871973" w:rsidRDefault="00705841" w:rsidP="00C325DB">
            <w:pPr>
              <w:jc w:val="both"/>
              <w:rPr>
                <w:rFonts w:ascii="Arial" w:hAnsi="Arial" w:cs="Arial"/>
                <w:b/>
                <w:bCs/>
                <w:sz w:val="24"/>
                <w:szCs w:val="28"/>
              </w:rPr>
            </w:pPr>
            <w:r w:rsidRPr="00871973">
              <w:rPr>
                <w:rFonts w:ascii="Arial" w:hAnsi="Arial" w:cs="Arial"/>
                <w:sz w:val="24"/>
                <w:szCs w:val="28"/>
              </w:rPr>
              <w:br w:type="page"/>
            </w:r>
            <w:r w:rsidRPr="00871973">
              <w:rPr>
                <w:rFonts w:ascii="Arial" w:hAnsi="Arial" w:cs="Arial"/>
                <w:b/>
                <w:bCs/>
                <w:sz w:val="24"/>
                <w:szCs w:val="28"/>
              </w:rPr>
              <w:t>Appendix A</w:t>
            </w:r>
          </w:p>
        </w:tc>
        <w:tc>
          <w:tcPr>
            <w:tcW w:w="8079" w:type="dxa"/>
          </w:tcPr>
          <w:p w14:paraId="6F91D67E" w14:textId="77777777" w:rsidR="00705841" w:rsidRPr="00871973" w:rsidRDefault="00705841" w:rsidP="00C325DB">
            <w:pPr>
              <w:jc w:val="both"/>
              <w:rPr>
                <w:rFonts w:ascii="Arial" w:hAnsi="Arial" w:cs="Arial"/>
                <w:b/>
                <w:bCs/>
                <w:sz w:val="24"/>
                <w:szCs w:val="28"/>
              </w:rPr>
            </w:pPr>
            <w:r w:rsidRPr="00871973">
              <w:rPr>
                <w:rFonts w:ascii="Arial" w:hAnsi="Arial" w:cs="Arial"/>
                <w:b/>
                <w:bCs/>
                <w:sz w:val="24"/>
                <w:szCs w:val="28"/>
              </w:rPr>
              <w:t xml:space="preserve">Equality Impact Assessment (EIA) (If applicable, </w:t>
            </w:r>
            <w:r w:rsidRPr="00871973">
              <w:rPr>
                <w:rFonts w:ascii="Arial" w:hAnsi="Arial" w:cs="Arial"/>
                <w:b/>
                <w:bCs/>
                <w:sz w:val="24"/>
                <w:szCs w:val="28"/>
                <w:u w:val="single"/>
              </w:rPr>
              <w:t>not mandatory</w:t>
            </w:r>
            <w:r w:rsidRPr="00871973">
              <w:rPr>
                <w:rFonts w:ascii="Arial" w:hAnsi="Arial" w:cs="Arial"/>
                <w:b/>
                <w:bCs/>
                <w:sz w:val="24"/>
                <w:szCs w:val="28"/>
              </w:rPr>
              <w:t xml:space="preserve">)  </w:t>
            </w:r>
          </w:p>
        </w:tc>
      </w:tr>
    </w:tbl>
    <w:p w14:paraId="257A63CA" w14:textId="77777777" w:rsidR="002707F7" w:rsidRDefault="002707F7" w:rsidP="2CD13CAE">
      <w:pPr>
        <w:jc w:val="both"/>
        <w:rPr>
          <w:b/>
          <w:bCs/>
        </w:rPr>
      </w:pPr>
    </w:p>
    <w:p w14:paraId="6679A2CC" w14:textId="77777777" w:rsidR="00705841" w:rsidRDefault="00705841" w:rsidP="2CD13CAE">
      <w:pPr>
        <w:jc w:val="both"/>
        <w:rPr>
          <w:b/>
          <w:bCs/>
        </w:rPr>
      </w:pPr>
    </w:p>
    <w:p w14:paraId="0E49320E" w14:textId="77777777" w:rsidR="00705841" w:rsidRDefault="00705841" w:rsidP="2CD13CAE">
      <w:pPr>
        <w:jc w:val="both"/>
        <w:rPr>
          <w:b/>
          <w:bCs/>
        </w:rPr>
      </w:pPr>
    </w:p>
    <w:p w14:paraId="2F219B86" w14:textId="07826ECF" w:rsidR="00871973" w:rsidRDefault="00871973">
      <w:pPr>
        <w:rPr>
          <w:b/>
          <w:bCs/>
        </w:rPr>
      </w:pPr>
      <w:r>
        <w:rPr>
          <w:b/>
          <w:bCs/>
        </w:rPr>
        <w:br w:type="page"/>
      </w:r>
    </w:p>
    <w:p w14:paraId="31E1BE1D" w14:textId="77777777" w:rsidR="00705841" w:rsidRDefault="00705841" w:rsidP="2CD13CAE">
      <w:pPr>
        <w:jc w:val="both"/>
        <w:rPr>
          <w:b/>
          <w:bCs/>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79"/>
      </w:tblGrid>
      <w:tr w:rsidR="002707F7" w:rsidRPr="00871973" w14:paraId="1EB90928" w14:textId="77777777" w:rsidTr="2CD13CAE">
        <w:tc>
          <w:tcPr>
            <w:tcW w:w="1555" w:type="dxa"/>
          </w:tcPr>
          <w:p w14:paraId="26A8A673" w14:textId="55A49CE8" w:rsidR="002707F7" w:rsidRPr="00871973" w:rsidRDefault="002707F7" w:rsidP="00A3348F">
            <w:pPr>
              <w:jc w:val="both"/>
              <w:rPr>
                <w:rFonts w:ascii="Arial" w:hAnsi="Arial" w:cs="Arial"/>
                <w:b/>
                <w:bCs/>
                <w:sz w:val="24"/>
                <w:szCs w:val="28"/>
              </w:rPr>
            </w:pPr>
            <w:r w:rsidRPr="00871973">
              <w:rPr>
                <w:rFonts w:ascii="Arial" w:hAnsi="Arial" w:cs="Arial"/>
                <w:b/>
                <w:bCs/>
                <w:sz w:val="24"/>
                <w:szCs w:val="28"/>
              </w:rPr>
              <w:t xml:space="preserve">Appendix </w:t>
            </w:r>
            <w:r w:rsidR="00B24B49">
              <w:rPr>
                <w:rFonts w:ascii="Arial" w:hAnsi="Arial" w:cs="Arial"/>
                <w:b/>
                <w:bCs/>
                <w:sz w:val="24"/>
                <w:szCs w:val="28"/>
              </w:rPr>
              <w:t>B</w:t>
            </w:r>
          </w:p>
        </w:tc>
        <w:tc>
          <w:tcPr>
            <w:tcW w:w="8079" w:type="dxa"/>
          </w:tcPr>
          <w:p w14:paraId="2F064605" w14:textId="77777777" w:rsidR="002707F7" w:rsidRPr="00871973" w:rsidRDefault="002707F7" w:rsidP="00A3348F">
            <w:pPr>
              <w:jc w:val="both"/>
              <w:rPr>
                <w:rFonts w:ascii="Arial" w:hAnsi="Arial" w:cs="Arial"/>
                <w:b/>
                <w:bCs/>
                <w:sz w:val="24"/>
                <w:szCs w:val="28"/>
              </w:rPr>
            </w:pPr>
            <w:r w:rsidRPr="00871973">
              <w:rPr>
                <w:rFonts w:ascii="Arial" w:hAnsi="Arial" w:cs="Arial"/>
                <w:b/>
                <w:bCs/>
                <w:sz w:val="24"/>
                <w:szCs w:val="28"/>
              </w:rPr>
              <w:t xml:space="preserve">Version control sheet </w:t>
            </w:r>
          </w:p>
        </w:tc>
      </w:tr>
    </w:tbl>
    <w:p w14:paraId="49E5804E" w14:textId="4A2DA202" w:rsidR="00760EDB" w:rsidRPr="006275AC" w:rsidRDefault="00760EDB" w:rsidP="2CD13CAE">
      <w:pPr>
        <w:spacing w:after="0" w:line="240" w:lineRule="auto"/>
        <w:jc w:val="both"/>
        <w:rPr>
          <w:rFonts w:ascii="Arial" w:eastAsia="Arial" w:hAnsi="Arial" w:cs="Arial"/>
          <w:color w:val="000000" w:themeColor="text1"/>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273"/>
        <w:gridCol w:w="2273"/>
        <w:gridCol w:w="2273"/>
        <w:gridCol w:w="2195"/>
      </w:tblGrid>
      <w:tr w:rsidR="2CD13CAE" w14:paraId="5F4D2717" w14:textId="77777777" w:rsidTr="2CD13CAE">
        <w:trPr>
          <w:trHeight w:val="300"/>
        </w:trPr>
        <w:tc>
          <w:tcPr>
            <w:tcW w:w="2273" w:type="dxa"/>
            <w:tcMar>
              <w:left w:w="105" w:type="dxa"/>
              <w:right w:w="105" w:type="dxa"/>
            </w:tcMar>
          </w:tcPr>
          <w:p w14:paraId="24C26C38" w14:textId="16178C6A" w:rsidR="2CD13CAE" w:rsidRDefault="2CD13CAE" w:rsidP="2CD13CAE">
            <w:pPr>
              <w:jc w:val="both"/>
              <w:rPr>
                <w:rFonts w:ascii="Arial" w:eastAsia="Arial" w:hAnsi="Arial" w:cs="Arial"/>
                <w:sz w:val="24"/>
                <w:szCs w:val="24"/>
              </w:rPr>
            </w:pPr>
            <w:r w:rsidRPr="2CD13CAE">
              <w:rPr>
                <w:rFonts w:ascii="Arial" w:eastAsia="Arial" w:hAnsi="Arial" w:cs="Arial"/>
                <w:sz w:val="24"/>
                <w:szCs w:val="24"/>
              </w:rPr>
              <w:t>Review Date:</w:t>
            </w:r>
          </w:p>
          <w:p w14:paraId="5949E337" w14:textId="2A8080A2" w:rsidR="2CD13CAE" w:rsidRDefault="2CD13CAE" w:rsidP="2CD13CAE">
            <w:pPr>
              <w:rPr>
                <w:rFonts w:ascii="Aptos" w:eastAsia="Aptos" w:hAnsi="Aptos" w:cs="Aptos"/>
              </w:rPr>
            </w:pPr>
          </w:p>
        </w:tc>
        <w:tc>
          <w:tcPr>
            <w:tcW w:w="2273" w:type="dxa"/>
            <w:tcMar>
              <w:left w:w="105" w:type="dxa"/>
              <w:right w:w="105" w:type="dxa"/>
            </w:tcMar>
          </w:tcPr>
          <w:p w14:paraId="20EF1425" w14:textId="54F4EA25" w:rsidR="2CD13CAE" w:rsidRDefault="2CD13CAE" w:rsidP="2CD13CAE">
            <w:pPr>
              <w:rPr>
                <w:rFonts w:ascii="Aptos" w:eastAsia="Aptos" w:hAnsi="Aptos" w:cs="Aptos"/>
              </w:rPr>
            </w:pPr>
            <w:r w:rsidRPr="2CD13CAE">
              <w:rPr>
                <w:rFonts w:ascii="Aptos" w:eastAsia="Aptos" w:hAnsi="Aptos" w:cs="Aptos"/>
              </w:rPr>
              <w:t>Version control</w:t>
            </w:r>
          </w:p>
        </w:tc>
        <w:tc>
          <w:tcPr>
            <w:tcW w:w="2273" w:type="dxa"/>
            <w:tcMar>
              <w:left w:w="105" w:type="dxa"/>
              <w:right w:w="105" w:type="dxa"/>
            </w:tcMar>
          </w:tcPr>
          <w:p w14:paraId="70F83630" w14:textId="75305C30" w:rsidR="2CD13CAE" w:rsidRDefault="2CD13CAE" w:rsidP="2CD13CAE">
            <w:pPr>
              <w:rPr>
                <w:rFonts w:ascii="Aptos" w:eastAsia="Aptos" w:hAnsi="Aptos" w:cs="Aptos"/>
              </w:rPr>
            </w:pPr>
            <w:r w:rsidRPr="2CD13CAE">
              <w:rPr>
                <w:rFonts w:ascii="Aptos" w:eastAsia="Aptos" w:hAnsi="Aptos" w:cs="Aptos"/>
              </w:rPr>
              <w:t xml:space="preserve">Comments / </w:t>
            </w:r>
            <w:r w:rsidR="622047EA" w:rsidRPr="2CD13CAE">
              <w:rPr>
                <w:rFonts w:ascii="Aptos" w:eastAsia="Aptos" w:hAnsi="Aptos" w:cs="Aptos"/>
              </w:rPr>
              <w:t>amendments</w:t>
            </w:r>
            <w:r w:rsidRPr="2CD13CAE">
              <w:rPr>
                <w:rFonts w:ascii="Aptos" w:eastAsia="Aptos" w:hAnsi="Aptos" w:cs="Aptos"/>
              </w:rPr>
              <w:t xml:space="preserve"> </w:t>
            </w:r>
          </w:p>
        </w:tc>
        <w:tc>
          <w:tcPr>
            <w:tcW w:w="2195" w:type="dxa"/>
            <w:tcMar>
              <w:left w:w="105" w:type="dxa"/>
              <w:right w:w="105" w:type="dxa"/>
            </w:tcMar>
          </w:tcPr>
          <w:p w14:paraId="5CD6157D" w14:textId="36411E9C" w:rsidR="2CD13CAE" w:rsidRDefault="2CD13CAE" w:rsidP="2CD13CAE">
            <w:pPr>
              <w:rPr>
                <w:rFonts w:ascii="Aptos" w:eastAsia="Aptos" w:hAnsi="Aptos" w:cs="Aptos"/>
              </w:rPr>
            </w:pPr>
            <w:r w:rsidRPr="2CD13CAE">
              <w:rPr>
                <w:rFonts w:ascii="Aptos" w:eastAsia="Aptos" w:hAnsi="Aptos" w:cs="Aptos"/>
              </w:rPr>
              <w:t>Date renewed</w:t>
            </w:r>
          </w:p>
        </w:tc>
      </w:tr>
      <w:tr w:rsidR="2CD13CAE" w14:paraId="0995ACB2" w14:textId="77777777" w:rsidTr="2CD13CAE">
        <w:trPr>
          <w:trHeight w:val="300"/>
        </w:trPr>
        <w:tc>
          <w:tcPr>
            <w:tcW w:w="2273" w:type="dxa"/>
            <w:tcMar>
              <w:left w:w="105" w:type="dxa"/>
              <w:right w:w="105" w:type="dxa"/>
            </w:tcMar>
          </w:tcPr>
          <w:p w14:paraId="4253B35E" w14:textId="743EC14E" w:rsidR="2CD13CAE" w:rsidRDefault="2CD13CAE" w:rsidP="2CD13CAE">
            <w:pPr>
              <w:rPr>
                <w:rFonts w:ascii="Aptos" w:eastAsia="Aptos" w:hAnsi="Aptos" w:cs="Aptos"/>
              </w:rPr>
            </w:pPr>
          </w:p>
        </w:tc>
        <w:tc>
          <w:tcPr>
            <w:tcW w:w="2273" w:type="dxa"/>
            <w:tcMar>
              <w:left w:w="105" w:type="dxa"/>
              <w:right w:w="105" w:type="dxa"/>
            </w:tcMar>
          </w:tcPr>
          <w:p w14:paraId="2A048141" w14:textId="17AF426D" w:rsidR="2CD13CAE" w:rsidRDefault="2CD13CAE" w:rsidP="2CD13CAE">
            <w:pPr>
              <w:rPr>
                <w:rFonts w:ascii="Aptos" w:eastAsia="Aptos" w:hAnsi="Aptos" w:cs="Aptos"/>
              </w:rPr>
            </w:pPr>
          </w:p>
        </w:tc>
        <w:tc>
          <w:tcPr>
            <w:tcW w:w="2273" w:type="dxa"/>
            <w:tcMar>
              <w:left w:w="105" w:type="dxa"/>
              <w:right w:w="105" w:type="dxa"/>
            </w:tcMar>
          </w:tcPr>
          <w:p w14:paraId="064CAEEE" w14:textId="276357C6" w:rsidR="2CD13CAE" w:rsidRDefault="2CD13CAE" w:rsidP="2CD13CAE">
            <w:pPr>
              <w:rPr>
                <w:rFonts w:ascii="Aptos" w:eastAsia="Aptos" w:hAnsi="Aptos" w:cs="Aptos"/>
              </w:rPr>
            </w:pPr>
          </w:p>
        </w:tc>
        <w:tc>
          <w:tcPr>
            <w:tcW w:w="2195" w:type="dxa"/>
            <w:tcMar>
              <w:left w:w="105" w:type="dxa"/>
              <w:right w:w="105" w:type="dxa"/>
            </w:tcMar>
          </w:tcPr>
          <w:p w14:paraId="453C38EA" w14:textId="29019842" w:rsidR="2CD13CAE" w:rsidRDefault="2CD13CAE" w:rsidP="2CD13CAE">
            <w:pPr>
              <w:rPr>
                <w:rFonts w:ascii="Aptos" w:eastAsia="Aptos" w:hAnsi="Aptos" w:cs="Aptos"/>
              </w:rPr>
            </w:pPr>
          </w:p>
        </w:tc>
      </w:tr>
      <w:tr w:rsidR="2CD13CAE" w14:paraId="2924FA00" w14:textId="77777777" w:rsidTr="2CD13CAE">
        <w:trPr>
          <w:trHeight w:val="300"/>
        </w:trPr>
        <w:tc>
          <w:tcPr>
            <w:tcW w:w="2273" w:type="dxa"/>
            <w:tcMar>
              <w:left w:w="105" w:type="dxa"/>
              <w:right w:w="105" w:type="dxa"/>
            </w:tcMar>
          </w:tcPr>
          <w:p w14:paraId="32AC211C" w14:textId="0ABBBCD1" w:rsidR="2CD13CAE" w:rsidRDefault="2CD13CAE" w:rsidP="2CD13CAE">
            <w:pPr>
              <w:rPr>
                <w:rFonts w:ascii="Aptos" w:eastAsia="Aptos" w:hAnsi="Aptos" w:cs="Aptos"/>
              </w:rPr>
            </w:pPr>
          </w:p>
        </w:tc>
        <w:tc>
          <w:tcPr>
            <w:tcW w:w="2273" w:type="dxa"/>
            <w:tcMar>
              <w:left w:w="105" w:type="dxa"/>
              <w:right w:w="105" w:type="dxa"/>
            </w:tcMar>
          </w:tcPr>
          <w:p w14:paraId="5E434F5D" w14:textId="563AF917" w:rsidR="2CD13CAE" w:rsidRDefault="2CD13CAE" w:rsidP="2CD13CAE">
            <w:pPr>
              <w:rPr>
                <w:rFonts w:ascii="Aptos" w:eastAsia="Aptos" w:hAnsi="Aptos" w:cs="Aptos"/>
              </w:rPr>
            </w:pPr>
          </w:p>
        </w:tc>
        <w:tc>
          <w:tcPr>
            <w:tcW w:w="2273" w:type="dxa"/>
            <w:tcMar>
              <w:left w:w="105" w:type="dxa"/>
              <w:right w:w="105" w:type="dxa"/>
            </w:tcMar>
          </w:tcPr>
          <w:p w14:paraId="4C1865EE" w14:textId="7952F08D" w:rsidR="2CD13CAE" w:rsidRDefault="2CD13CAE" w:rsidP="2CD13CAE">
            <w:pPr>
              <w:rPr>
                <w:rFonts w:ascii="Aptos" w:eastAsia="Aptos" w:hAnsi="Aptos" w:cs="Aptos"/>
              </w:rPr>
            </w:pPr>
          </w:p>
        </w:tc>
        <w:tc>
          <w:tcPr>
            <w:tcW w:w="2195" w:type="dxa"/>
            <w:tcMar>
              <w:left w:w="105" w:type="dxa"/>
              <w:right w:w="105" w:type="dxa"/>
            </w:tcMar>
          </w:tcPr>
          <w:p w14:paraId="6DB4548E" w14:textId="45523842" w:rsidR="2CD13CAE" w:rsidRDefault="2CD13CAE" w:rsidP="2CD13CAE">
            <w:pPr>
              <w:rPr>
                <w:rFonts w:ascii="Aptos" w:eastAsia="Aptos" w:hAnsi="Aptos" w:cs="Aptos"/>
              </w:rPr>
            </w:pPr>
          </w:p>
        </w:tc>
      </w:tr>
    </w:tbl>
    <w:p w14:paraId="1F2736D0" w14:textId="116BA2F1" w:rsidR="00760EDB" w:rsidRPr="006275AC" w:rsidRDefault="00760EDB" w:rsidP="00B70754">
      <w:pPr>
        <w:rPr>
          <w:rFonts w:cs="Arial"/>
          <w:sz w:val="24"/>
          <w:szCs w:val="24"/>
        </w:rPr>
      </w:pPr>
    </w:p>
    <w:sectPr w:rsidR="00760EDB" w:rsidRPr="006275AC" w:rsidSect="00705841">
      <w:footerReference w:type="default" r:id="rId21"/>
      <w:headerReference w:type="firs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AC8B4" w14:textId="77777777" w:rsidR="00DF396B" w:rsidRDefault="00DF396B" w:rsidP="00705841">
      <w:pPr>
        <w:spacing w:after="0" w:line="240" w:lineRule="auto"/>
      </w:pPr>
      <w:r>
        <w:separator/>
      </w:r>
    </w:p>
  </w:endnote>
  <w:endnote w:type="continuationSeparator" w:id="0">
    <w:p w14:paraId="1DFA224F" w14:textId="77777777" w:rsidR="00DF396B" w:rsidRDefault="00DF396B" w:rsidP="00705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127809"/>
      <w:docPartObj>
        <w:docPartGallery w:val="Page Numbers (Bottom of Page)"/>
        <w:docPartUnique/>
      </w:docPartObj>
    </w:sdtPr>
    <w:sdtContent>
      <w:p w14:paraId="73EB0CD6" w14:textId="3F3967E2" w:rsidR="00705841" w:rsidRDefault="00705841">
        <w:pPr>
          <w:pStyle w:val="Footer"/>
          <w:jc w:val="center"/>
        </w:pPr>
        <w:r>
          <w:fldChar w:fldCharType="begin"/>
        </w:r>
        <w:r>
          <w:instrText>PAGE   \* MERGEFORMAT</w:instrText>
        </w:r>
        <w:r>
          <w:fldChar w:fldCharType="separate"/>
        </w:r>
        <w:r>
          <w:t>2</w:t>
        </w:r>
        <w:r>
          <w:fldChar w:fldCharType="end"/>
        </w:r>
      </w:p>
    </w:sdtContent>
  </w:sdt>
  <w:p w14:paraId="68598F61" w14:textId="77777777" w:rsidR="00705841" w:rsidRDefault="00705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7F6DF" w14:textId="77777777" w:rsidR="00DF396B" w:rsidRDefault="00DF396B" w:rsidP="00705841">
      <w:pPr>
        <w:spacing w:after="0" w:line="240" w:lineRule="auto"/>
      </w:pPr>
      <w:r>
        <w:separator/>
      </w:r>
    </w:p>
  </w:footnote>
  <w:footnote w:type="continuationSeparator" w:id="0">
    <w:p w14:paraId="48AE3DED" w14:textId="77777777" w:rsidR="00DF396B" w:rsidRDefault="00DF396B" w:rsidP="00705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4BFA" w14:textId="449E4A8D" w:rsidR="00705841" w:rsidRDefault="00705841">
    <w:pPr>
      <w:pStyle w:val="Header"/>
    </w:pPr>
    <w:r w:rsidRPr="00705841">
      <w:drawing>
        <wp:anchor distT="0" distB="0" distL="114300" distR="114300" simplePos="0" relativeHeight="251658240" behindDoc="0" locked="0" layoutInCell="1" allowOverlap="1" wp14:anchorId="430AA3A8" wp14:editId="6C3922A3">
          <wp:simplePos x="0" y="0"/>
          <wp:positionH relativeFrom="column">
            <wp:posOffset>4206240</wp:posOffset>
          </wp:positionH>
          <wp:positionV relativeFrom="paragraph">
            <wp:posOffset>-460071</wp:posOffset>
          </wp:positionV>
          <wp:extent cx="2171700" cy="1085850"/>
          <wp:effectExtent l="0" t="0" r="0" b="0"/>
          <wp:wrapSquare wrapText="bothSides"/>
          <wp:docPr id="67486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6590" name=""/>
                  <pic:cNvPicPr/>
                </pic:nvPicPr>
                <pic:blipFill>
                  <a:blip r:embed="rId1">
                    <a:extLst>
                      <a:ext uri="{28A0092B-C50C-407E-A947-70E740481C1C}">
                        <a14:useLocalDpi xmlns:a14="http://schemas.microsoft.com/office/drawing/2010/main" val="0"/>
                      </a:ext>
                    </a:extLst>
                  </a:blip>
                  <a:stretch>
                    <a:fillRect/>
                  </a:stretch>
                </pic:blipFill>
                <pic:spPr>
                  <a:xfrm>
                    <a:off x="0" y="0"/>
                    <a:ext cx="2171700" cy="1085850"/>
                  </a:xfrm>
                  <a:prstGeom prst="rect">
                    <a:avLst/>
                  </a:prstGeom>
                </pic:spPr>
              </pic:pic>
            </a:graphicData>
          </a:graphic>
        </wp:anchor>
      </w:drawing>
    </w:r>
  </w:p>
  <w:p w14:paraId="0BB5575A" w14:textId="3022DDA8" w:rsidR="00705841" w:rsidRDefault="00705841">
    <w:pPr>
      <w:pStyle w:val="Header"/>
    </w:pPr>
  </w:p>
  <w:p w14:paraId="513C5533" w14:textId="0425ABD6" w:rsidR="00705841" w:rsidRDefault="00705841">
    <w:pPr>
      <w:pStyle w:val="Header"/>
    </w:pPr>
  </w:p>
  <w:p w14:paraId="3CB92FCB" w14:textId="3E9EA329" w:rsidR="00705841" w:rsidRDefault="00705841">
    <w:pPr>
      <w:pStyle w:val="Header"/>
    </w:pPr>
  </w:p>
  <w:p w14:paraId="598902D0" w14:textId="77777777" w:rsidR="00705841" w:rsidRDefault="00705841">
    <w:pPr>
      <w:pStyle w:val="Header"/>
    </w:pPr>
  </w:p>
  <w:p w14:paraId="7676E679" w14:textId="77777777" w:rsidR="00705841" w:rsidRDefault="00705841">
    <w:pPr>
      <w:pStyle w:val="Header"/>
    </w:pPr>
  </w:p>
  <w:p w14:paraId="2BD4541F" w14:textId="0B1A9137" w:rsidR="00705841" w:rsidRDefault="00705841">
    <w:pPr>
      <w:pStyle w:val="Header"/>
    </w:pPr>
  </w:p>
</w:hdr>
</file>

<file path=word/intelligence2.xml><?xml version="1.0" encoding="utf-8"?>
<int2:intelligence xmlns:int2="http://schemas.microsoft.com/office/intelligence/2020/intelligence" xmlns:oel="http://schemas.microsoft.com/office/2019/extlst">
  <int2:observations>
    <int2:textHash int2:hashCode="ExiLLRBlCVWJmm" int2:id="Dbdi8cVT">
      <int2:state int2:value="Rejected" int2:type="AugLoop_Text_Critique"/>
    </int2:textHash>
    <int2:textHash int2:hashCode="2jmj7l5rSw0yVb" int2:id="n9thRDiy">
      <int2:state int2:value="Rejected" int2:type="AugLoop_Text_Critique"/>
    </int2:textHash>
    <int2:textHash int2:hashCode="KTrpkvRc/x0X0+" int2:id="Lf6O3BHu">
      <int2:state int2:value="Rejected" int2:type="AugLoop_Text_Critique"/>
    </int2:textHash>
    <int2:textHash int2:hashCode="A8nYLDUDhWNvQH" int2:id="BbASIkK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4394"/>
    <w:multiLevelType w:val="hybridMultilevel"/>
    <w:tmpl w:val="666C93DE"/>
    <w:lvl w:ilvl="0" w:tplc="2794E4FA">
      <w:start w:val="1"/>
      <w:numFmt w:val="bullet"/>
      <w:lvlText w:val=""/>
      <w:lvlJc w:val="left"/>
      <w:pPr>
        <w:ind w:left="720" w:hanging="360"/>
      </w:pPr>
      <w:rPr>
        <w:rFonts w:ascii="Wingdings" w:hAnsi="Wingdings" w:hint="default"/>
      </w:rPr>
    </w:lvl>
    <w:lvl w:ilvl="1" w:tplc="CC1247EA">
      <w:start w:val="1"/>
      <w:numFmt w:val="bullet"/>
      <w:lvlText w:val="o"/>
      <w:lvlJc w:val="left"/>
      <w:pPr>
        <w:ind w:left="1440" w:hanging="360"/>
      </w:pPr>
      <w:rPr>
        <w:rFonts w:ascii="Courier New" w:hAnsi="Courier New" w:hint="default"/>
      </w:rPr>
    </w:lvl>
    <w:lvl w:ilvl="2" w:tplc="4BB4D008">
      <w:start w:val="1"/>
      <w:numFmt w:val="bullet"/>
      <w:lvlText w:val=""/>
      <w:lvlJc w:val="left"/>
      <w:pPr>
        <w:ind w:left="2160" w:hanging="360"/>
      </w:pPr>
      <w:rPr>
        <w:rFonts w:ascii="Wingdings" w:hAnsi="Wingdings" w:hint="default"/>
      </w:rPr>
    </w:lvl>
    <w:lvl w:ilvl="3" w:tplc="6C8CC9F2">
      <w:start w:val="1"/>
      <w:numFmt w:val="bullet"/>
      <w:lvlText w:val=""/>
      <w:lvlJc w:val="left"/>
      <w:pPr>
        <w:ind w:left="2880" w:hanging="360"/>
      </w:pPr>
      <w:rPr>
        <w:rFonts w:ascii="Symbol" w:hAnsi="Symbol" w:hint="default"/>
      </w:rPr>
    </w:lvl>
    <w:lvl w:ilvl="4" w:tplc="FDB015F0">
      <w:start w:val="1"/>
      <w:numFmt w:val="bullet"/>
      <w:lvlText w:val="o"/>
      <w:lvlJc w:val="left"/>
      <w:pPr>
        <w:ind w:left="3600" w:hanging="360"/>
      </w:pPr>
      <w:rPr>
        <w:rFonts w:ascii="Courier New" w:hAnsi="Courier New" w:hint="default"/>
      </w:rPr>
    </w:lvl>
    <w:lvl w:ilvl="5" w:tplc="F8E069FC">
      <w:start w:val="1"/>
      <w:numFmt w:val="bullet"/>
      <w:lvlText w:val=""/>
      <w:lvlJc w:val="left"/>
      <w:pPr>
        <w:ind w:left="4320" w:hanging="360"/>
      </w:pPr>
      <w:rPr>
        <w:rFonts w:ascii="Wingdings" w:hAnsi="Wingdings" w:hint="default"/>
      </w:rPr>
    </w:lvl>
    <w:lvl w:ilvl="6" w:tplc="85F21734">
      <w:start w:val="1"/>
      <w:numFmt w:val="bullet"/>
      <w:lvlText w:val=""/>
      <w:lvlJc w:val="left"/>
      <w:pPr>
        <w:ind w:left="5040" w:hanging="360"/>
      </w:pPr>
      <w:rPr>
        <w:rFonts w:ascii="Symbol" w:hAnsi="Symbol" w:hint="default"/>
      </w:rPr>
    </w:lvl>
    <w:lvl w:ilvl="7" w:tplc="988233C0">
      <w:start w:val="1"/>
      <w:numFmt w:val="bullet"/>
      <w:lvlText w:val="o"/>
      <w:lvlJc w:val="left"/>
      <w:pPr>
        <w:ind w:left="5760" w:hanging="360"/>
      </w:pPr>
      <w:rPr>
        <w:rFonts w:ascii="Courier New" w:hAnsi="Courier New" w:hint="default"/>
      </w:rPr>
    </w:lvl>
    <w:lvl w:ilvl="8" w:tplc="D974C9EE">
      <w:start w:val="1"/>
      <w:numFmt w:val="bullet"/>
      <w:lvlText w:val=""/>
      <w:lvlJc w:val="left"/>
      <w:pPr>
        <w:ind w:left="6480" w:hanging="360"/>
      </w:pPr>
      <w:rPr>
        <w:rFonts w:ascii="Wingdings" w:hAnsi="Wingdings" w:hint="default"/>
      </w:rPr>
    </w:lvl>
  </w:abstractNum>
  <w:abstractNum w:abstractNumId="1" w15:restartNumberingAfterBreak="0">
    <w:nsid w:val="025F4712"/>
    <w:multiLevelType w:val="hybridMultilevel"/>
    <w:tmpl w:val="3E5A638E"/>
    <w:lvl w:ilvl="0" w:tplc="CADE3706">
      <w:start w:val="1"/>
      <w:numFmt w:val="bullet"/>
      <w:lvlText w:val=""/>
      <w:lvlJc w:val="left"/>
      <w:pPr>
        <w:ind w:left="720" w:hanging="360"/>
      </w:pPr>
      <w:rPr>
        <w:rFonts w:ascii="Wingdings" w:hAnsi="Wingdings" w:hint="default"/>
      </w:rPr>
    </w:lvl>
    <w:lvl w:ilvl="1" w:tplc="6DCA811A">
      <w:start w:val="1"/>
      <w:numFmt w:val="bullet"/>
      <w:lvlText w:val="o"/>
      <w:lvlJc w:val="left"/>
      <w:pPr>
        <w:ind w:left="1440" w:hanging="360"/>
      </w:pPr>
      <w:rPr>
        <w:rFonts w:ascii="Courier New" w:hAnsi="Courier New" w:hint="default"/>
      </w:rPr>
    </w:lvl>
    <w:lvl w:ilvl="2" w:tplc="4336E1BA">
      <w:start w:val="1"/>
      <w:numFmt w:val="bullet"/>
      <w:lvlText w:val=""/>
      <w:lvlJc w:val="left"/>
      <w:pPr>
        <w:ind w:left="2160" w:hanging="360"/>
      </w:pPr>
      <w:rPr>
        <w:rFonts w:ascii="Wingdings" w:hAnsi="Wingdings" w:hint="default"/>
      </w:rPr>
    </w:lvl>
    <w:lvl w:ilvl="3" w:tplc="3E500756">
      <w:start w:val="1"/>
      <w:numFmt w:val="bullet"/>
      <w:lvlText w:val=""/>
      <w:lvlJc w:val="left"/>
      <w:pPr>
        <w:ind w:left="2880" w:hanging="360"/>
      </w:pPr>
      <w:rPr>
        <w:rFonts w:ascii="Symbol" w:hAnsi="Symbol" w:hint="default"/>
      </w:rPr>
    </w:lvl>
    <w:lvl w:ilvl="4" w:tplc="BE8227B8">
      <w:start w:val="1"/>
      <w:numFmt w:val="bullet"/>
      <w:lvlText w:val="o"/>
      <w:lvlJc w:val="left"/>
      <w:pPr>
        <w:ind w:left="3600" w:hanging="360"/>
      </w:pPr>
      <w:rPr>
        <w:rFonts w:ascii="Courier New" w:hAnsi="Courier New" w:hint="default"/>
      </w:rPr>
    </w:lvl>
    <w:lvl w:ilvl="5" w:tplc="486CDD68">
      <w:start w:val="1"/>
      <w:numFmt w:val="bullet"/>
      <w:lvlText w:val=""/>
      <w:lvlJc w:val="left"/>
      <w:pPr>
        <w:ind w:left="4320" w:hanging="360"/>
      </w:pPr>
      <w:rPr>
        <w:rFonts w:ascii="Wingdings" w:hAnsi="Wingdings" w:hint="default"/>
      </w:rPr>
    </w:lvl>
    <w:lvl w:ilvl="6" w:tplc="9B128D6C">
      <w:start w:val="1"/>
      <w:numFmt w:val="bullet"/>
      <w:lvlText w:val=""/>
      <w:lvlJc w:val="left"/>
      <w:pPr>
        <w:ind w:left="5040" w:hanging="360"/>
      </w:pPr>
      <w:rPr>
        <w:rFonts w:ascii="Symbol" w:hAnsi="Symbol" w:hint="default"/>
      </w:rPr>
    </w:lvl>
    <w:lvl w:ilvl="7" w:tplc="E08046B2">
      <w:start w:val="1"/>
      <w:numFmt w:val="bullet"/>
      <w:lvlText w:val="o"/>
      <w:lvlJc w:val="left"/>
      <w:pPr>
        <w:ind w:left="5760" w:hanging="360"/>
      </w:pPr>
      <w:rPr>
        <w:rFonts w:ascii="Courier New" w:hAnsi="Courier New" w:hint="default"/>
      </w:rPr>
    </w:lvl>
    <w:lvl w:ilvl="8" w:tplc="9282EA22">
      <w:start w:val="1"/>
      <w:numFmt w:val="bullet"/>
      <w:lvlText w:val=""/>
      <w:lvlJc w:val="left"/>
      <w:pPr>
        <w:ind w:left="6480" w:hanging="360"/>
      </w:pPr>
      <w:rPr>
        <w:rFonts w:ascii="Wingdings" w:hAnsi="Wingdings" w:hint="default"/>
      </w:rPr>
    </w:lvl>
  </w:abstractNum>
  <w:abstractNum w:abstractNumId="2" w15:restartNumberingAfterBreak="0">
    <w:nsid w:val="03F48C63"/>
    <w:multiLevelType w:val="hybridMultilevel"/>
    <w:tmpl w:val="4F40AFE0"/>
    <w:lvl w:ilvl="0" w:tplc="B6E02336">
      <w:start w:val="1"/>
      <w:numFmt w:val="bullet"/>
      <w:lvlText w:val="·"/>
      <w:lvlJc w:val="left"/>
      <w:pPr>
        <w:ind w:left="720" w:hanging="360"/>
      </w:pPr>
      <w:rPr>
        <w:rFonts w:ascii="Symbol" w:hAnsi="Symbol" w:hint="default"/>
      </w:rPr>
    </w:lvl>
    <w:lvl w:ilvl="1" w:tplc="519EB59A">
      <w:start w:val="1"/>
      <w:numFmt w:val="bullet"/>
      <w:lvlText w:val="o"/>
      <w:lvlJc w:val="left"/>
      <w:pPr>
        <w:ind w:left="1440" w:hanging="360"/>
      </w:pPr>
      <w:rPr>
        <w:rFonts w:ascii="Courier New" w:hAnsi="Courier New" w:hint="default"/>
      </w:rPr>
    </w:lvl>
    <w:lvl w:ilvl="2" w:tplc="6A4A37B2">
      <w:start w:val="1"/>
      <w:numFmt w:val="bullet"/>
      <w:lvlText w:val=""/>
      <w:lvlJc w:val="left"/>
      <w:pPr>
        <w:ind w:left="2160" w:hanging="360"/>
      </w:pPr>
      <w:rPr>
        <w:rFonts w:ascii="Wingdings" w:hAnsi="Wingdings" w:hint="default"/>
      </w:rPr>
    </w:lvl>
    <w:lvl w:ilvl="3" w:tplc="F2BCB5F2">
      <w:start w:val="1"/>
      <w:numFmt w:val="bullet"/>
      <w:lvlText w:val=""/>
      <w:lvlJc w:val="left"/>
      <w:pPr>
        <w:ind w:left="2880" w:hanging="360"/>
      </w:pPr>
      <w:rPr>
        <w:rFonts w:ascii="Symbol" w:hAnsi="Symbol" w:hint="default"/>
      </w:rPr>
    </w:lvl>
    <w:lvl w:ilvl="4" w:tplc="8AF43E86">
      <w:start w:val="1"/>
      <w:numFmt w:val="bullet"/>
      <w:lvlText w:val="o"/>
      <w:lvlJc w:val="left"/>
      <w:pPr>
        <w:ind w:left="3600" w:hanging="360"/>
      </w:pPr>
      <w:rPr>
        <w:rFonts w:ascii="Courier New" w:hAnsi="Courier New" w:hint="default"/>
      </w:rPr>
    </w:lvl>
    <w:lvl w:ilvl="5" w:tplc="E7B81728">
      <w:start w:val="1"/>
      <w:numFmt w:val="bullet"/>
      <w:lvlText w:val=""/>
      <w:lvlJc w:val="left"/>
      <w:pPr>
        <w:ind w:left="4320" w:hanging="360"/>
      </w:pPr>
      <w:rPr>
        <w:rFonts w:ascii="Wingdings" w:hAnsi="Wingdings" w:hint="default"/>
      </w:rPr>
    </w:lvl>
    <w:lvl w:ilvl="6" w:tplc="BE544770">
      <w:start w:val="1"/>
      <w:numFmt w:val="bullet"/>
      <w:lvlText w:val=""/>
      <w:lvlJc w:val="left"/>
      <w:pPr>
        <w:ind w:left="5040" w:hanging="360"/>
      </w:pPr>
      <w:rPr>
        <w:rFonts w:ascii="Symbol" w:hAnsi="Symbol" w:hint="default"/>
      </w:rPr>
    </w:lvl>
    <w:lvl w:ilvl="7" w:tplc="26AE57C4">
      <w:start w:val="1"/>
      <w:numFmt w:val="bullet"/>
      <w:lvlText w:val="o"/>
      <w:lvlJc w:val="left"/>
      <w:pPr>
        <w:ind w:left="5760" w:hanging="360"/>
      </w:pPr>
      <w:rPr>
        <w:rFonts w:ascii="Courier New" w:hAnsi="Courier New" w:hint="default"/>
      </w:rPr>
    </w:lvl>
    <w:lvl w:ilvl="8" w:tplc="963A9D74">
      <w:start w:val="1"/>
      <w:numFmt w:val="bullet"/>
      <w:lvlText w:val=""/>
      <w:lvlJc w:val="left"/>
      <w:pPr>
        <w:ind w:left="6480" w:hanging="360"/>
      </w:pPr>
      <w:rPr>
        <w:rFonts w:ascii="Wingdings" w:hAnsi="Wingdings" w:hint="default"/>
      </w:rPr>
    </w:lvl>
  </w:abstractNum>
  <w:abstractNum w:abstractNumId="3" w15:restartNumberingAfterBreak="0">
    <w:nsid w:val="06B3551D"/>
    <w:multiLevelType w:val="hybridMultilevel"/>
    <w:tmpl w:val="E2EABF0C"/>
    <w:lvl w:ilvl="0" w:tplc="A9D6FFD8">
      <w:start w:val="1"/>
      <w:numFmt w:val="bullet"/>
      <w:lvlText w:val=""/>
      <w:lvlJc w:val="left"/>
      <w:pPr>
        <w:ind w:left="720" w:hanging="360"/>
      </w:pPr>
      <w:rPr>
        <w:rFonts w:ascii="Wingdings" w:hAnsi="Wingdings" w:hint="default"/>
      </w:rPr>
    </w:lvl>
    <w:lvl w:ilvl="1" w:tplc="9DF43FC6">
      <w:start w:val="1"/>
      <w:numFmt w:val="bullet"/>
      <w:lvlText w:val="o"/>
      <w:lvlJc w:val="left"/>
      <w:pPr>
        <w:ind w:left="1440" w:hanging="360"/>
      </w:pPr>
      <w:rPr>
        <w:rFonts w:ascii="Courier New" w:hAnsi="Courier New" w:hint="default"/>
      </w:rPr>
    </w:lvl>
    <w:lvl w:ilvl="2" w:tplc="1F1E233A">
      <w:start w:val="1"/>
      <w:numFmt w:val="bullet"/>
      <w:lvlText w:val=""/>
      <w:lvlJc w:val="left"/>
      <w:pPr>
        <w:ind w:left="2160" w:hanging="360"/>
      </w:pPr>
      <w:rPr>
        <w:rFonts w:ascii="Wingdings" w:hAnsi="Wingdings" w:hint="default"/>
      </w:rPr>
    </w:lvl>
    <w:lvl w:ilvl="3" w:tplc="C9649422">
      <w:start w:val="1"/>
      <w:numFmt w:val="bullet"/>
      <w:lvlText w:val=""/>
      <w:lvlJc w:val="left"/>
      <w:pPr>
        <w:ind w:left="2880" w:hanging="360"/>
      </w:pPr>
      <w:rPr>
        <w:rFonts w:ascii="Symbol" w:hAnsi="Symbol" w:hint="default"/>
      </w:rPr>
    </w:lvl>
    <w:lvl w:ilvl="4" w:tplc="8168DF12">
      <w:start w:val="1"/>
      <w:numFmt w:val="bullet"/>
      <w:lvlText w:val="o"/>
      <w:lvlJc w:val="left"/>
      <w:pPr>
        <w:ind w:left="3600" w:hanging="360"/>
      </w:pPr>
      <w:rPr>
        <w:rFonts w:ascii="Courier New" w:hAnsi="Courier New" w:hint="default"/>
      </w:rPr>
    </w:lvl>
    <w:lvl w:ilvl="5" w:tplc="6CC67A6C">
      <w:start w:val="1"/>
      <w:numFmt w:val="bullet"/>
      <w:lvlText w:val=""/>
      <w:lvlJc w:val="left"/>
      <w:pPr>
        <w:ind w:left="4320" w:hanging="360"/>
      </w:pPr>
      <w:rPr>
        <w:rFonts w:ascii="Wingdings" w:hAnsi="Wingdings" w:hint="default"/>
      </w:rPr>
    </w:lvl>
    <w:lvl w:ilvl="6" w:tplc="1220AE3C">
      <w:start w:val="1"/>
      <w:numFmt w:val="bullet"/>
      <w:lvlText w:val=""/>
      <w:lvlJc w:val="left"/>
      <w:pPr>
        <w:ind w:left="5040" w:hanging="360"/>
      </w:pPr>
      <w:rPr>
        <w:rFonts w:ascii="Symbol" w:hAnsi="Symbol" w:hint="default"/>
      </w:rPr>
    </w:lvl>
    <w:lvl w:ilvl="7" w:tplc="C3A64386">
      <w:start w:val="1"/>
      <w:numFmt w:val="bullet"/>
      <w:lvlText w:val="o"/>
      <w:lvlJc w:val="left"/>
      <w:pPr>
        <w:ind w:left="5760" w:hanging="360"/>
      </w:pPr>
      <w:rPr>
        <w:rFonts w:ascii="Courier New" w:hAnsi="Courier New" w:hint="default"/>
      </w:rPr>
    </w:lvl>
    <w:lvl w:ilvl="8" w:tplc="BA0C0170">
      <w:start w:val="1"/>
      <w:numFmt w:val="bullet"/>
      <w:lvlText w:val=""/>
      <w:lvlJc w:val="left"/>
      <w:pPr>
        <w:ind w:left="6480" w:hanging="360"/>
      </w:pPr>
      <w:rPr>
        <w:rFonts w:ascii="Wingdings" w:hAnsi="Wingdings" w:hint="default"/>
      </w:rPr>
    </w:lvl>
  </w:abstractNum>
  <w:abstractNum w:abstractNumId="4" w15:restartNumberingAfterBreak="0">
    <w:nsid w:val="08090E95"/>
    <w:multiLevelType w:val="hybridMultilevel"/>
    <w:tmpl w:val="B3A427C0"/>
    <w:lvl w:ilvl="0" w:tplc="7C7E5AFE">
      <w:start w:val="1"/>
      <w:numFmt w:val="bullet"/>
      <w:lvlText w:val=""/>
      <w:lvlJc w:val="left"/>
      <w:pPr>
        <w:ind w:left="720" w:hanging="360"/>
      </w:pPr>
      <w:rPr>
        <w:rFonts w:ascii="Wingdings" w:hAnsi="Wingdings" w:hint="default"/>
      </w:rPr>
    </w:lvl>
    <w:lvl w:ilvl="1" w:tplc="3C7025AE">
      <w:start w:val="1"/>
      <w:numFmt w:val="bullet"/>
      <w:lvlText w:val="o"/>
      <w:lvlJc w:val="left"/>
      <w:pPr>
        <w:ind w:left="1440" w:hanging="360"/>
      </w:pPr>
      <w:rPr>
        <w:rFonts w:ascii="Courier New" w:hAnsi="Courier New" w:hint="default"/>
      </w:rPr>
    </w:lvl>
    <w:lvl w:ilvl="2" w:tplc="D302A2DC">
      <w:start w:val="1"/>
      <w:numFmt w:val="bullet"/>
      <w:lvlText w:val=""/>
      <w:lvlJc w:val="left"/>
      <w:pPr>
        <w:ind w:left="2160" w:hanging="360"/>
      </w:pPr>
      <w:rPr>
        <w:rFonts w:ascii="Wingdings" w:hAnsi="Wingdings" w:hint="default"/>
      </w:rPr>
    </w:lvl>
    <w:lvl w:ilvl="3" w:tplc="72F6AA8E">
      <w:start w:val="1"/>
      <w:numFmt w:val="bullet"/>
      <w:lvlText w:val=""/>
      <w:lvlJc w:val="left"/>
      <w:pPr>
        <w:ind w:left="2880" w:hanging="360"/>
      </w:pPr>
      <w:rPr>
        <w:rFonts w:ascii="Symbol" w:hAnsi="Symbol" w:hint="default"/>
      </w:rPr>
    </w:lvl>
    <w:lvl w:ilvl="4" w:tplc="A364AE8C">
      <w:start w:val="1"/>
      <w:numFmt w:val="bullet"/>
      <w:lvlText w:val="o"/>
      <w:lvlJc w:val="left"/>
      <w:pPr>
        <w:ind w:left="3600" w:hanging="360"/>
      </w:pPr>
      <w:rPr>
        <w:rFonts w:ascii="Courier New" w:hAnsi="Courier New" w:hint="default"/>
      </w:rPr>
    </w:lvl>
    <w:lvl w:ilvl="5" w:tplc="A2DA258C">
      <w:start w:val="1"/>
      <w:numFmt w:val="bullet"/>
      <w:lvlText w:val=""/>
      <w:lvlJc w:val="left"/>
      <w:pPr>
        <w:ind w:left="4320" w:hanging="360"/>
      </w:pPr>
      <w:rPr>
        <w:rFonts w:ascii="Wingdings" w:hAnsi="Wingdings" w:hint="default"/>
      </w:rPr>
    </w:lvl>
    <w:lvl w:ilvl="6" w:tplc="BE289618">
      <w:start w:val="1"/>
      <w:numFmt w:val="bullet"/>
      <w:lvlText w:val=""/>
      <w:lvlJc w:val="left"/>
      <w:pPr>
        <w:ind w:left="5040" w:hanging="360"/>
      </w:pPr>
      <w:rPr>
        <w:rFonts w:ascii="Symbol" w:hAnsi="Symbol" w:hint="default"/>
      </w:rPr>
    </w:lvl>
    <w:lvl w:ilvl="7" w:tplc="8B34F1B4">
      <w:start w:val="1"/>
      <w:numFmt w:val="bullet"/>
      <w:lvlText w:val="o"/>
      <w:lvlJc w:val="left"/>
      <w:pPr>
        <w:ind w:left="5760" w:hanging="360"/>
      </w:pPr>
      <w:rPr>
        <w:rFonts w:ascii="Courier New" w:hAnsi="Courier New" w:hint="default"/>
      </w:rPr>
    </w:lvl>
    <w:lvl w:ilvl="8" w:tplc="117032B4">
      <w:start w:val="1"/>
      <w:numFmt w:val="bullet"/>
      <w:lvlText w:val=""/>
      <w:lvlJc w:val="left"/>
      <w:pPr>
        <w:ind w:left="6480" w:hanging="360"/>
      </w:pPr>
      <w:rPr>
        <w:rFonts w:ascii="Wingdings" w:hAnsi="Wingdings" w:hint="default"/>
      </w:rPr>
    </w:lvl>
  </w:abstractNum>
  <w:abstractNum w:abstractNumId="5" w15:restartNumberingAfterBreak="0">
    <w:nsid w:val="0BA02B7D"/>
    <w:multiLevelType w:val="hybridMultilevel"/>
    <w:tmpl w:val="95C8A104"/>
    <w:lvl w:ilvl="0" w:tplc="A64645FA">
      <w:start w:val="1"/>
      <w:numFmt w:val="bullet"/>
      <w:lvlText w:val="·"/>
      <w:lvlJc w:val="left"/>
      <w:pPr>
        <w:ind w:left="720" w:hanging="360"/>
      </w:pPr>
      <w:rPr>
        <w:rFonts w:ascii="Symbol" w:hAnsi="Symbol" w:hint="default"/>
      </w:rPr>
    </w:lvl>
    <w:lvl w:ilvl="1" w:tplc="1D4647E0">
      <w:start w:val="1"/>
      <w:numFmt w:val="bullet"/>
      <w:lvlText w:val="o"/>
      <w:lvlJc w:val="left"/>
      <w:pPr>
        <w:ind w:left="1440" w:hanging="360"/>
      </w:pPr>
      <w:rPr>
        <w:rFonts w:ascii="Courier New" w:hAnsi="Courier New" w:hint="default"/>
      </w:rPr>
    </w:lvl>
    <w:lvl w:ilvl="2" w:tplc="D2848D40">
      <w:start w:val="1"/>
      <w:numFmt w:val="bullet"/>
      <w:lvlText w:val=""/>
      <w:lvlJc w:val="left"/>
      <w:pPr>
        <w:ind w:left="2160" w:hanging="360"/>
      </w:pPr>
      <w:rPr>
        <w:rFonts w:ascii="Wingdings" w:hAnsi="Wingdings" w:hint="default"/>
      </w:rPr>
    </w:lvl>
    <w:lvl w:ilvl="3" w:tplc="58A2D490">
      <w:start w:val="1"/>
      <w:numFmt w:val="bullet"/>
      <w:lvlText w:val=""/>
      <w:lvlJc w:val="left"/>
      <w:pPr>
        <w:ind w:left="2880" w:hanging="360"/>
      </w:pPr>
      <w:rPr>
        <w:rFonts w:ascii="Symbol" w:hAnsi="Symbol" w:hint="default"/>
      </w:rPr>
    </w:lvl>
    <w:lvl w:ilvl="4" w:tplc="1D629394">
      <w:start w:val="1"/>
      <w:numFmt w:val="bullet"/>
      <w:lvlText w:val="o"/>
      <w:lvlJc w:val="left"/>
      <w:pPr>
        <w:ind w:left="3600" w:hanging="360"/>
      </w:pPr>
      <w:rPr>
        <w:rFonts w:ascii="Courier New" w:hAnsi="Courier New" w:hint="default"/>
      </w:rPr>
    </w:lvl>
    <w:lvl w:ilvl="5" w:tplc="11A665C0">
      <w:start w:val="1"/>
      <w:numFmt w:val="bullet"/>
      <w:lvlText w:val=""/>
      <w:lvlJc w:val="left"/>
      <w:pPr>
        <w:ind w:left="4320" w:hanging="360"/>
      </w:pPr>
      <w:rPr>
        <w:rFonts w:ascii="Wingdings" w:hAnsi="Wingdings" w:hint="default"/>
      </w:rPr>
    </w:lvl>
    <w:lvl w:ilvl="6" w:tplc="D8C8F552">
      <w:start w:val="1"/>
      <w:numFmt w:val="bullet"/>
      <w:lvlText w:val=""/>
      <w:lvlJc w:val="left"/>
      <w:pPr>
        <w:ind w:left="5040" w:hanging="360"/>
      </w:pPr>
      <w:rPr>
        <w:rFonts w:ascii="Symbol" w:hAnsi="Symbol" w:hint="default"/>
      </w:rPr>
    </w:lvl>
    <w:lvl w:ilvl="7" w:tplc="F99EEB4E">
      <w:start w:val="1"/>
      <w:numFmt w:val="bullet"/>
      <w:lvlText w:val="o"/>
      <w:lvlJc w:val="left"/>
      <w:pPr>
        <w:ind w:left="5760" w:hanging="360"/>
      </w:pPr>
      <w:rPr>
        <w:rFonts w:ascii="Courier New" w:hAnsi="Courier New" w:hint="default"/>
      </w:rPr>
    </w:lvl>
    <w:lvl w:ilvl="8" w:tplc="928A23FC">
      <w:start w:val="1"/>
      <w:numFmt w:val="bullet"/>
      <w:lvlText w:val=""/>
      <w:lvlJc w:val="left"/>
      <w:pPr>
        <w:ind w:left="6480" w:hanging="360"/>
      </w:pPr>
      <w:rPr>
        <w:rFonts w:ascii="Wingdings" w:hAnsi="Wingdings" w:hint="default"/>
      </w:rPr>
    </w:lvl>
  </w:abstractNum>
  <w:abstractNum w:abstractNumId="6" w15:restartNumberingAfterBreak="0">
    <w:nsid w:val="0FF648DB"/>
    <w:multiLevelType w:val="hybridMultilevel"/>
    <w:tmpl w:val="70BE9326"/>
    <w:lvl w:ilvl="0" w:tplc="8AA2EB00">
      <w:start w:val="1"/>
      <w:numFmt w:val="bullet"/>
      <w:lvlText w:val="·"/>
      <w:lvlJc w:val="left"/>
      <w:pPr>
        <w:ind w:left="720" w:hanging="360"/>
      </w:pPr>
      <w:rPr>
        <w:rFonts w:ascii="Symbol" w:hAnsi="Symbol" w:hint="default"/>
      </w:rPr>
    </w:lvl>
    <w:lvl w:ilvl="1" w:tplc="283CD5F2">
      <w:start w:val="1"/>
      <w:numFmt w:val="bullet"/>
      <w:lvlText w:val="o"/>
      <w:lvlJc w:val="left"/>
      <w:pPr>
        <w:ind w:left="1440" w:hanging="360"/>
      </w:pPr>
      <w:rPr>
        <w:rFonts w:ascii="Courier New" w:hAnsi="Courier New" w:hint="default"/>
      </w:rPr>
    </w:lvl>
    <w:lvl w:ilvl="2" w:tplc="43265612">
      <w:start w:val="1"/>
      <w:numFmt w:val="bullet"/>
      <w:lvlText w:val=""/>
      <w:lvlJc w:val="left"/>
      <w:pPr>
        <w:ind w:left="2160" w:hanging="360"/>
      </w:pPr>
      <w:rPr>
        <w:rFonts w:ascii="Wingdings" w:hAnsi="Wingdings" w:hint="default"/>
      </w:rPr>
    </w:lvl>
    <w:lvl w:ilvl="3" w:tplc="474EC898">
      <w:start w:val="1"/>
      <w:numFmt w:val="bullet"/>
      <w:lvlText w:val=""/>
      <w:lvlJc w:val="left"/>
      <w:pPr>
        <w:ind w:left="2880" w:hanging="360"/>
      </w:pPr>
      <w:rPr>
        <w:rFonts w:ascii="Symbol" w:hAnsi="Symbol" w:hint="default"/>
      </w:rPr>
    </w:lvl>
    <w:lvl w:ilvl="4" w:tplc="0B64420C">
      <w:start w:val="1"/>
      <w:numFmt w:val="bullet"/>
      <w:lvlText w:val="o"/>
      <w:lvlJc w:val="left"/>
      <w:pPr>
        <w:ind w:left="3600" w:hanging="360"/>
      </w:pPr>
      <w:rPr>
        <w:rFonts w:ascii="Courier New" w:hAnsi="Courier New" w:hint="default"/>
      </w:rPr>
    </w:lvl>
    <w:lvl w:ilvl="5" w:tplc="21AE996E">
      <w:start w:val="1"/>
      <w:numFmt w:val="bullet"/>
      <w:lvlText w:val=""/>
      <w:lvlJc w:val="left"/>
      <w:pPr>
        <w:ind w:left="4320" w:hanging="360"/>
      </w:pPr>
      <w:rPr>
        <w:rFonts w:ascii="Wingdings" w:hAnsi="Wingdings" w:hint="default"/>
      </w:rPr>
    </w:lvl>
    <w:lvl w:ilvl="6" w:tplc="A524CFDC">
      <w:start w:val="1"/>
      <w:numFmt w:val="bullet"/>
      <w:lvlText w:val=""/>
      <w:lvlJc w:val="left"/>
      <w:pPr>
        <w:ind w:left="5040" w:hanging="360"/>
      </w:pPr>
      <w:rPr>
        <w:rFonts w:ascii="Symbol" w:hAnsi="Symbol" w:hint="default"/>
      </w:rPr>
    </w:lvl>
    <w:lvl w:ilvl="7" w:tplc="D65E8ACC">
      <w:start w:val="1"/>
      <w:numFmt w:val="bullet"/>
      <w:lvlText w:val="o"/>
      <w:lvlJc w:val="left"/>
      <w:pPr>
        <w:ind w:left="5760" w:hanging="360"/>
      </w:pPr>
      <w:rPr>
        <w:rFonts w:ascii="Courier New" w:hAnsi="Courier New" w:hint="default"/>
      </w:rPr>
    </w:lvl>
    <w:lvl w:ilvl="8" w:tplc="2EFCC5D2">
      <w:start w:val="1"/>
      <w:numFmt w:val="bullet"/>
      <w:lvlText w:val=""/>
      <w:lvlJc w:val="left"/>
      <w:pPr>
        <w:ind w:left="6480" w:hanging="360"/>
      </w:pPr>
      <w:rPr>
        <w:rFonts w:ascii="Wingdings" w:hAnsi="Wingdings" w:hint="default"/>
      </w:rPr>
    </w:lvl>
  </w:abstractNum>
  <w:abstractNum w:abstractNumId="7" w15:restartNumberingAfterBreak="0">
    <w:nsid w:val="100329B5"/>
    <w:multiLevelType w:val="hybridMultilevel"/>
    <w:tmpl w:val="6ACA2F00"/>
    <w:lvl w:ilvl="0" w:tplc="63A882F4">
      <w:start w:val="1"/>
      <w:numFmt w:val="bullet"/>
      <w:lvlText w:val=""/>
      <w:lvlJc w:val="left"/>
      <w:pPr>
        <w:ind w:left="720" w:hanging="360"/>
      </w:pPr>
      <w:rPr>
        <w:rFonts w:ascii="Wingdings" w:hAnsi="Wingdings" w:hint="default"/>
      </w:rPr>
    </w:lvl>
    <w:lvl w:ilvl="1" w:tplc="5040338E">
      <w:start w:val="1"/>
      <w:numFmt w:val="bullet"/>
      <w:lvlText w:val="o"/>
      <w:lvlJc w:val="left"/>
      <w:pPr>
        <w:ind w:left="1440" w:hanging="360"/>
      </w:pPr>
      <w:rPr>
        <w:rFonts w:ascii="Courier New" w:hAnsi="Courier New" w:hint="default"/>
      </w:rPr>
    </w:lvl>
    <w:lvl w:ilvl="2" w:tplc="4F0CE9D4">
      <w:start w:val="1"/>
      <w:numFmt w:val="bullet"/>
      <w:lvlText w:val=""/>
      <w:lvlJc w:val="left"/>
      <w:pPr>
        <w:ind w:left="2160" w:hanging="360"/>
      </w:pPr>
      <w:rPr>
        <w:rFonts w:ascii="Wingdings" w:hAnsi="Wingdings" w:hint="default"/>
      </w:rPr>
    </w:lvl>
    <w:lvl w:ilvl="3" w:tplc="32BE2CF6">
      <w:start w:val="1"/>
      <w:numFmt w:val="bullet"/>
      <w:lvlText w:val=""/>
      <w:lvlJc w:val="left"/>
      <w:pPr>
        <w:ind w:left="2880" w:hanging="360"/>
      </w:pPr>
      <w:rPr>
        <w:rFonts w:ascii="Symbol" w:hAnsi="Symbol" w:hint="default"/>
      </w:rPr>
    </w:lvl>
    <w:lvl w:ilvl="4" w:tplc="359ACC32">
      <w:start w:val="1"/>
      <w:numFmt w:val="bullet"/>
      <w:lvlText w:val="o"/>
      <w:lvlJc w:val="left"/>
      <w:pPr>
        <w:ind w:left="3600" w:hanging="360"/>
      </w:pPr>
      <w:rPr>
        <w:rFonts w:ascii="Courier New" w:hAnsi="Courier New" w:hint="default"/>
      </w:rPr>
    </w:lvl>
    <w:lvl w:ilvl="5" w:tplc="18500B2A">
      <w:start w:val="1"/>
      <w:numFmt w:val="bullet"/>
      <w:lvlText w:val=""/>
      <w:lvlJc w:val="left"/>
      <w:pPr>
        <w:ind w:left="4320" w:hanging="360"/>
      </w:pPr>
      <w:rPr>
        <w:rFonts w:ascii="Wingdings" w:hAnsi="Wingdings" w:hint="default"/>
      </w:rPr>
    </w:lvl>
    <w:lvl w:ilvl="6" w:tplc="C4907D20">
      <w:start w:val="1"/>
      <w:numFmt w:val="bullet"/>
      <w:lvlText w:val=""/>
      <w:lvlJc w:val="left"/>
      <w:pPr>
        <w:ind w:left="5040" w:hanging="360"/>
      </w:pPr>
      <w:rPr>
        <w:rFonts w:ascii="Symbol" w:hAnsi="Symbol" w:hint="default"/>
      </w:rPr>
    </w:lvl>
    <w:lvl w:ilvl="7" w:tplc="A04ADF46">
      <w:start w:val="1"/>
      <w:numFmt w:val="bullet"/>
      <w:lvlText w:val="o"/>
      <w:lvlJc w:val="left"/>
      <w:pPr>
        <w:ind w:left="5760" w:hanging="360"/>
      </w:pPr>
      <w:rPr>
        <w:rFonts w:ascii="Courier New" w:hAnsi="Courier New" w:hint="default"/>
      </w:rPr>
    </w:lvl>
    <w:lvl w:ilvl="8" w:tplc="15E2E5B6">
      <w:start w:val="1"/>
      <w:numFmt w:val="bullet"/>
      <w:lvlText w:val=""/>
      <w:lvlJc w:val="left"/>
      <w:pPr>
        <w:ind w:left="6480" w:hanging="360"/>
      </w:pPr>
      <w:rPr>
        <w:rFonts w:ascii="Wingdings" w:hAnsi="Wingdings" w:hint="default"/>
      </w:rPr>
    </w:lvl>
  </w:abstractNum>
  <w:abstractNum w:abstractNumId="8" w15:restartNumberingAfterBreak="0">
    <w:nsid w:val="17AA48C1"/>
    <w:multiLevelType w:val="hybridMultilevel"/>
    <w:tmpl w:val="29EC9C04"/>
    <w:lvl w:ilvl="0" w:tplc="CCB6F882">
      <w:start w:val="1"/>
      <w:numFmt w:val="bullet"/>
      <w:lvlText w:val="·"/>
      <w:lvlJc w:val="left"/>
      <w:pPr>
        <w:ind w:left="720" w:hanging="360"/>
      </w:pPr>
      <w:rPr>
        <w:rFonts w:ascii="Symbol" w:hAnsi="Symbol" w:hint="default"/>
      </w:rPr>
    </w:lvl>
    <w:lvl w:ilvl="1" w:tplc="40CE743A">
      <w:start w:val="1"/>
      <w:numFmt w:val="bullet"/>
      <w:lvlText w:val="o"/>
      <w:lvlJc w:val="left"/>
      <w:pPr>
        <w:ind w:left="1440" w:hanging="360"/>
      </w:pPr>
      <w:rPr>
        <w:rFonts w:ascii="Courier New" w:hAnsi="Courier New" w:hint="default"/>
      </w:rPr>
    </w:lvl>
    <w:lvl w:ilvl="2" w:tplc="45B22852">
      <w:start w:val="1"/>
      <w:numFmt w:val="bullet"/>
      <w:lvlText w:val=""/>
      <w:lvlJc w:val="left"/>
      <w:pPr>
        <w:ind w:left="2160" w:hanging="360"/>
      </w:pPr>
      <w:rPr>
        <w:rFonts w:ascii="Wingdings" w:hAnsi="Wingdings" w:hint="default"/>
      </w:rPr>
    </w:lvl>
    <w:lvl w:ilvl="3" w:tplc="37D0841E">
      <w:start w:val="1"/>
      <w:numFmt w:val="bullet"/>
      <w:lvlText w:val=""/>
      <w:lvlJc w:val="left"/>
      <w:pPr>
        <w:ind w:left="2880" w:hanging="360"/>
      </w:pPr>
      <w:rPr>
        <w:rFonts w:ascii="Symbol" w:hAnsi="Symbol" w:hint="default"/>
      </w:rPr>
    </w:lvl>
    <w:lvl w:ilvl="4" w:tplc="E9D2BD20">
      <w:start w:val="1"/>
      <w:numFmt w:val="bullet"/>
      <w:lvlText w:val="o"/>
      <w:lvlJc w:val="left"/>
      <w:pPr>
        <w:ind w:left="3600" w:hanging="360"/>
      </w:pPr>
      <w:rPr>
        <w:rFonts w:ascii="Courier New" w:hAnsi="Courier New" w:hint="default"/>
      </w:rPr>
    </w:lvl>
    <w:lvl w:ilvl="5" w:tplc="E6443A16">
      <w:start w:val="1"/>
      <w:numFmt w:val="bullet"/>
      <w:lvlText w:val=""/>
      <w:lvlJc w:val="left"/>
      <w:pPr>
        <w:ind w:left="4320" w:hanging="360"/>
      </w:pPr>
      <w:rPr>
        <w:rFonts w:ascii="Wingdings" w:hAnsi="Wingdings" w:hint="default"/>
      </w:rPr>
    </w:lvl>
    <w:lvl w:ilvl="6" w:tplc="E0581DFE">
      <w:start w:val="1"/>
      <w:numFmt w:val="bullet"/>
      <w:lvlText w:val=""/>
      <w:lvlJc w:val="left"/>
      <w:pPr>
        <w:ind w:left="5040" w:hanging="360"/>
      </w:pPr>
      <w:rPr>
        <w:rFonts w:ascii="Symbol" w:hAnsi="Symbol" w:hint="default"/>
      </w:rPr>
    </w:lvl>
    <w:lvl w:ilvl="7" w:tplc="EFA41C20">
      <w:start w:val="1"/>
      <w:numFmt w:val="bullet"/>
      <w:lvlText w:val="o"/>
      <w:lvlJc w:val="left"/>
      <w:pPr>
        <w:ind w:left="5760" w:hanging="360"/>
      </w:pPr>
      <w:rPr>
        <w:rFonts w:ascii="Courier New" w:hAnsi="Courier New" w:hint="default"/>
      </w:rPr>
    </w:lvl>
    <w:lvl w:ilvl="8" w:tplc="4B485EDC">
      <w:start w:val="1"/>
      <w:numFmt w:val="bullet"/>
      <w:lvlText w:val=""/>
      <w:lvlJc w:val="left"/>
      <w:pPr>
        <w:ind w:left="6480" w:hanging="360"/>
      </w:pPr>
      <w:rPr>
        <w:rFonts w:ascii="Wingdings" w:hAnsi="Wingdings" w:hint="default"/>
      </w:rPr>
    </w:lvl>
  </w:abstractNum>
  <w:abstractNum w:abstractNumId="9" w15:restartNumberingAfterBreak="0">
    <w:nsid w:val="17B798C1"/>
    <w:multiLevelType w:val="hybridMultilevel"/>
    <w:tmpl w:val="37D2DDF8"/>
    <w:lvl w:ilvl="0" w:tplc="303CB732">
      <w:start w:val="1"/>
      <w:numFmt w:val="bullet"/>
      <w:lvlText w:val="·"/>
      <w:lvlJc w:val="left"/>
      <w:pPr>
        <w:ind w:left="720" w:hanging="360"/>
      </w:pPr>
      <w:rPr>
        <w:rFonts w:ascii="Symbol" w:hAnsi="Symbol" w:hint="default"/>
      </w:rPr>
    </w:lvl>
    <w:lvl w:ilvl="1" w:tplc="83A6E768">
      <w:start w:val="1"/>
      <w:numFmt w:val="bullet"/>
      <w:lvlText w:val="o"/>
      <w:lvlJc w:val="left"/>
      <w:pPr>
        <w:ind w:left="1440" w:hanging="360"/>
      </w:pPr>
      <w:rPr>
        <w:rFonts w:ascii="Courier New" w:hAnsi="Courier New" w:hint="default"/>
      </w:rPr>
    </w:lvl>
    <w:lvl w:ilvl="2" w:tplc="39E20C76">
      <w:start w:val="1"/>
      <w:numFmt w:val="bullet"/>
      <w:lvlText w:val=""/>
      <w:lvlJc w:val="left"/>
      <w:pPr>
        <w:ind w:left="2160" w:hanging="360"/>
      </w:pPr>
      <w:rPr>
        <w:rFonts w:ascii="Wingdings" w:hAnsi="Wingdings" w:hint="default"/>
      </w:rPr>
    </w:lvl>
    <w:lvl w:ilvl="3" w:tplc="53123E96">
      <w:start w:val="1"/>
      <w:numFmt w:val="bullet"/>
      <w:lvlText w:val=""/>
      <w:lvlJc w:val="left"/>
      <w:pPr>
        <w:ind w:left="2880" w:hanging="360"/>
      </w:pPr>
      <w:rPr>
        <w:rFonts w:ascii="Symbol" w:hAnsi="Symbol" w:hint="default"/>
      </w:rPr>
    </w:lvl>
    <w:lvl w:ilvl="4" w:tplc="60D6470C">
      <w:start w:val="1"/>
      <w:numFmt w:val="bullet"/>
      <w:lvlText w:val="o"/>
      <w:lvlJc w:val="left"/>
      <w:pPr>
        <w:ind w:left="3600" w:hanging="360"/>
      </w:pPr>
      <w:rPr>
        <w:rFonts w:ascii="Courier New" w:hAnsi="Courier New" w:hint="default"/>
      </w:rPr>
    </w:lvl>
    <w:lvl w:ilvl="5" w:tplc="E6B6771C">
      <w:start w:val="1"/>
      <w:numFmt w:val="bullet"/>
      <w:lvlText w:val=""/>
      <w:lvlJc w:val="left"/>
      <w:pPr>
        <w:ind w:left="4320" w:hanging="360"/>
      </w:pPr>
      <w:rPr>
        <w:rFonts w:ascii="Wingdings" w:hAnsi="Wingdings" w:hint="default"/>
      </w:rPr>
    </w:lvl>
    <w:lvl w:ilvl="6" w:tplc="0C7C2CCC">
      <w:start w:val="1"/>
      <w:numFmt w:val="bullet"/>
      <w:lvlText w:val=""/>
      <w:lvlJc w:val="left"/>
      <w:pPr>
        <w:ind w:left="5040" w:hanging="360"/>
      </w:pPr>
      <w:rPr>
        <w:rFonts w:ascii="Symbol" w:hAnsi="Symbol" w:hint="default"/>
      </w:rPr>
    </w:lvl>
    <w:lvl w:ilvl="7" w:tplc="FE440F8E">
      <w:start w:val="1"/>
      <w:numFmt w:val="bullet"/>
      <w:lvlText w:val="o"/>
      <w:lvlJc w:val="left"/>
      <w:pPr>
        <w:ind w:left="5760" w:hanging="360"/>
      </w:pPr>
      <w:rPr>
        <w:rFonts w:ascii="Courier New" w:hAnsi="Courier New" w:hint="default"/>
      </w:rPr>
    </w:lvl>
    <w:lvl w:ilvl="8" w:tplc="1898EF9C">
      <w:start w:val="1"/>
      <w:numFmt w:val="bullet"/>
      <w:lvlText w:val=""/>
      <w:lvlJc w:val="left"/>
      <w:pPr>
        <w:ind w:left="6480" w:hanging="360"/>
      </w:pPr>
      <w:rPr>
        <w:rFonts w:ascii="Wingdings" w:hAnsi="Wingdings" w:hint="default"/>
      </w:rPr>
    </w:lvl>
  </w:abstractNum>
  <w:abstractNum w:abstractNumId="10" w15:restartNumberingAfterBreak="0">
    <w:nsid w:val="18B58991"/>
    <w:multiLevelType w:val="hybridMultilevel"/>
    <w:tmpl w:val="5B10E0C2"/>
    <w:lvl w:ilvl="0" w:tplc="09240DE2">
      <w:start w:val="1"/>
      <w:numFmt w:val="bullet"/>
      <w:lvlText w:val="·"/>
      <w:lvlJc w:val="left"/>
      <w:pPr>
        <w:ind w:left="720" w:hanging="360"/>
      </w:pPr>
      <w:rPr>
        <w:rFonts w:ascii="Symbol" w:hAnsi="Symbol" w:hint="default"/>
      </w:rPr>
    </w:lvl>
    <w:lvl w:ilvl="1" w:tplc="FFA4FEDC">
      <w:start w:val="1"/>
      <w:numFmt w:val="bullet"/>
      <w:lvlText w:val="o"/>
      <w:lvlJc w:val="left"/>
      <w:pPr>
        <w:ind w:left="1440" w:hanging="360"/>
      </w:pPr>
      <w:rPr>
        <w:rFonts w:ascii="Courier New" w:hAnsi="Courier New" w:hint="default"/>
      </w:rPr>
    </w:lvl>
    <w:lvl w:ilvl="2" w:tplc="E13C553E">
      <w:start w:val="1"/>
      <w:numFmt w:val="bullet"/>
      <w:lvlText w:val=""/>
      <w:lvlJc w:val="left"/>
      <w:pPr>
        <w:ind w:left="2160" w:hanging="360"/>
      </w:pPr>
      <w:rPr>
        <w:rFonts w:ascii="Wingdings" w:hAnsi="Wingdings" w:hint="default"/>
      </w:rPr>
    </w:lvl>
    <w:lvl w:ilvl="3" w:tplc="81A2C9E4">
      <w:start w:val="1"/>
      <w:numFmt w:val="bullet"/>
      <w:lvlText w:val=""/>
      <w:lvlJc w:val="left"/>
      <w:pPr>
        <w:ind w:left="2880" w:hanging="360"/>
      </w:pPr>
      <w:rPr>
        <w:rFonts w:ascii="Symbol" w:hAnsi="Symbol" w:hint="default"/>
      </w:rPr>
    </w:lvl>
    <w:lvl w:ilvl="4" w:tplc="D48A569A">
      <w:start w:val="1"/>
      <w:numFmt w:val="bullet"/>
      <w:lvlText w:val="o"/>
      <w:lvlJc w:val="left"/>
      <w:pPr>
        <w:ind w:left="3600" w:hanging="360"/>
      </w:pPr>
      <w:rPr>
        <w:rFonts w:ascii="Courier New" w:hAnsi="Courier New" w:hint="default"/>
      </w:rPr>
    </w:lvl>
    <w:lvl w:ilvl="5" w:tplc="D3DE6684">
      <w:start w:val="1"/>
      <w:numFmt w:val="bullet"/>
      <w:lvlText w:val=""/>
      <w:lvlJc w:val="left"/>
      <w:pPr>
        <w:ind w:left="4320" w:hanging="360"/>
      </w:pPr>
      <w:rPr>
        <w:rFonts w:ascii="Wingdings" w:hAnsi="Wingdings" w:hint="default"/>
      </w:rPr>
    </w:lvl>
    <w:lvl w:ilvl="6" w:tplc="34D2AE02">
      <w:start w:val="1"/>
      <w:numFmt w:val="bullet"/>
      <w:lvlText w:val=""/>
      <w:lvlJc w:val="left"/>
      <w:pPr>
        <w:ind w:left="5040" w:hanging="360"/>
      </w:pPr>
      <w:rPr>
        <w:rFonts w:ascii="Symbol" w:hAnsi="Symbol" w:hint="default"/>
      </w:rPr>
    </w:lvl>
    <w:lvl w:ilvl="7" w:tplc="F234622E">
      <w:start w:val="1"/>
      <w:numFmt w:val="bullet"/>
      <w:lvlText w:val="o"/>
      <w:lvlJc w:val="left"/>
      <w:pPr>
        <w:ind w:left="5760" w:hanging="360"/>
      </w:pPr>
      <w:rPr>
        <w:rFonts w:ascii="Courier New" w:hAnsi="Courier New" w:hint="default"/>
      </w:rPr>
    </w:lvl>
    <w:lvl w:ilvl="8" w:tplc="FF60B108">
      <w:start w:val="1"/>
      <w:numFmt w:val="bullet"/>
      <w:lvlText w:val=""/>
      <w:lvlJc w:val="left"/>
      <w:pPr>
        <w:ind w:left="6480" w:hanging="360"/>
      </w:pPr>
      <w:rPr>
        <w:rFonts w:ascii="Wingdings" w:hAnsi="Wingdings" w:hint="default"/>
      </w:rPr>
    </w:lvl>
  </w:abstractNum>
  <w:abstractNum w:abstractNumId="11" w15:restartNumberingAfterBreak="0">
    <w:nsid w:val="1A4C029D"/>
    <w:multiLevelType w:val="hybridMultilevel"/>
    <w:tmpl w:val="30327100"/>
    <w:lvl w:ilvl="0" w:tplc="8B12AC22">
      <w:start w:val="1"/>
      <w:numFmt w:val="bullet"/>
      <w:lvlText w:val="·"/>
      <w:lvlJc w:val="left"/>
      <w:pPr>
        <w:ind w:left="720" w:hanging="360"/>
      </w:pPr>
      <w:rPr>
        <w:rFonts w:ascii="Symbol" w:hAnsi="Symbol" w:hint="default"/>
      </w:rPr>
    </w:lvl>
    <w:lvl w:ilvl="1" w:tplc="13947470">
      <w:start w:val="1"/>
      <w:numFmt w:val="bullet"/>
      <w:lvlText w:val="o"/>
      <w:lvlJc w:val="left"/>
      <w:pPr>
        <w:ind w:left="1440" w:hanging="360"/>
      </w:pPr>
      <w:rPr>
        <w:rFonts w:ascii="Courier New" w:hAnsi="Courier New" w:hint="default"/>
      </w:rPr>
    </w:lvl>
    <w:lvl w:ilvl="2" w:tplc="64E079D8">
      <w:start w:val="1"/>
      <w:numFmt w:val="bullet"/>
      <w:lvlText w:val=""/>
      <w:lvlJc w:val="left"/>
      <w:pPr>
        <w:ind w:left="2160" w:hanging="360"/>
      </w:pPr>
      <w:rPr>
        <w:rFonts w:ascii="Wingdings" w:hAnsi="Wingdings" w:hint="default"/>
      </w:rPr>
    </w:lvl>
    <w:lvl w:ilvl="3" w:tplc="B36CCC24">
      <w:start w:val="1"/>
      <w:numFmt w:val="bullet"/>
      <w:lvlText w:val=""/>
      <w:lvlJc w:val="left"/>
      <w:pPr>
        <w:ind w:left="2880" w:hanging="360"/>
      </w:pPr>
      <w:rPr>
        <w:rFonts w:ascii="Symbol" w:hAnsi="Symbol" w:hint="default"/>
      </w:rPr>
    </w:lvl>
    <w:lvl w:ilvl="4" w:tplc="1AF8DAD2">
      <w:start w:val="1"/>
      <w:numFmt w:val="bullet"/>
      <w:lvlText w:val="o"/>
      <w:lvlJc w:val="left"/>
      <w:pPr>
        <w:ind w:left="3600" w:hanging="360"/>
      </w:pPr>
      <w:rPr>
        <w:rFonts w:ascii="Courier New" w:hAnsi="Courier New" w:hint="default"/>
      </w:rPr>
    </w:lvl>
    <w:lvl w:ilvl="5" w:tplc="2F74E1BC">
      <w:start w:val="1"/>
      <w:numFmt w:val="bullet"/>
      <w:lvlText w:val=""/>
      <w:lvlJc w:val="left"/>
      <w:pPr>
        <w:ind w:left="4320" w:hanging="360"/>
      </w:pPr>
      <w:rPr>
        <w:rFonts w:ascii="Wingdings" w:hAnsi="Wingdings" w:hint="default"/>
      </w:rPr>
    </w:lvl>
    <w:lvl w:ilvl="6" w:tplc="AA9A8BB4">
      <w:start w:val="1"/>
      <w:numFmt w:val="bullet"/>
      <w:lvlText w:val=""/>
      <w:lvlJc w:val="left"/>
      <w:pPr>
        <w:ind w:left="5040" w:hanging="360"/>
      </w:pPr>
      <w:rPr>
        <w:rFonts w:ascii="Symbol" w:hAnsi="Symbol" w:hint="default"/>
      </w:rPr>
    </w:lvl>
    <w:lvl w:ilvl="7" w:tplc="DB26DE10">
      <w:start w:val="1"/>
      <w:numFmt w:val="bullet"/>
      <w:lvlText w:val="o"/>
      <w:lvlJc w:val="left"/>
      <w:pPr>
        <w:ind w:left="5760" w:hanging="360"/>
      </w:pPr>
      <w:rPr>
        <w:rFonts w:ascii="Courier New" w:hAnsi="Courier New" w:hint="default"/>
      </w:rPr>
    </w:lvl>
    <w:lvl w:ilvl="8" w:tplc="BECE6888">
      <w:start w:val="1"/>
      <w:numFmt w:val="bullet"/>
      <w:lvlText w:val=""/>
      <w:lvlJc w:val="left"/>
      <w:pPr>
        <w:ind w:left="6480" w:hanging="360"/>
      </w:pPr>
      <w:rPr>
        <w:rFonts w:ascii="Wingdings" w:hAnsi="Wingdings" w:hint="default"/>
      </w:rPr>
    </w:lvl>
  </w:abstractNum>
  <w:abstractNum w:abstractNumId="12" w15:restartNumberingAfterBreak="0">
    <w:nsid w:val="1AF70DC6"/>
    <w:multiLevelType w:val="hybridMultilevel"/>
    <w:tmpl w:val="FB14F720"/>
    <w:lvl w:ilvl="0" w:tplc="3AFAFE44">
      <w:start w:val="1"/>
      <w:numFmt w:val="bullet"/>
      <w:lvlText w:val=""/>
      <w:lvlJc w:val="left"/>
      <w:pPr>
        <w:ind w:left="720" w:hanging="360"/>
      </w:pPr>
      <w:rPr>
        <w:rFonts w:ascii="Wingdings" w:hAnsi="Wingdings" w:hint="default"/>
      </w:rPr>
    </w:lvl>
    <w:lvl w:ilvl="1" w:tplc="017C686C">
      <w:start w:val="1"/>
      <w:numFmt w:val="bullet"/>
      <w:lvlText w:val="o"/>
      <w:lvlJc w:val="left"/>
      <w:pPr>
        <w:ind w:left="1440" w:hanging="360"/>
      </w:pPr>
      <w:rPr>
        <w:rFonts w:ascii="Courier New" w:hAnsi="Courier New" w:hint="default"/>
      </w:rPr>
    </w:lvl>
    <w:lvl w:ilvl="2" w:tplc="8BA48086">
      <w:start w:val="1"/>
      <w:numFmt w:val="bullet"/>
      <w:lvlText w:val=""/>
      <w:lvlJc w:val="left"/>
      <w:pPr>
        <w:ind w:left="2160" w:hanging="360"/>
      </w:pPr>
      <w:rPr>
        <w:rFonts w:ascii="Wingdings" w:hAnsi="Wingdings" w:hint="default"/>
      </w:rPr>
    </w:lvl>
    <w:lvl w:ilvl="3" w:tplc="F3FA5A46">
      <w:start w:val="1"/>
      <w:numFmt w:val="bullet"/>
      <w:lvlText w:val=""/>
      <w:lvlJc w:val="left"/>
      <w:pPr>
        <w:ind w:left="2880" w:hanging="360"/>
      </w:pPr>
      <w:rPr>
        <w:rFonts w:ascii="Symbol" w:hAnsi="Symbol" w:hint="default"/>
      </w:rPr>
    </w:lvl>
    <w:lvl w:ilvl="4" w:tplc="B32A0344">
      <w:start w:val="1"/>
      <w:numFmt w:val="bullet"/>
      <w:lvlText w:val="o"/>
      <w:lvlJc w:val="left"/>
      <w:pPr>
        <w:ind w:left="3600" w:hanging="360"/>
      </w:pPr>
      <w:rPr>
        <w:rFonts w:ascii="Courier New" w:hAnsi="Courier New" w:hint="default"/>
      </w:rPr>
    </w:lvl>
    <w:lvl w:ilvl="5" w:tplc="87F8C37A">
      <w:start w:val="1"/>
      <w:numFmt w:val="bullet"/>
      <w:lvlText w:val=""/>
      <w:lvlJc w:val="left"/>
      <w:pPr>
        <w:ind w:left="4320" w:hanging="360"/>
      </w:pPr>
      <w:rPr>
        <w:rFonts w:ascii="Wingdings" w:hAnsi="Wingdings" w:hint="default"/>
      </w:rPr>
    </w:lvl>
    <w:lvl w:ilvl="6" w:tplc="BD8415D2">
      <w:start w:val="1"/>
      <w:numFmt w:val="bullet"/>
      <w:lvlText w:val=""/>
      <w:lvlJc w:val="left"/>
      <w:pPr>
        <w:ind w:left="5040" w:hanging="360"/>
      </w:pPr>
      <w:rPr>
        <w:rFonts w:ascii="Symbol" w:hAnsi="Symbol" w:hint="default"/>
      </w:rPr>
    </w:lvl>
    <w:lvl w:ilvl="7" w:tplc="8F680C74">
      <w:start w:val="1"/>
      <w:numFmt w:val="bullet"/>
      <w:lvlText w:val="o"/>
      <w:lvlJc w:val="left"/>
      <w:pPr>
        <w:ind w:left="5760" w:hanging="360"/>
      </w:pPr>
      <w:rPr>
        <w:rFonts w:ascii="Courier New" w:hAnsi="Courier New" w:hint="default"/>
      </w:rPr>
    </w:lvl>
    <w:lvl w:ilvl="8" w:tplc="28F6D67C">
      <w:start w:val="1"/>
      <w:numFmt w:val="bullet"/>
      <w:lvlText w:val=""/>
      <w:lvlJc w:val="left"/>
      <w:pPr>
        <w:ind w:left="6480" w:hanging="360"/>
      </w:pPr>
      <w:rPr>
        <w:rFonts w:ascii="Wingdings" w:hAnsi="Wingdings" w:hint="default"/>
      </w:rPr>
    </w:lvl>
  </w:abstractNum>
  <w:abstractNum w:abstractNumId="13" w15:restartNumberingAfterBreak="0">
    <w:nsid w:val="1CE9D74B"/>
    <w:multiLevelType w:val="hybridMultilevel"/>
    <w:tmpl w:val="5900B7F2"/>
    <w:lvl w:ilvl="0" w:tplc="73529816">
      <w:start w:val="1"/>
      <w:numFmt w:val="bullet"/>
      <w:lvlText w:val="·"/>
      <w:lvlJc w:val="left"/>
      <w:pPr>
        <w:ind w:left="720" w:hanging="360"/>
      </w:pPr>
      <w:rPr>
        <w:rFonts w:ascii="Symbol" w:hAnsi="Symbol" w:hint="default"/>
      </w:rPr>
    </w:lvl>
    <w:lvl w:ilvl="1" w:tplc="F33E2BF6">
      <w:start w:val="1"/>
      <w:numFmt w:val="bullet"/>
      <w:lvlText w:val="o"/>
      <w:lvlJc w:val="left"/>
      <w:pPr>
        <w:ind w:left="1440" w:hanging="360"/>
      </w:pPr>
      <w:rPr>
        <w:rFonts w:ascii="Courier New" w:hAnsi="Courier New" w:hint="default"/>
      </w:rPr>
    </w:lvl>
    <w:lvl w:ilvl="2" w:tplc="DE923CBA">
      <w:start w:val="1"/>
      <w:numFmt w:val="bullet"/>
      <w:lvlText w:val=""/>
      <w:lvlJc w:val="left"/>
      <w:pPr>
        <w:ind w:left="2160" w:hanging="360"/>
      </w:pPr>
      <w:rPr>
        <w:rFonts w:ascii="Wingdings" w:hAnsi="Wingdings" w:hint="default"/>
      </w:rPr>
    </w:lvl>
    <w:lvl w:ilvl="3" w:tplc="2E527216">
      <w:start w:val="1"/>
      <w:numFmt w:val="bullet"/>
      <w:lvlText w:val=""/>
      <w:lvlJc w:val="left"/>
      <w:pPr>
        <w:ind w:left="2880" w:hanging="360"/>
      </w:pPr>
      <w:rPr>
        <w:rFonts w:ascii="Symbol" w:hAnsi="Symbol" w:hint="default"/>
      </w:rPr>
    </w:lvl>
    <w:lvl w:ilvl="4" w:tplc="13E2254E">
      <w:start w:val="1"/>
      <w:numFmt w:val="bullet"/>
      <w:lvlText w:val="o"/>
      <w:lvlJc w:val="left"/>
      <w:pPr>
        <w:ind w:left="3600" w:hanging="360"/>
      </w:pPr>
      <w:rPr>
        <w:rFonts w:ascii="Courier New" w:hAnsi="Courier New" w:hint="default"/>
      </w:rPr>
    </w:lvl>
    <w:lvl w:ilvl="5" w:tplc="9E2201D6">
      <w:start w:val="1"/>
      <w:numFmt w:val="bullet"/>
      <w:lvlText w:val=""/>
      <w:lvlJc w:val="left"/>
      <w:pPr>
        <w:ind w:left="4320" w:hanging="360"/>
      </w:pPr>
      <w:rPr>
        <w:rFonts w:ascii="Wingdings" w:hAnsi="Wingdings" w:hint="default"/>
      </w:rPr>
    </w:lvl>
    <w:lvl w:ilvl="6" w:tplc="E550C830">
      <w:start w:val="1"/>
      <w:numFmt w:val="bullet"/>
      <w:lvlText w:val=""/>
      <w:lvlJc w:val="left"/>
      <w:pPr>
        <w:ind w:left="5040" w:hanging="360"/>
      </w:pPr>
      <w:rPr>
        <w:rFonts w:ascii="Symbol" w:hAnsi="Symbol" w:hint="default"/>
      </w:rPr>
    </w:lvl>
    <w:lvl w:ilvl="7" w:tplc="91E8DBB6">
      <w:start w:val="1"/>
      <w:numFmt w:val="bullet"/>
      <w:lvlText w:val="o"/>
      <w:lvlJc w:val="left"/>
      <w:pPr>
        <w:ind w:left="5760" w:hanging="360"/>
      </w:pPr>
      <w:rPr>
        <w:rFonts w:ascii="Courier New" w:hAnsi="Courier New" w:hint="default"/>
      </w:rPr>
    </w:lvl>
    <w:lvl w:ilvl="8" w:tplc="7E6EAC30">
      <w:start w:val="1"/>
      <w:numFmt w:val="bullet"/>
      <w:lvlText w:val=""/>
      <w:lvlJc w:val="left"/>
      <w:pPr>
        <w:ind w:left="6480" w:hanging="360"/>
      </w:pPr>
      <w:rPr>
        <w:rFonts w:ascii="Wingdings" w:hAnsi="Wingdings" w:hint="default"/>
      </w:rPr>
    </w:lvl>
  </w:abstractNum>
  <w:abstractNum w:abstractNumId="14" w15:restartNumberingAfterBreak="0">
    <w:nsid w:val="1FCD5ADA"/>
    <w:multiLevelType w:val="hybridMultilevel"/>
    <w:tmpl w:val="FD80D530"/>
    <w:lvl w:ilvl="0" w:tplc="3CFC19A4">
      <w:start w:val="1"/>
      <w:numFmt w:val="bullet"/>
      <w:lvlText w:val="·"/>
      <w:lvlJc w:val="left"/>
      <w:pPr>
        <w:ind w:left="720" w:hanging="360"/>
      </w:pPr>
      <w:rPr>
        <w:rFonts w:ascii="Symbol" w:hAnsi="Symbol" w:hint="default"/>
      </w:rPr>
    </w:lvl>
    <w:lvl w:ilvl="1" w:tplc="2C68F31E">
      <w:start w:val="1"/>
      <w:numFmt w:val="bullet"/>
      <w:lvlText w:val="o"/>
      <w:lvlJc w:val="left"/>
      <w:pPr>
        <w:ind w:left="1440" w:hanging="360"/>
      </w:pPr>
      <w:rPr>
        <w:rFonts w:ascii="Courier New" w:hAnsi="Courier New" w:hint="default"/>
      </w:rPr>
    </w:lvl>
    <w:lvl w:ilvl="2" w:tplc="7F66D202">
      <w:start w:val="1"/>
      <w:numFmt w:val="bullet"/>
      <w:lvlText w:val=""/>
      <w:lvlJc w:val="left"/>
      <w:pPr>
        <w:ind w:left="2160" w:hanging="360"/>
      </w:pPr>
      <w:rPr>
        <w:rFonts w:ascii="Wingdings" w:hAnsi="Wingdings" w:hint="default"/>
      </w:rPr>
    </w:lvl>
    <w:lvl w:ilvl="3" w:tplc="54B8A026">
      <w:start w:val="1"/>
      <w:numFmt w:val="bullet"/>
      <w:lvlText w:val=""/>
      <w:lvlJc w:val="left"/>
      <w:pPr>
        <w:ind w:left="2880" w:hanging="360"/>
      </w:pPr>
      <w:rPr>
        <w:rFonts w:ascii="Symbol" w:hAnsi="Symbol" w:hint="default"/>
      </w:rPr>
    </w:lvl>
    <w:lvl w:ilvl="4" w:tplc="3A0C4528">
      <w:start w:val="1"/>
      <w:numFmt w:val="bullet"/>
      <w:lvlText w:val="o"/>
      <w:lvlJc w:val="left"/>
      <w:pPr>
        <w:ind w:left="3600" w:hanging="360"/>
      </w:pPr>
      <w:rPr>
        <w:rFonts w:ascii="Courier New" w:hAnsi="Courier New" w:hint="default"/>
      </w:rPr>
    </w:lvl>
    <w:lvl w:ilvl="5" w:tplc="7BACF9B4">
      <w:start w:val="1"/>
      <w:numFmt w:val="bullet"/>
      <w:lvlText w:val=""/>
      <w:lvlJc w:val="left"/>
      <w:pPr>
        <w:ind w:left="4320" w:hanging="360"/>
      </w:pPr>
      <w:rPr>
        <w:rFonts w:ascii="Wingdings" w:hAnsi="Wingdings" w:hint="default"/>
      </w:rPr>
    </w:lvl>
    <w:lvl w:ilvl="6" w:tplc="192CF718">
      <w:start w:val="1"/>
      <w:numFmt w:val="bullet"/>
      <w:lvlText w:val=""/>
      <w:lvlJc w:val="left"/>
      <w:pPr>
        <w:ind w:left="5040" w:hanging="360"/>
      </w:pPr>
      <w:rPr>
        <w:rFonts w:ascii="Symbol" w:hAnsi="Symbol" w:hint="default"/>
      </w:rPr>
    </w:lvl>
    <w:lvl w:ilvl="7" w:tplc="0098307C">
      <w:start w:val="1"/>
      <w:numFmt w:val="bullet"/>
      <w:lvlText w:val="o"/>
      <w:lvlJc w:val="left"/>
      <w:pPr>
        <w:ind w:left="5760" w:hanging="360"/>
      </w:pPr>
      <w:rPr>
        <w:rFonts w:ascii="Courier New" w:hAnsi="Courier New" w:hint="default"/>
      </w:rPr>
    </w:lvl>
    <w:lvl w:ilvl="8" w:tplc="770801C8">
      <w:start w:val="1"/>
      <w:numFmt w:val="bullet"/>
      <w:lvlText w:val=""/>
      <w:lvlJc w:val="left"/>
      <w:pPr>
        <w:ind w:left="6480" w:hanging="360"/>
      </w:pPr>
      <w:rPr>
        <w:rFonts w:ascii="Wingdings" w:hAnsi="Wingdings" w:hint="default"/>
      </w:rPr>
    </w:lvl>
  </w:abstractNum>
  <w:abstractNum w:abstractNumId="15" w15:restartNumberingAfterBreak="0">
    <w:nsid w:val="2733387F"/>
    <w:multiLevelType w:val="hybridMultilevel"/>
    <w:tmpl w:val="C394C0B8"/>
    <w:lvl w:ilvl="0" w:tplc="F328D19C">
      <w:start w:val="1"/>
      <w:numFmt w:val="bullet"/>
      <w:lvlText w:val="·"/>
      <w:lvlJc w:val="left"/>
      <w:pPr>
        <w:ind w:left="720" w:hanging="360"/>
      </w:pPr>
      <w:rPr>
        <w:rFonts w:ascii="Symbol" w:hAnsi="Symbol" w:hint="default"/>
      </w:rPr>
    </w:lvl>
    <w:lvl w:ilvl="1" w:tplc="E56260AA">
      <w:start w:val="1"/>
      <w:numFmt w:val="bullet"/>
      <w:lvlText w:val="o"/>
      <w:lvlJc w:val="left"/>
      <w:pPr>
        <w:ind w:left="1440" w:hanging="360"/>
      </w:pPr>
      <w:rPr>
        <w:rFonts w:ascii="Courier New" w:hAnsi="Courier New" w:hint="default"/>
      </w:rPr>
    </w:lvl>
    <w:lvl w:ilvl="2" w:tplc="F8744110">
      <w:start w:val="1"/>
      <w:numFmt w:val="bullet"/>
      <w:lvlText w:val=""/>
      <w:lvlJc w:val="left"/>
      <w:pPr>
        <w:ind w:left="2160" w:hanging="360"/>
      </w:pPr>
      <w:rPr>
        <w:rFonts w:ascii="Wingdings" w:hAnsi="Wingdings" w:hint="default"/>
      </w:rPr>
    </w:lvl>
    <w:lvl w:ilvl="3" w:tplc="9740E8DE">
      <w:start w:val="1"/>
      <w:numFmt w:val="bullet"/>
      <w:lvlText w:val=""/>
      <w:lvlJc w:val="left"/>
      <w:pPr>
        <w:ind w:left="2880" w:hanging="360"/>
      </w:pPr>
      <w:rPr>
        <w:rFonts w:ascii="Symbol" w:hAnsi="Symbol" w:hint="default"/>
      </w:rPr>
    </w:lvl>
    <w:lvl w:ilvl="4" w:tplc="4A620E14">
      <w:start w:val="1"/>
      <w:numFmt w:val="bullet"/>
      <w:lvlText w:val="o"/>
      <w:lvlJc w:val="left"/>
      <w:pPr>
        <w:ind w:left="3600" w:hanging="360"/>
      </w:pPr>
      <w:rPr>
        <w:rFonts w:ascii="Courier New" w:hAnsi="Courier New" w:hint="default"/>
      </w:rPr>
    </w:lvl>
    <w:lvl w:ilvl="5" w:tplc="86D87CCC">
      <w:start w:val="1"/>
      <w:numFmt w:val="bullet"/>
      <w:lvlText w:val=""/>
      <w:lvlJc w:val="left"/>
      <w:pPr>
        <w:ind w:left="4320" w:hanging="360"/>
      </w:pPr>
      <w:rPr>
        <w:rFonts w:ascii="Wingdings" w:hAnsi="Wingdings" w:hint="default"/>
      </w:rPr>
    </w:lvl>
    <w:lvl w:ilvl="6" w:tplc="2E666DFE">
      <w:start w:val="1"/>
      <w:numFmt w:val="bullet"/>
      <w:lvlText w:val=""/>
      <w:lvlJc w:val="left"/>
      <w:pPr>
        <w:ind w:left="5040" w:hanging="360"/>
      </w:pPr>
      <w:rPr>
        <w:rFonts w:ascii="Symbol" w:hAnsi="Symbol" w:hint="default"/>
      </w:rPr>
    </w:lvl>
    <w:lvl w:ilvl="7" w:tplc="3168DE0A">
      <w:start w:val="1"/>
      <w:numFmt w:val="bullet"/>
      <w:lvlText w:val="o"/>
      <w:lvlJc w:val="left"/>
      <w:pPr>
        <w:ind w:left="5760" w:hanging="360"/>
      </w:pPr>
      <w:rPr>
        <w:rFonts w:ascii="Courier New" w:hAnsi="Courier New" w:hint="default"/>
      </w:rPr>
    </w:lvl>
    <w:lvl w:ilvl="8" w:tplc="CD5E1580">
      <w:start w:val="1"/>
      <w:numFmt w:val="bullet"/>
      <w:lvlText w:val=""/>
      <w:lvlJc w:val="left"/>
      <w:pPr>
        <w:ind w:left="6480" w:hanging="360"/>
      </w:pPr>
      <w:rPr>
        <w:rFonts w:ascii="Wingdings" w:hAnsi="Wingdings" w:hint="default"/>
      </w:rPr>
    </w:lvl>
  </w:abstractNum>
  <w:abstractNum w:abstractNumId="16" w15:restartNumberingAfterBreak="0">
    <w:nsid w:val="292C182B"/>
    <w:multiLevelType w:val="hybridMultilevel"/>
    <w:tmpl w:val="6D94285E"/>
    <w:lvl w:ilvl="0" w:tplc="EDA221F2">
      <w:start w:val="1"/>
      <w:numFmt w:val="bullet"/>
      <w:lvlText w:val="·"/>
      <w:lvlJc w:val="left"/>
      <w:pPr>
        <w:ind w:left="720" w:hanging="360"/>
      </w:pPr>
      <w:rPr>
        <w:rFonts w:ascii="Symbol" w:hAnsi="Symbol" w:hint="default"/>
      </w:rPr>
    </w:lvl>
    <w:lvl w:ilvl="1" w:tplc="C0425ECE">
      <w:start w:val="1"/>
      <w:numFmt w:val="bullet"/>
      <w:lvlText w:val="o"/>
      <w:lvlJc w:val="left"/>
      <w:pPr>
        <w:ind w:left="1440" w:hanging="360"/>
      </w:pPr>
      <w:rPr>
        <w:rFonts w:ascii="Courier New" w:hAnsi="Courier New" w:hint="default"/>
      </w:rPr>
    </w:lvl>
    <w:lvl w:ilvl="2" w:tplc="5B3C6F26">
      <w:start w:val="1"/>
      <w:numFmt w:val="bullet"/>
      <w:lvlText w:val=""/>
      <w:lvlJc w:val="left"/>
      <w:pPr>
        <w:ind w:left="2160" w:hanging="360"/>
      </w:pPr>
      <w:rPr>
        <w:rFonts w:ascii="Wingdings" w:hAnsi="Wingdings" w:hint="default"/>
      </w:rPr>
    </w:lvl>
    <w:lvl w:ilvl="3" w:tplc="8F80A7F2">
      <w:start w:val="1"/>
      <w:numFmt w:val="bullet"/>
      <w:lvlText w:val=""/>
      <w:lvlJc w:val="left"/>
      <w:pPr>
        <w:ind w:left="2880" w:hanging="360"/>
      </w:pPr>
      <w:rPr>
        <w:rFonts w:ascii="Symbol" w:hAnsi="Symbol" w:hint="default"/>
      </w:rPr>
    </w:lvl>
    <w:lvl w:ilvl="4" w:tplc="833AEFE8">
      <w:start w:val="1"/>
      <w:numFmt w:val="bullet"/>
      <w:lvlText w:val="o"/>
      <w:lvlJc w:val="left"/>
      <w:pPr>
        <w:ind w:left="3600" w:hanging="360"/>
      </w:pPr>
      <w:rPr>
        <w:rFonts w:ascii="Courier New" w:hAnsi="Courier New" w:hint="default"/>
      </w:rPr>
    </w:lvl>
    <w:lvl w:ilvl="5" w:tplc="4282E9B6">
      <w:start w:val="1"/>
      <w:numFmt w:val="bullet"/>
      <w:lvlText w:val=""/>
      <w:lvlJc w:val="left"/>
      <w:pPr>
        <w:ind w:left="4320" w:hanging="360"/>
      </w:pPr>
      <w:rPr>
        <w:rFonts w:ascii="Wingdings" w:hAnsi="Wingdings" w:hint="default"/>
      </w:rPr>
    </w:lvl>
    <w:lvl w:ilvl="6" w:tplc="74AEC682">
      <w:start w:val="1"/>
      <w:numFmt w:val="bullet"/>
      <w:lvlText w:val=""/>
      <w:lvlJc w:val="left"/>
      <w:pPr>
        <w:ind w:left="5040" w:hanging="360"/>
      </w:pPr>
      <w:rPr>
        <w:rFonts w:ascii="Symbol" w:hAnsi="Symbol" w:hint="default"/>
      </w:rPr>
    </w:lvl>
    <w:lvl w:ilvl="7" w:tplc="E634F502">
      <w:start w:val="1"/>
      <w:numFmt w:val="bullet"/>
      <w:lvlText w:val="o"/>
      <w:lvlJc w:val="left"/>
      <w:pPr>
        <w:ind w:left="5760" w:hanging="360"/>
      </w:pPr>
      <w:rPr>
        <w:rFonts w:ascii="Courier New" w:hAnsi="Courier New" w:hint="default"/>
      </w:rPr>
    </w:lvl>
    <w:lvl w:ilvl="8" w:tplc="07465A1A">
      <w:start w:val="1"/>
      <w:numFmt w:val="bullet"/>
      <w:lvlText w:val=""/>
      <w:lvlJc w:val="left"/>
      <w:pPr>
        <w:ind w:left="6480" w:hanging="360"/>
      </w:pPr>
      <w:rPr>
        <w:rFonts w:ascii="Wingdings" w:hAnsi="Wingdings" w:hint="default"/>
      </w:rPr>
    </w:lvl>
  </w:abstractNum>
  <w:abstractNum w:abstractNumId="17" w15:restartNumberingAfterBreak="0">
    <w:nsid w:val="2C623F30"/>
    <w:multiLevelType w:val="hybridMultilevel"/>
    <w:tmpl w:val="A94A2204"/>
    <w:lvl w:ilvl="0" w:tplc="3E2EDA6C">
      <w:start w:val="1"/>
      <w:numFmt w:val="bullet"/>
      <w:lvlText w:val="·"/>
      <w:lvlJc w:val="left"/>
      <w:pPr>
        <w:ind w:left="720" w:hanging="360"/>
      </w:pPr>
      <w:rPr>
        <w:rFonts w:ascii="Symbol" w:hAnsi="Symbol" w:hint="default"/>
      </w:rPr>
    </w:lvl>
    <w:lvl w:ilvl="1" w:tplc="F290102E">
      <w:start w:val="1"/>
      <w:numFmt w:val="bullet"/>
      <w:lvlText w:val="o"/>
      <w:lvlJc w:val="left"/>
      <w:pPr>
        <w:ind w:left="1440" w:hanging="360"/>
      </w:pPr>
      <w:rPr>
        <w:rFonts w:ascii="Courier New" w:hAnsi="Courier New" w:hint="default"/>
      </w:rPr>
    </w:lvl>
    <w:lvl w:ilvl="2" w:tplc="05C8104A">
      <w:start w:val="1"/>
      <w:numFmt w:val="bullet"/>
      <w:lvlText w:val=""/>
      <w:lvlJc w:val="left"/>
      <w:pPr>
        <w:ind w:left="2160" w:hanging="360"/>
      </w:pPr>
      <w:rPr>
        <w:rFonts w:ascii="Wingdings" w:hAnsi="Wingdings" w:hint="default"/>
      </w:rPr>
    </w:lvl>
    <w:lvl w:ilvl="3" w:tplc="383A727C">
      <w:start w:val="1"/>
      <w:numFmt w:val="bullet"/>
      <w:lvlText w:val=""/>
      <w:lvlJc w:val="left"/>
      <w:pPr>
        <w:ind w:left="2880" w:hanging="360"/>
      </w:pPr>
      <w:rPr>
        <w:rFonts w:ascii="Symbol" w:hAnsi="Symbol" w:hint="default"/>
      </w:rPr>
    </w:lvl>
    <w:lvl w:ilvl="4" w:tplc="82104414">
      <w:start w:val="1"/>
      <w:numFmt w:val="bullet"/>
      <w:lvlText w:val="o"/>
      <w:lvlJc w:val="left"/>
      <w:pPr>
        <w:ind w:left="3600" w:hanging="360"/>
      </w:pPr>
      <w:rPr>
        <w:rFonts w:ascii="Courier New" w:hAnsi="Courier New" w:hint="default"/>
      </w:rPr>
    </w:lvl>
    <w:lvl w:ilvl="5" w:tplc="11867D80">
      <w:start w:val="1"/>
      <w:numFmt w:val="bullet"/>
      <w:lvlText w:val=""/>
      <w:lvlJc w:val="left"/>
      <w:pPr>
        <w:ind w:left="4320" w:hanging="360"/>
      </w:pPr>
      <w:rPr>
        <w:rFonts w:ascii="Wingdings" w:hAnsi="Wingdings" w:hint="default"/>
      </w:rPr>
    </w:lvl>
    <w:lvl w:ilvl="6" w:tplc="FD0677C6">
      <w:start w:val="1"/>
      <w:numFmt w:val="bullet"/>
      <w:lvlText w:val=""/>
      <w:lvlJc w:val="left"/>
      <w:pPr>
        <w:ind w:left="5040" w:hanging="360"/>
      </w:pPr>
      <w:rPr>
        <w:rFonts w:ascii="Symbol" w:hAnsi="Symbol" w:hint="default"/>
      </w:rPr>
    </w:lvl>
    <w:lvl w:ilvl="7" w:tplc="563CBDDC">
      <w:start w:val="1"/>
      <w:numFmt w:val="bullet"/>
      <w:lvlText w:val="o"/>
      <w:lvlJc w:val="left"/>
      <w:pPr>
        <w:ind w:left="5760" w:hanging="360"/>
      </w:pPr>
      <w:rPr>
        <w:rFonts w:ascii="Courier New" w:hAnsi="Courier New" w:hint="default"/>
      </w:rPr>
    </w:lvl>
    <w:lvl w:ilvl="8" w:tplc="3080F12C">
      <w:start w:val="1"/>
      <w:numFmt w:val="bullet"/>
      <w:lvlText w:val=""/>
      <w:lvlJc w:val="left"/>
      <w:pPr>
        <w:ind w:left="6480" w:hanging="360"/>
      </w:pPr>
      <w:rPr>
        <w:rFonts w:ascii="Wingdings" w:hAnsi="Wingdings" w:hint="default"/>
      </w:rPr>
    </w:lvl>
  </w:abstractNum>
  <w:abstractNum w:abstractNumId="18" w15:restartNumberingAfterBreak="0">
    <w:nsid w:val="2D250823"/>
    <w:multiLevelType w:val="hybridMultilevel"/>
    <w:tmpl w:val="35E88AE0"/>
    <w:lvl w:ilvl="0" w:tplc="1B26EFE8">
      <w:start w:val="1"/>
      <w:numFmt w:val="bullet"/>
      <w:lvlText w:val="·"/>
      <w:lvlJc w:val="left"/>
      <w:pPr>
        <w:ind w:left="720" w:hanging="360"/>
      </w:pPr>
      <w:rPr>
        <w:rFonts w:ascii="Symbol" w:hAnsi="Symbol" w:hint="default"/>
        <w:color w:val="auto"/>
      </w:rPr>
    </w:lvl>
    <w:lvl w:ilvl="1" w:tplc="39280028">
      <w:start w:val="1"/>
      <w:numFmt w:val="bullet"/>
      <w:lvlText w:val="o"/>
      <w:lvlJc w:val="left"/>
      <w:pPr>
        <w:ind w:left="1440" w:hanging="360"/>
      </w:pPr>
      <w:rPr>
        <w:rFonts w:ascii="Courier New" w:hAnsi="Courier New" w:hint="default"/>
      </w:rPr>
    </w:lvl>
    <w:lvl w:ilvl="2" w:tplc="428C64E8">
      <w:start w:val="1"/>
      <w:numFmt w:val="bullet"/>
      <w:lvlText w:val=""/>
      <w:lvlJc w:val="left"/>
      <w:pPr>
        <w:ind w:left="2160" w:hanging="360"/>
      </w:pPr>
      <w:rPr>
        <w:rFonts w:ascii="Wingdings" w:hAnsi="Wingdings" w:hint="default"/>
      </w:rPr>
    </w:lvl>
    <w:lvl w:ilvl="3" w:tplc="6FE28A20">
      <w:start w:val="1"/>
      <w:numFmt w:val="bullet"/>
      <w:lvlText w:val=""/>
      <w:lvlJc w:val="left"/>
      <w:pPr>
        <w:ind w:left="2880" w:hanging="360"/>
      </w:pPr>
      <w:rPr>
        <w:rFonts w:ascii="Symbol" w:hAnsi="Symbol" w:hint="default"/>
      </w:rPr>
    </w:lvl>
    <w:lvl w:ilvl="4" w:tplc="67908CB2">
      <w:start w:val="1"/>
      <w:numFmt w:val="bullet"/>
      <w:lvlText w:val="o"/>
      <w:lvlJc w:val="left"/>
      <w:pPr>
        <w:ind w:left="3600" w:hanging="360"/>
      </w:pPr>
      <w:rPr>
        <w:rFonts w:ascii="Courier New" w:hAnsi="Courier New" w:hint="default"/>
      </w:rPr>
    </w:lvl>
    <w:lvl w:ilvl="5" w:tplc="F500AFC6">
      <w:start w:val="1"/>
      <w:numFmt w:val="bullet"/>
      <w:lvlText w:val=""/>
      <w:lvlJc w:val="left"/>
      <w:pPr>
        <w:ind w:left="4320" w:hanging="360"/>
      </w:pPr>
      <w:rPr>
        <w:rFonts w:ascii="Wingdings" w:hAnsi="Wingdings" w:hint="default"/>
      </w:rPr>
    </w:lvl>
    <w:lvl w:ilvl="6" w:tplc="F4A88ECC">
      <w:start w:val="1"/>
      <w:numFmt w:val="bullet"/>
      <w:lvlText w:val=""/>
      <w:lvlJc w:val="left"/>
      <w:pPr>
        <w:ind w:left="5040" w:hanging="360"/>
      </w:pPr>
      <w:rPr>
        <w:rFonts w:ascii="Symbol" w:hAnsi="Symbol" w:hint="default"/>
      </w:rPr>
    </w:lvl>
    <w:lvl w:ilvl="7" w:tplc="A734F3E2">
      <w:start w:val="1"/>
      <w:numFmt w:val="bullet"/>
      <w:lvlText w:val="o"/>
      <w:lvlJc w:val="left"/>
      <w:pPr>
        <w:ind w:left="5760" w:hanging="360"/>
      </w:pPr>
      <w:rPr>
        <w:rFonts w:ascii="Courier New" w:hAnsi="Courier New" w:hint="default"/>
      </w:rPr>
    </w:lvl>
    <w:lvl w:ilvl="8" w:tplc="A98E2526">
      <w:start w:val="1"/>
      <w:numFmt w:val="bullet"/>
      <w:lvlText w:val=""/>
      <w:lvlJc w:val="left"/>
      <w:pPr>
        <w:ind w:left="6480" w:hanging="360"/>
      </w:pPr>
      <w:rPr>
        <w:rFonts w:ascii="Wingdings" w:hAnsi="Wingdings" w:hint="default"/>
      </w:rPr>
    </w:lvl>
  </w:abstractNum>
  <w:abstractNum w:abstractNumId="19" w15:restartNumberingAfterBreak="0">
    <w:nsid w:val="2EC070BD"/>
    <w:multiLevelType w:val="hybridMultilevel"/>
    <w:tmpl w:val="1AB0298E"/>
    <w:lvl w:ilvl="0" w:tplc="77BA9362">
      <w:start w:val="1"/>
      <w:numFmt w:val="bullet"/>
      <w:lvlText w:val=""/>
      <w:lvlJc w:val="left"/>
      <w:pPr>
        <w:ind w:left="720" w:hanging="360"/>
      </w:pPr>
      <w:rPr>
        <w:rFonts w:ascii="Wingdings" w:hAnsi="Wingdings" w:hint="default"/>
      </w:rPr>
    </w:lvl>
    <w:lvl w:ilvl="1" w:tplc="9058F4C2">
      <w:start w:val="1"/>
      <w:numFmt w:val="bullet"/>
      <w:lvlText w:val="o"/>
      <w:lvlJc w:val="left"/>
      <w:pPr>
        <w:ind w:left="1440" w:hanging="360"/>
      </w:pPr>
      <w:rPr>
        <w:rFonts w:ascii="Courier New" w:hAnsi="Courier New" w:hint="default"/>
      </w:rPr>
    </w:lvl>
    <w:lvl w:ilvl="2" w:tplc="4594BF9C">
      <w:start w:val="1"/>
      <w:numFmt w:val="bullet"/>
      <w:lvlText w:val=""/>
      <w:lvlJc w:val="left"/>
      <w:pPr>
        <w:ind w:left="2160" w:hanging="360"/>
      </w:pPr>
      <w:rPr>
        <w:rFonts w:ascii="Wingdings" w:hAnsi="Wingdings" w:hint="default"/>
      </w:rPr>
    </w:lvl>
    <w:lvl w:ilvl="3" w:tplc="34AC3BEE">
      <w:start w:val="1"/>
      <w:numFmt w:val="bullet"/>
      <w:lvlText w:val=""/>
      <w:lvlJc w:val="left"/>
      <w:pPr>
        <w:ind w:left="2880" w:hanging="360"/>
      </w:pPr>
      <w:rPr>
        <w:rFonts w:ascii="Symbol" w:hAnsi="Symbol" w:hint="default"/>
      </w:rPr>
    </w:lvl>
    <w:lvl w:ilvl="4" w:tplc="6E949960">
      <w:start w:val="1"/>
      <w:numFmt w:val="bullet"/>
      <w:lvlText w:val="o"/>
      <w:lvlJc w:val="left"/>
      <w:pPr>
        <w:ind w:left="3600" w:hanging="360"/>
      </w:pPr>
      <w:rPr>
        <w:rFonts w:ascii="Courier New" w:hAnsi="Courier New" w:hint="default"/>
      </w:rPr>
    </w:lvl>
    <w:lvl w:ilvl="5" w:tplc="6FC8A962">
      <w:start w:val="1"/>
      <w:numFmt w:val="bullet"/>
      <w:lvlText w:val=""/>
      <w:lvlJc w:val="left"/>
      <w:pPr>
        <w:ind w:left="4320" w:hanging="360"/>
      </w:pPr>
      <w:rPr>
        <w:rFonts w:ascii="Wingdings" w:hAnsi="Wingdings" w:hint="default"/>
      </w:rPr>
    </w:lvl>
    <w:lvl w:ilvl="6" w:tplc="AD80820A">
      <w:start w:val="1"/>
      <w:numFmt w:val="bullet"/>
      <w:lvlText w:val=""/>
      <w:lvlJc w:val="left"/>
      <w:pPr>
        <w:ind w:left="5040" w:hanging="360"/>
      </w:pPr>
      <w:rPr>
        <w:rFonts w:ascii="Symbol" w:hAnsi="Symbol" w:hint="default"/>
      </w:rPr>
    </w:lvl>
    <w:lvl w:ilvl="7" w:tplc="16FAD220">
      <w:start w:val="1"/>
      <w:numFmt w:val="bullet"/>
      <w:lvlText w:val="o"/>
      <w:lvlJc w:val="left"/>
      <w:pPr>
        <w:ind w:left="5760" w:hanging="360"/>
      </w:pPr>
      <w:rPr>
        <w:rFonts w:ascii="Courier New" w:hAnsi="Courier New" w:hint="default"/>
      </w:rPr>
    </w:lvl>
    <w:lvl w:ilvl="8" w:tplc="A65C8952">
      <w:start w:val="1"/>
      <w:numFmt w:val="bullet"/>
      <w:lvlText w:val=""/>
      <w:lvlJc w:val="left"/>
      <w:pPr>
        <w:ind w:left="6480" w:hanging="360"/>
      </w:pPr>
      <w:rPr>
        <w:rFonts w:ascii="Wingdings" w:hAnsi="Wingdings" w:hint="default"/>
      </w:rPr>
    </w:lvl>
  </w:abstractNum>
  <w:abstractNum w:abstractNumId="20" w15:restartNumberingAfterBreak="0">
    <w:nsid w:val="2F621E98"/>
    <w:multiLevelType w:val="hybridMultilevel"/>
    <w:tmpl w:val="C7AA604C"/>
    <w:lvl w:ilvl="0" w:tplc="9F061500">
      <w:start w:val="1"/>
      <w:numFmt w:val="bullet"/>
      <w:lvlText w:val=""/>
      <w:lvlJc w:val="left"/>
      <w:pPr>
        <w:ind w:left="720" w:hanging="360"/>
      </w:pPr>
      <w:rPr>
        <w:rFonts w:ascii="Wingdings" w:hAnsi="Wingdings" w:hint="default"/>
      </w:rPr>
    </w:lvl>
    <w:lvl w:ilvl="1" w:tplc="1E1EED32">
      <w:start w:val="1"/>
      <w:numFmt w:val="bullet"/>
      <w:lvlText w:val="o"/>
      <w:lvlJc w:val="left"/>
      <w:pPr>
        <w:ind w:left="1440" w:hanging="360"/>
      </w:pPr>
      <w:rPr>
        <w:rFonts w:ascii="Courier New" w:hAnsi="Courier New" w:hint="default"/>
      </w:rPr>
    </w:lvl>
    <w:lvl w:ilvl="2" w:tplc="20FEFC0E">
      <w:start w:val="1"/>
      <w:numFmt w:val="bullet"/>
      <w:lvlText w:val=""/>
      <w:lvlJc w:val="left"/>
      <w:pPr>
        <w:ind w:left="2160" w:hanging="360"/>
      </w:pPr>
      <w:rPr>
        <w:rFonts w:ascii="Wingdings" w:hAnsi="Wingdings" w:hint="default"/>
      </w:rPr>
    </w:lvl>
    <w:lvl w:ilvl="3" w:tplc="288AA4AC">
      <w:start w:val="1"/>
      <w:numFmt w:val="bullet"/>
      <w:lvlText w:val=""/>
      <w:lvlJc w:val="left"/>
      <w:pPr>
        <w:ind w:left="2880" w:hanging="360"/>
      </w:pPr>
      <w:rPr>
        <w:rFonts w:ascii="Symbol" w:hAnsi="Symbol" w:hint="default"/>
      </w:rPr>
    </w:lvl>
    <w:lvl w:ilvl="4" w:tplc="FB26939A">
      <w:start w:val="1"/>
      <w:numFmt w:val="bullet"/>
      <w:lvlText w:val="o"/>
      <w:lvlJc w:val="left"/>
      <w:pPr>
        <w:ind w:left="3600" w:hanging="360"/>
      </w:pPr>
      <w:rPr>
        <w:rFonts w:ascii="Courier New" w:hAnsi="Courier New" w:hint="default"/>
      </w:rPr>
    </w:lvl>
    <w:lvl w:ilvl="5" w:tplc="F2C29448">
      <w:start w:val="1"/>
      <w:numFmt w:val="bullet"/>
      <w:lvlText w:val=""/>
      <w:lvlJc w:val="left"/>
      <w:pPr>
        <w:ind w:left="4320" w:hanging="360"/>
      </w:pPr>
      <w:rPr>
        <w:rFonts w:ascii="Wingdings" w:hAnsi="Wingdings" w:hint="default"/>
      </w:rPr>
    </w:lvl>
    <w:lvl w:ilvl="6" w:tplc="29645DA6">
      <w:start w:val="1"/>
      <w:numFmt w:val="bullet"/>
      <w:lvlText w:val=""/>
      <w:lvlJc w:val="left"/>
      <w:pPr>
        <w:ind w:left="5040" w:hanging="360"/>
      </w:pPr>
      <w:rPr>
        <w:rFonts w:ascii="Symbol" w:hAnsi="Symbol" w:hint="default"/>
      </w:rPr>
    </w:lvl>
    <w:lvl w:ilvl="7" w:tplc="2DF43100">
      <w:start w:val="1"/>
      <w:numFmt w:val="bullet"/>
      <w:lvlText w:val="o"/>
      <w:lvlJc w:val="left"/>
      <w:pPr>
        <w:ind w:left="5760" w:hanging="360"/>
      </w:pPr>
      <w:rPr>
        <w:rFonts w:ascii="Courier New" w:hAnsi="Courier New" w:hint="default"/>
      </w:rPr>
    </w:lvl>
    <w:lvl w:ilvl="8" w:tplc="41D4D98E">
      <w:start w:val="1"/>
      <w:numFmt w:val="bullet"/>
      <w:lvlText w:val=""/>
      <w:lvlJc w:val="left"/>
      <w:pPr>
        <w:ind w:left="6480" w:hanging="360"/>
      </w:pPr>
      <w:rPr>
        <w:rFonts w:ascii="Wingdings" w:hAnsi="Wingdings" w:hint="default"/>
      </w:rPr>
    </w:lvl>
  </w:abstractNum>
  <w:abstractNum w:abstractNumId="21" w15:restartNumberingAfterBreak="0">
    <w:nsid w:val="37E8A784"/>
    <w:multiLevelType w:val="hybridMultilevel"/>
    <w:tmpl w:val="4B44E032"/>
    <w:lvl w:ilvl="0" w:tplc="8B560922">
      <w:start w:val="1"/>
      <w:numFmt w:val="bullet"/>
      <w:lvlText w:val=""/>
      <w:lvlJc w:val="left"/>
      <w:pPr>
        <w:ind w:left="720" w:hanging="360"/>
      </w:pPr>
      <w:rPr>
        <w:rFonts w:ascii="Wingdings" w:hAnsi="Wingdings" w:hint="default"/>
      </w:rPr>
    </w:lvl>
    <w:lvl w:ilvl="1" w:tplc="DAE4E45A">
      <w:start w:val="1"/>
      <w:numFmt w:val="bullet"/>
      <w:lvlText w:val="o"/>
      <w:lvlJc w:val="left"/>
      <w:pPr>
        <w:ind w:left="1440" w:hanging="360"/>
      </w:pPr>
      <w:rPr>
        <w:rFonts w:ascii="Courier New" w:hAnsi="Courier New" w:hint="default"/>
      </w:rPr>
    </w:lvl>
    <w:lvl w:ilvl="2" w:tplc="DF66E5A2">
      <w:start w:val="1"/>
      <w:numFmt w:val="bullet"/>
      <w:lvlText w:val=""/>
      <w:lvlJc w:val="left"/>
      <w:pPr>
        <w:ind w:left="2160" w:hanging="360"/>
      </w:pPr>
      <w:rPr>
        <w:rFonts w:ascii="Wingdings" w:hAnsi="Wingdings" w:hint="default"/>
      </w:rPr>
    </w:lvl>
    <w:lvl w:ilvl="3" w:tplc="167A88F6">
      <w:start w:val="1"/>
      <w:numFmt w:val="bullet"/>
      <w:lvlText w:val=""/>
      <w:lvlJc w:val="left"/>
      <w:pPr>
        <w:ind w:left="2880" w:hanging="360"/>
      </w:pPr>
      <w:rPr>
        <w:rFonts w:ascii="Symbol" w:hAnsi="Symbol" w:hint="default"/>
      </w:rPr>
    </w:lvl>
    <w:lvl w:ilvl="4" w:tplc="B436072C">
      <w:start w:val="1"/>
      <w:numFmt w:val="bullet"/>
      <w:lvlText w:val="o"/>
      <w:lvlJc w:val="left"/>
      <w:pPr>
        <w:ind w:left="3600" w:hanging="360"/>
      </w:pPr>
      <w:rPr>
        <w:rFonts w:ascii="Courier New" w:hAnsi="Courier New" w:hint="default"/>
      </w:rPr>
    </w:lvl>
    <w:lvl w:ilvl="5" w:tplc="78A8320C">
      <w:start w:val="1"/>
      <w:numFmt w:val="bullet"/>
      <w:lvlText w:val=""/>
      <w:lvlJc w:val="left"/>
      <w:pPr>
        <w:ind w:left="4320" w:hanging="360"/>
      </w:pPr>
      <w:rPr>
        <w:rFonts w:ascii="Wingdings" w:hAnsi="Wingdings" w:hint="default"/>
      </w:rPr>
    </w:lvl>
    <w:lvl w:ilvl="6" w:tplc="79960DAE">
      <w:start w:val="1"/>
      <w:numFmt w:val="bullet"/>
      <w:lvlText w:val=""/>
      <w:lvlJc w:val="left"/>
      <w:pPr>
        <w:ind w:left="5040" w:hanging="360"/>
      </w:pPr>
      <w:rPr>
        <w:rFonts w:ascii="Symbol" w:hAnsi="Symbol" w:hint="default"/>
      </w:rPr>
    </w:lvl>
    <w:lvl w:ilvl="7" w:tplc="1EBED18C">
      <w:start w:val="1"/>
      <w:numFmt w:val="bullet"/>
      <w:lvlText w:val="o"/>
      <w:lvlJc w:val="left"/>
      <w:pPr>
        <w:ind w:left="5760" w:hanging="360"/>
      </w:pPr>
      <w:rPr>
        <w:rFonts w:ascii="Courier New" w:hAnsi="Courier New" w:hint="default"/>
      </w:rPr>
    </w:lvl>
    <w:lvl w:ilvl="8" w:tplc="7C728894">
      <w:start w:val="1"/>
      <w:numFmt w:val="bullet"/>
      <w:lvlText w:val=""/>
      <w:lvlJc w:val="left"/>
      <w:pPr>
        <w:ind w:left="6480" w:hanging="360"/>
      </w:pPr>
      <w:rPr>
        <w:rFonts w:ascii="Wingdings" w:hAnsi="Wingdings" w:hint="default"/>
      </w:rPr>
    </w:lvl>
  </w:abstractNum>
  <w:abstractNum w:abstractNumId="22" w15:restartNumberingAfterBreak="0">
    <w:nsid w:val="3A526C65"/>
    <w:multiLevelType w:val="hybridMultilevel"/>
    <w:tmpl w:val="A3928D92"/>
    <w:lvl w:ilvl="0" w:tplc="A774A668">
      <w:start w:val="1"/>
      <w:numFmt w:val="bullet"/>
      <w:lvlText w:val=""/>
      <w:lvlJc w:val="left"/>
      <w:pPr>
        <w:ind w:left="720" w:hanging="360"/>
      </w:pPr>
      <w:rPr>
        <w:rFonts w:ascii="Symbol" w:hAnsi="Symbol" w:hint="default"/>
      </w:rPr>
    </w:lvl>
    <w:lvl w:ilvl="1" w:tplc="7C5678EC">
      <w:start w:val="1"/>
      <w:numFmt w:val="bullet"/>
      <w:lvlText w:val="o"/>
      <w:lvlJc w:val="left"/>
      <w:pPr>
        <w:ind w:left="1440" w:hanging="360"/>
      </w:pPr>
      <w:rPr>
        <w:rFonts w:ascii="Courier New" w:hAnsi="Courier New" w:hint="default"/>
      </w:rPr>
    </w:lvl>
    <w:lvl w:ilvl="2" w:tplc="8158B57A">
      <w:start w:val="1"/>
      <w:numFmt w:val="bullet"/>
      <w:lvlText w:val=""/>
      <w:lvlJc w:val="left"/>
      <w:pPr>
        <w:ind w:left="2160" w:hanging="360"/>
      </w:pPr>
      <w:rPr>
        <w:rFonts w:ascii="Wingdings" w:hAnsi="Wingdings" w:hint="default"/>
      </w:rPr>
    </w:lvl>
    <w:lvl w:ilvl="3" w:tplc="974A9436">
      <w:start w:val="1"/>
      <w:numFmt w:val="bullet"/>
      <w:lvlText w:val=""/>
      <w:lvlJc w:val="left"/>
      <w:pPr>
        <w:ind w:left="2880" w:hanging="360"/>
      </w:pPr>
      <w:rPr>
        <w:rFonts w:ascii="Symbol" w:hAnsi="Symbol" w:hint="default"/>
      </w:rPr>
    </w:lvl>
    <w:lvl w:ilvl="4" w:tplc="4DDA2A9E">
      <w:start w:val="1"/>
      <w:numFmt w:val="bullet"/>
      <w:lvlText w:val="o"/>
      <w:lvlJc w:val="left"/>
      <w:pPr>
        <w:ind w:left="3600" w:hanging="360"/>
      </w:pPr>
      <w:rPr>
        <w:rFonts w:ascii="Courier New" w:hAnsi="Courier New" w:hint="default"/>
      </w:rPr>
    </w:lvl>
    <w:lvl w:ilvl="5" w:tplc="47A4C58A">
      <w:start w:val="1"/>
      <w:numFmt w:val="bullet"/>
      <w:lvlText w:val=""/>
      <w:lvlJc w:val="left"/>
      <w:pPr>
        <w:ind w:left="4320" w:hanging="360"/>
      </w:pPr>
      <w:rPr>
        <w:rFonts w:ascii="Wingdings" w:hAnsi="Wingdings" w:hint="default"/>
      </w:rPr>
    </w:lvl>
    <w:lvl w:ilvl="6" w:tplc="D820EDD4">
      <w:start w:val="1"/>
      <w:numFmt w:val="bullet"/>
      <w:lvlText w:val=""/>
      <w:lvlJc w:val="left"/>
      <w:pPr>
        <w:ind w:left="5040" w:hanging="360"/>
      </w:pPr>
      <w:rPr>
        <w:rFonts w:ascii="Symbol" w:hAnsi="Symbol" w:hint="default"/>
      </w:rPr>
    </w:lvl>
    <w:lvl w:ilvl="7" w:tplc="8572000A">
      <w:start w:val="1"/>
      <w:numFmt w:val="bullet"/>
      <w:lvlText w:val="o"/>
      <w:lvlJc w:val="left"/>
      <w:pPr>
        <w:ind w:left="5760" w:hanging="360"/>
      </w:pPr>
      <w:rPr>
        <w:rFonts w:ascii="Courier New" w:hAnsi="Courier New" w:hint="default"/>
      </w:rPr>
    </w:lvl>
    <w:lvl w:ilvl="8" w:tplc="F5E25F44">
      <w:start w:val="1"/>
      <w:numFmt w:val="bullet"/>
      <w:lvlText w:val=""/>
      <w:lvlJc w:val="left"/>
      <w:pPr>
        <w:ind w:left="6480" w:hanging="360"/>
      </w:pPr>
      <w:rPr>
        <w:rFonts w:ascii="Wingdings" w:hAnsi="Wingdings" w:hint="default"/>
      </w:rPr>
    </w:lvl>
  </w:abstractNum>
  <w:abstractNum w:abstractNumId="23" w15:restartNumberingAfterBreak="0">
    <w:nsid w:val="3CA20C9C"/>
    <w:multiLevelType w:val="hybridMultilevel"/>
    <w:tmpl w:val="F27AB602"/>
    <w:lvl w:ilvl="0" w:tplc="0754A054">
      <w:start w:val="1"/>
      <w:numFmt w:val="bullet"/>
      <w:lvlText w:val=""/>
      <w:lvlJc w:val="left"/>
      <w:pPr>
        <w:ind w:left="720" w:hanging="360"/>
      </w:pPr>
      <w:rPr>
        <w:rFonts w:ascii="Wingdings" w:hAnsi="Wingdings" w:hint="default"/>
      </w:rPr>
    </w:lvl>
    <w:lvl w:ilvl="1" w:tplc="3316478E">
      <w:start w:val="1"/>
      <w:numFmt w:val="bullet"/>
      <w:lvlText w:val="o"/>
      <w:lvlJc w:val="left"/>
      <w:pPr>
        <w:ind w:left="1440" w:hanging="360"/>
      </w:pPr>
      <w:rPr>
        <w:rFonts w:ascii="Courier New" w:hAnsi="Courier New" w:hint="default"/>
      </w:rPr>
    </w:lvl>
    <w:lvl w:ilvl="2" w:tplc="6D8289C4">
      <w:start w:val="1"/>
      <w:numFmt w:val="bullet"/>
      <w:lvlText w:val=""/>
      <w:lvlJc w:val="left"/>
      <w:pPr>
        <w:ind w:left="2160" w:hanging="360"/>
      </w:pPr>
      <w:rPr>
        <w:rFonts w:ascii="Wingdings" w:hAnsi="Wingdings" w:hint="default"/>
      </w:rPr>
    </w:lvl>
    <w:lvl w:ilvl="3" w:tplc="AC605316">
      <w:start w:val="1"/>
      <w:numFmt w:val="bullet"/>
      <w:lvlText w:val=""/>
      <w:lvlJc w:val="left"/>
      <w:pPr>
        <w:ind w:left="2880" w:hanging="360"/>
      </w:pPr>
      <w:rPr>
        <w:rFonts w:ascii="Symbol" w:hAnsi="Symbol" w:hint="default"/>
      </w:rPr>
    </w:lvl>
    <w:lvl w:ilvl="4" w:tplc="ECF87FC8">
      <w:start w:val="1"/>
      <w:numFmt w:val="bullet"/>
      <w:lvlText w:val="o"/>
      <w:lvlJc w:val="left"/>
      <w:pPr>
        <w:ind w:left="3600" w:hanging="360"/>
      </w:pPr>
      <w:rPr>
        <w:rFonts w:ascii="Courier New" w:hAnsi="Courier New" w:hint="default"/>
      </w:rPr>
    </w:lvl>
    <w:lvl w:ilvl="5" w:tplc="98BC043A">
      <w:start w:val="1"/>
      <w:numFmt w:val="bullet"/>
      <w:lvlText w:val=""/>
      <w:lvlJc w:val="left"/>
      <w:pPr>
        <w:ind w:left="4320" w:hanging="360"/>
      </w:pPr>
      <w:rPr>
        <w:rFonts w:ascii="Wingdings" w:hAnsi="Wingdings" w:hint="default"/>
      </w:rPr>
    </w:lvl>
    <w:lvl w:ilvl="6" w:tplc="602291B2">
      <w:start w:val="1"/>
      <w:numFmt w:val="bullet"/>
      <w:lvlText w:val=""/>
      <w:lvlJc w:val="left"/>
      <w:pPr>
        <w:ind w:left="5040" w:hanging="360"/>
      </w:pPr>
      <w:rPr>
        <w:rFonts w:ascii="Symbol" w:hAnsi="Symbol" w:hint="default"/>
      </w:rPr>
    </w:lvl>
    <w:lvl w:ilvl="7" w:tplc="BF9421AA">
      <w:start w:val="1"/>
      <w:numFmt w:val="bullet"/>
      <w:lvlText w:val="o"/>
      <w:lvlJc w:val="left"/>
      <w:pPr>
        <w:ind w:left="5760" w:hanging="360"/>
      </w:pPr>
      <w:rPr>
        <w:rFonts w:ascii="Courier New" w:hAnsi="Courier New" w:hint="default"/>
      </w:rPr>
    </w:lvl>
    <w:lvl w:ilvl="8" w:tplc="018CD614">
      <w:start w:val="1"/>
      <w:numFmt w:val="bullet"/>
      <w:lvlText w:val=""/>
      <w:lvlJc w:val="left"/>
      <w:pPr>
        <w:ind w:left="6480" w:hanging="360"/>
      </w:pPr>
      <w:rPr>
        <w:rFonts w:ascii="Wingdings" w:hAnsi="Wingdings" w:hint="default"/>
      </w:rPr>
    </w:lvl>
  </w:abstractNum>
  <w:abstractNum w:abstractNumId="24" w15:restartNumberingAfterBreak="0">
    <w:nsid w:val="3D3D73B1"/>
    <w:multiLevelType w:val="hybridMultilevel"/>
    <w:tmpl w:val="F01C1E8C"/>
    <w:lvl w:ilvl="0" w:tplc="498AA622">
      <w:start w:val="1"/>
      <w:numFmt w:val="bullet"/>
      <w:lvlText w:val=""/>
      <w:lvlJc w:val="left"/>
      <w:pPr>
        <w:ind w:left="720" w:hanging="360"/>
      </w:pPr>
      <w:rPr>
        <w:rFonts w:ascii="Wingdings" w:hAnsi="Wingdings" w:hint="default"/>
      </w:rPr>
    </w:lvl>
    <w:lvl w:ilvl="1" w:tplc="CE401534">
      <w:start w:val="1"/>
      <w:numFmt w:val="bullet"/>
      <w:lvlText w:val="o"/>
      <w:lvlJc w:val="left"/>
      <w:pPr>
        <w:ind w:left="1440" w:hanging="360"/>
      </w:pPr>
      <w:rPr>
        <w:rFonts w:ascii="Courier New" w:hAnsi="Courier New" w:hint="default"/>
      </w:rPr>
    </w:lvl>
    <w:lvl w:ilvl="2" w:tplc="DFF089A0">
      <w:start w:val="1"/>
      <w:numFmt w:val="bullet"/>
      <w:lvlText w:val=""/>
      <w:lvlJc w:val="left"/>
      <w:pPr>
        <w:ind w:left="2160" w:hanging="360"/>
      </w:pPr>
      <w:rPr>
        <w:rFonts w:ascii="Wingdings" w:hAnsi="Wingdings" w:hint="default"/>
      </w:rPr>
    </w:lvl>
    <w:lvl w:ilvl="3" w:tplc="503C653E">
      <w:start w:val="1"/>
      <w:numFmt w:val="bullet"/>
      <w:lvlText w:val=""/>
      <w:lvlJc w:val="left"/>
      <w:pPr>
        <w:ind w:left="2880" w:hanging="360"/>
      </w:pPr>
      <w:rPr>
        <w:rFonts w:ascii="Symbol" w:hAnsi="Symbol" w:hint="default"/>
      </w:rPr>
    </w:lvl>
    <w:lvl w:ilvl="4" w:tplc="91003336">
      <w:start w:val="1"/>
      <w:numFmt w:val="bullet"/>
      <w:lvlText w:val="o"/>
      <w:lvlJc w:val="left"/>
      <w:pPr>
        <w:ind w:left="3600" w:hanging="360"/>
      </w:pPr>
      <w:rPr>
        <w:rFonts w:ascii="Courier New" w:hAnsi="Courier New" w:hint="default"/>
      </w:rPr>
    </w:lvl>
    <w:lvl w:ilvl="5" w:tplc="29DE705A">
      <w:start w:val="1"/>
      <w:numFmt w:val="bullet"/>
      <w:lvlText w:val=""/>
      <w:lvlJc w:val="left"/>
      <w:pPr>
        <w:ind w:left="4320" w:hanging="360"/>
      </w:pPr>
      <w:rPr>
        <w:rFonts w:ascii="Wingdings" w:hAnsi="Wingdings" w:hint="default"/>
      </w:rPr>
    </w:lvl>
    <w:lvl w:ilvl="6" w:tplc="9214AD62">
      <w:start w:val="1"/>
      <w:numFmt w:val="bullet"/>
      <w:lvlText w:val=""/>
      <w:lvlJc w:val="left"/>
      <w:pPr>
        <w:ind w:left="5040" w:hanging="360"/>
      </w:pPr>
      <w:rPr>
        <w:rFonts w:ascii="Symbol" w:hAnsi="Symbol" w:hint="default"/>
      </w:rPr>
    </w:lvl>
    <w:lvl w:ilvl="7" w:tplc="1806FB96">
      <w:start w:val="1"/>
      <w:numFmt w:val="bullet"/>
      <w:lvlText w:val="o"/>
      <w:lvlJc w:val="left"/>
      <w:pPr>
        <w:ind w:left="5760" w:hanging="360"/>
      </w:pPr>
      <w:rPr>
        <w:rFonts w:ascii="Courier New" w:hAnsi="Courier New" w:hint="default"/>
      </w:rPr>
    </w:lvl>
    <w:lvl w:ilvl="8" w:tplc="73340FB6">
      <w:start w:val="1"/>
      <w:numFmt w:val="bullet"/>
      <w:lvlText w:val=""/>
      <w:lvlJc w:val="left"/>
      <w:pPr>
        <w:ind w:left="6480" w:hanging="360"/>
      </w:pPr>
      <w:rPr>
        <w:rFonts w:ascii="Wingdings" w:hAnsi="Wingdings" w:hint="default"/>
      </w:rPr>
    </w:lvl>
  </w:abstractNum>
  <w:abstractNum w:abstractNumId="25" w15:restartNumberingAfterBreak="0">
    <w:nsid w:val="42352C8A"/>
    <w:multiLevelType w:val="hybridMultilevel"/>
    <w:tmpl w:val="3F809C64"/>
    <w:lvl w:ilvl="0" w:tplc="14149A42">
      <w:start w:val="1"/>
      <w:numFmt w:val="bullet"/>
      <w:lvlText w:val=""/>
      <w:lvlJc w:val="left"/>
      <w:pPr>
        <w:ind w:left="720" w:hanging="360"/>
      </w:pPr>
      <w:rPr>
        <w:rFonts w:ascii="Wingdings" w:hAnsi="Wingdings" w:hint="default"/>
      </w:rPr>
    </w:lvl>
    <w:lvl w:ilvl="1" w:tplc="72BAC1E8">
      <w:start w:val="1"/>
      <w:numFmt w:val="bullet"/>
      <w:lvlText w:val="o"/>
      <w:lvlJc w:val="left"/>
      <w:pPr>
        <w:ind w:left="1440" w:hanging="360"/>
      </w:pPr>
      <w:rPr>
        <w:rFonts w:ascii="Courier New" w:hAnsi="Courier New" w:hint="default"/>
      </w:rPr>
    </w:lvl>
    <w:lvl w:ilvl="2" w:tplc="5C129444">
      <w:start w:val="1"/>
      <w:numFmt w:val="bullet"/>
      <w:lvlText w:val=""/>
      <w:lvlJc w:val="left"/>
      <w:pPr>
        <w:ind w:left="2160" w:hanging="360"/>
      </w:pPr>
      <w:rPr>
        <w:rFonts w:ascii="Wingdings" w:hAnsi="Wingdings" w:hint="default"/>
      </w:rPr>
    </w:lvl>
    <w:lvl w:ilvl="3" w:tplc="5946339E">
      <w:start w:val="1"/>
      <w:numFmt w:val="bullet"/>
      <w:lvlText w:val=""/>
      <w:lvlJc w:val="left"/>
      <w:pPr>
        <w:ind w:left="2880" w:hanging="360"/>
      </w:pPr>
      <w:rPr>
        <w:rFonts w:ascii="Symbol" w:hAnsi="Symbol" w:hint="default"/>
      </w:rPr>
    </w:lvl>
    <w:lvl w:ilvl="4" w:tplc="94922BDE">
      <w:start w:val="1"/>
      <w:numFmt w:val="bullet"/>
      <w:lvlText w:val="o"/>
      <w:lvlJc w:val="left"/>
      <w:pPr>
        <w:ind w:left="3600" w:hanging="360"/>
      </w:pPr>
      <w:rPr>
        <w:rFonts w:ascii="Courier New" w:hAnsi="Courier New" w:hint="default"/>
      </w:rPr>
    </w:lvl>
    <w:lvl w:ilvl="5" w:tplc="281AD010">
      <w:start w:val="1"/>
      <w:numFmt w:val="bullet"/>
      <w:lvlText w:val=""/>
      <w:lvlJc w:val="left"/>
      <w:pPr>
        <w:ind w:left="4320" w:hanging="360"/>
      </w:pPr>
      <w:rPr>
        <w:rFonts w:ascii="Wingdings" w:hAnsi="Wingdings" w:hint="default"/>
      </w:rPr>
    </w:lvl>
    <w:lvl w:ilvl="6" w:tplc="A55AE994">
      <w:start w:val="1"/>
      <w:numFmt w:val="bullet"/>
      <w:lvlText w:val=""/>
      <w:lvlJc w:val="left"/>
      <w:pPr>
        <w:ind w:left="5040" w:hanging="360"/>
      </w:pPr>
      <w:rPr>
        <w:rFonts w:ascii="Symbol" w:hAnsi="Symbol" w:hint="default"/>
      </w:rPr>
    </w:lvl>
    <w:lvl w:ilvl="7" w:tplc="7F88FBF6">
      <w:start w:val="1"/>
      <w:numFmt w:val="bullet"/>
      <w:lvlText w:val="o"/>
      <w:lvlJc w:val="left"/>
      <w:pPr>
        <w:ind w:left="5760" w:hanging="360"/>
      </w:pPr>
      <w:rPr>
        <w:rFonts w:ascii="Courier New" w:hAnsi="Courier New" w:hint="default"/>
      </w:rPr>
    </w:lvl>
    <w:lvl w:ilvl="8" w:tplc="98A0CADE">
      <w:start w:val="1"/>
      <w:numFmt w:val="bullet"/>
      <w:lvlText w:val=""/>
      <w:lvlJc w:val="left"/>
      <w:pPr>
        <w:ind w:left="6480" w:hanging="360"/>
      </w:pPr>
      <w:rPr>
        <w:rFonts w:ascii="Wingdings" w:hAnsi="Wingdings" w:hint="default"/>
      </w:rPr>
    </w:lvl>
  </w:abstractNum>
  <w:abstractNum w:abstractNumId="26" w15:restartNumberingAfterBreak="0">
    <w:nsid w:val="481B4CDA"/>
    <w:multiLevelType w:val="hybridMultilevel"/>
    <w:tmpl w:val="D2E42BEC"/>
    <w:lvl w:ilvl="0" w:tplc="8A66CFE6">
      <w:start w:val="1"/>
      <w:numFmt w:val="bullet"/>
      <w:lvlText w:val="·"/>
      <w:lvlJc w:val="left"/>
      <w:pPr>
        <w:ind w:left="720" w:hanging="360"/>
      </w:pPr>
      <w:rPr>
        <w:rFonts w:ascii="Symbol" w:hAnsi="Symbol" w:hint="default"/>
      </w:rPr>
    </w:lvl>
    <w:lvl w:ilvl="1" w:tplc="5BD8E3C0">
      <w:start w:val="1"/>
      <w:numFmt w:val="bullet"/>
      <w:lvlText w:val="o"/>
      <w:lvlJc w:val="left"/>
      <w:pPr>
        <w:ind w:left="1440" w:hanging="360"/>
      </w:pPr>
      <w:rPr>
        <w:rFonts w:ascii="Courier New" w:hAnsi="Courier New" w:hint="default"/>
      </w:rPr>
    </w:lvl>
    <w:lvl w:ilvl="2" w:tplc="E02805FA">
      <w:start w:val="1"/>
      <w:numFmt w:val="bullet"/>
      <w:lvlText w:val=""/>
      <w:lvlJc w:val="left"/>
      <w:pPr>
        <w:ind w:left="2160" w:hanging="360"/>
      </w:pPr>
      <w:rPr>
        <w:rFonts w:ascii="Wingdings" w:hAnsi="Wingdings" w:hint="default"/>
      </w:rPr>
    </w:lvl>
    <w:lvl w:ilvl="3" w:tplc="8A6CB4BC">
      <w:start w:val="1"/>
      <w:numFmt w:val="bullet"/>
      <w:lvlText w:val=""/>
      <w:lvlJc w:val="left"/>
      <w:pPr>
        <w:ind w:left="2880" w:hanging="360"/>
      </w:pPr>
      <w:rPr>
        <w:rFonts w:ascii="Symbol" w:hAnsi="Symbol" w:hint="default"/>
      </w:rPr>
    </w:lvl>
    <w:lvl w:ilvl="4" w:tplc="39665920">
      <w:start w:val="1"/>
      <w:numFmt w:val="bullet"/>
      <w:lvlText w:val="o"/>
      <w:lvlJc w:val="left"/>
      <w:pPr>
        <w:ind w:left="3600" w:hanging="360"/>
      </w:pPr>
      <w:rPr>
        <w:rFonts w:ascii="Courier New" w:hAnsi="Courier New" w:hint="default"/>
      </w:rPr>
    </w:lvl>
    <w:lvl w:ilvl="5" w:tplc="A3D4A2C6">
      <w:start w:val="1"/>
      <w:numFmt w:val="bullet"/>
      <w:lvlText w:val=""/>
      <w:lvlJc w:val="left"/>
      <w:pPr>
        <w:ind w:left="4320" w:hanging="360"/>
      </w:pPr>
      <w:rPr>
        <w:rFonts w:ascii="Wingdings" w:hAnsi="Wingdings" w:hint="default"/>
      </w:rPr>
    </w:lvl>
    <w:lvl w:ilvl="6" w:tplc="FDAE819A">
      <w:start w:val="1"/>
      <w:numFmt w:val="bullet"/>
      <w:lvlText w:val=""/>
      <w:lvlJc w:val="left"/>
      <w:pPr>
        <w:ind w:left="5040" w:hanging="360"/>
      </w:pPr>
      <w:rPr>
        <w:rFonts w:ascii="Symbol" w:hAnsi="Symbol" w:hint="default"/>
      </w:rPr>
    </w:lvl>
    <w:lvl w:ilvl="7" w:tplc="5A1A0DD8">
      <w:start w:val="1"/>
      <w:numFmt w:val="bullet"/>
      <w:lvlText w:val="o"/>
      <w:lvlJc w:val="left"/>
      <w:pPr>
        <w:ind w:left="5760" w:hanging="360"/>
      </w:pPr>
      <w:rPr>
        <w:rFonts w:ascii="Courier New" w:hAnsi="Courier New" w:hint="default"/>
      </w:rPr>
    </w:lvl>
    <w:lvl w:ilvl="8" w:tplc="89F286FC">
      <w:start w:val="1"/>
      <w:numFmt w:val="bullet"/>
      <w:lvlText w:val=""/>
      <w:lvlJc w:val="left"/>
      <w:pPr>
        <w:ind w:left="6480" w:hanging="360"/>
      </w:pPr>
      <w:rPr>
        <w:rFonts w:ascii="Wingdings" w:hAnsi="Wingdings" w:hint="default"/>
      </w:rPr>
    </w:lvl>
  </w:abstractNum>
  <w:abstractNum w:abstractNumId="27" w15:restartNumberingAfterBreak="0">
    <w:nsid w:val="4895BDAE"/>
    <w:multiLevelType w:val="hybridMultilevel"/>
    <w:tmpl w:val="F8E61AC4"/>
    <w:lvl w:ilvl="0" w:tplc="5A667DF0">
      <w:start w:val="1"/>
      <w:numFmt w:val="bullet"/>
      <w:lvlText w:val="·"/>
      <w:lvlJc w:val="left"/>
      <w:pPr>
        <w:ind w:left="720" w:hanging="360"/>
      </w:pPr>
      <w:rPr>
        <w:rFonts w:ascii="Symbol" w:hAnsi="Symbol" w:hint="default"/>
      </w:rPr>
    </w:lvl>
    <w:lvl w:ilvl="1" w:tplc="DF1E193E">
      <w:start w:val="1"/>
      <w:numFmt w:val="bullet"/>
      <w:lvlText w:val="o"/>
      <w:lvlJc w:val="left"/>
      <w:pPr>
        <w:ind w:left="1440" w:hanging="360"/>
      </w:pPr>
      <w:rPr>
        <w:rFonts w:ascii="Courier New" w:hAnsi="Courier New" w:hint="default"/>
      </w:rPr>
    </w:lvl>
    <w:lvl w:ilvl="2" w:tplc="A4BC3E1C">
      <w:start w:val="1"/>
      <w:numFmt w:val="bullet"/>
      <w:lvlText w:val=""/>
      <w:lvlJc w:val="left"/>
      <w:pPr>
        <w:ind w:left="2160" w:hanging="360"/>
      </w:pPr>
      <w:rPr>
        <w:rFonts w:ascii="Wingdings" w:hAnsi="Wingdings" w:hint="default"/>
      </w:rPr>
    </w:lvl>
    <w:lvl w:ilvl="3" w:tplc="3536C6CC">
      <w:start w:val="1"/>
      <w:numFmt w:val="bullet"/>
      <w:lvlText w:val=""/>
      <w:lvlJc w:val="left"/>
      <w:pPr>
        <w:ind w:left="2880" w:hanging="360"/>
      </w:pPr>
      <w:rPr>
        <w:rFonts w:ascii="Symbol" w:hAnsi="Symbol" w:hint="default"/>
      </w:rPr>
    </w:lvl>
    <w:lvl w:ilvl="4" w:tplc="07D282DA">
      <w:start w:val="1"/>
      <w:numFmt w:val="bullet"/>
      <w:lvlText w:val="o"/>
      <w:lvlJc w:val="left"/>
      <w:pPr>
        <w:ind w:left="3600" w:hanging="360"/>
      </w:pPr>
      <w:rPr>
        <w:rFonts w:ascii="Courier New" w:hAnsi="Courier New" w:hint="default"/>
      </w:rPr>
    </w:lvl>
    <w:lvl w:ilvl="5" w:tplc="5202977A">
      <w:start w:val="1"/>
      <w:numFmt w:val="bullet"/>
      <w:lvlText w:val=""/>
      <w:lvlJc w:val="left"/>
      <w:pPr>
        <w:ind w:left="4320" w:hanging="360"/>
      </w:pPr>
      <w:rPr>
        <w:rFonts w:ascii="Wingdings" w:hAnsi="Wingdings" w:hint="default"/>
      </w:rPr>
    </w:lvl>
    <w:lvl w:ilvl="6" w:tplc="A914D88E">
      <w:start w:val="1"/>
      <w:numFmt w:val="bullet"/>
      <w:lvlText w:val=""/>
      <w:lvlJc w:val="left"/>
      <w:pPr>
        <w:ind w:left="5040" w:hanging="360"/>
      </w:pPr>
      <w:rPr>
        <w:rFonts w:ascii="Symbol" w:hAnsi="Symbol" w:hint="default"/>
      </w:rPr>
    </w:lvl>
    <w:lvl w:ilvl="7" w:tplc="3FC4AA10">
      <w:start w:val="1"/>
      <w:numFmt w:val="bullet"/>
      <w:lvlText w:val="o"/>
      <w:lvlJc w:val="left"/>
      <w:pPr>
        <w:ind w:left="5760" w:hanging="360"/>
      </w:pPr>
      <w:rPr>
        <w:rFonts w:ascii="Courier New" w:hAnsi="Courier New" w:hint="default"/>
      </w:rPr>
    </w:lvl>
    <w:lvl w:ilvl="8" w:tplc="C5F28A3C">
      <w:start w:val="1"/>
      <w:numFmt w:val="bullet"/>
      <w:lvlText w:val=""/>
      <w:lvlJc w:val="left"/>
      <w:pPr>
        <w:ind w:left="6480" w:hanging="360"/>
      </w:pPr>
      <w:rPr>
        <w:rFonts w:ascii="Wingdings" w:hAnsi="Wingdings" w:hint="default"/>
      </w:rPr>
    </w:lvl>
  </w:abstractNum>
  <w:abstractNum w:abstractNumId="28" w15:restartNumberingAfterBreak="0">
    <w:nsid w:val="48D912D2"/>
    <w:multiLevelType w:val="hybridMultilevel"/>
    <w:tmpl w:val="5184BB7E"/>
    <w:lvl w:ilvl="0" w:tplc="893E89CA">
      <w:start w:val="1"/>
      <w:numFmt w:val="bullet"/>
      <w:lvlText w:val=""/>
      <w:lvlJc w:val="left"/>
      <w:pPr>
        <w:ind w:left="720" w:hanging="360"/>
      </w:pPr>
      <w:rPr>
        <w:rFonts w:ascii="Wingdings" w:hAnsi="Wingdings" w:hint="default"/>
      </w:rPr>
    </w:lvl>
    <w:lvl w:ilvl="1" w:tplc="8EC6DB2E">
      <w:start w:val="1"/>
      <w:numFmt w:val="bullet"/>
      <w:lvlText w:val="o"/>
      <w:lvlJc w:val="left"/>
      <w:pPr>
        <w:ind w:left="1440" w:hanging="360"/>
      </w:pPr>
      <w:rPr>
        <w:rFonts w:ascii="Courier New" w:hAnsi="Courier New" w:hint="default"/>
      </w:rPr>
    </w:lvl>
    <w:lvl w:ilvl="2" w:tplc="215C3B32">
      <w:start w:val="1"/>
      <w:numFmt w:val="bullet"/>
      <w:lvlText w:val=""/>
      <w:lvlJc w:val="left"/>
      <w:pPr>
        <w:ind w:left="2160" w:hanging="360"/>
      </w:pPr>
      <w:rPr>
        <w:rFonts w:ascii="Wingdings" w:hAnsi="Wingdings" w:hint="default"/>
      </w:rPr>
    </w:lvl>
    <w:lvl w:ilvl="3" w:tplc="7B5A9740">
      <w:start w:val="1"/>
      <w:numFmt w:val="bullet"/>
      <w:lvlText w:val=""/>
      <w:lvlJc w:val="left"/>
      <w:pPr>
        <w:ind w:left="2880" w:hanging="360"/>
      </w:pPr>
      <w:rPr>
        <w:rFonts w:ascii="Symbol" w:hAnsi="Symbol" w:hint="default"/>
      </w:rPr>
    </w:lvl>
    <w:lvl w:ilvl="4" w:tplc="16AE76F2">
      <w:start w:val="1"/>
      <w:numFmt w:val="bullet"/>
      <w:lvlText w:val="o"/>
      <w:lvlJc w:val="left"/>
      <w:pPr>
        <w:ind w:left="3600" w:hanging="360"/>
      </w:pPr>
      <w:rPr>
        <w:rFonts w:ascii="Courier New" w:hAnsi="Courier New" w:hint="default"/>
      </w:rPr>
    </w:lvl>
    <w:lvl w:ilvl="5" w:tplc="C436E454">
      <w:start w:val="1"/>
      <w:numFmt w:val="bullet"/>
      <w:lvlText w:val=""/>
      <w:lvlJc w:val="left"/>
      <w:pPr>
        <w:ind w:left="4320" w:hanging="360"/>
      </w:pPr>
      <w:rPr>
        <w:rFonts w:ascii="Wingdings" w:hAnsi="Wingdings" w:hint="default"/>
      </w:rPr>
    </w:lvl>
    <w:lvl w:ilvl="6" w:tplc="FD787B72">
      <w:start w:val="1"/>
      <w:numFmt w:val="bullet"/>
      <w:lvlText w:val=""/>
      <w:lvlJc w:val="left"/>
      <w:pPr>
        <w:ind w:left="5040" w:hanging="360"/>
      </w:pPr>
      <w:rPr>
        <w:rFonts w:ascii="Symbol" w:hAnsi="Symbol" w:hint="default"/>
      </w:rPr>
    </w:lvl>
    <w:lvl w:ilvl="7" w:tplc="3C44521C">
      <w:start w:val="1"/>
      <w:numFmt w:val="bullet"/>
      <w:lvlText w:val="o"/>
      <w:lvlJc w:val="left"/>
      <w:pPr>
        <w:ind w:left="5760" w:hanging="360"/>
      </w:pPr>
      <w:rPr>
        <w:rFonts w:ascii="Courier New" w:hAnsi="Courier New" w:hint="default"/>
      </w:rPr>
    </w:lvl>
    <w:lvl w:ilvl="8" w:tplc="536A86E2">
      <w:start w:val="1"/>
      <w:numFmt w:val="bullet"/>
      <w:lvlText w:val=""/>
      <w:lvlJc w:val="left"/>
      <w:pPr>
        <w:ind w:left="6480" w:hanging="360"/>
      </w:pPr>
      <w:rPr>
        <w:rFonts w:ascii="Wingdings" w:hAnsi="Wingdings" w:hint="default"/>
      </w:rPr>
    </w:lvl>
  </w:abstractNum>
  <w:abstractNum w:abstractNumId="29" w15:restartNumberingAfterBreak="0">
    <w:nsid w:val="524C93B6"/>
    <w:multiLevelType w:val="hybridMultilevel"/>
    <w:tmpl w:val="A13CF42E"/>
    <w:lvl w:ilvl="0" w:tplc="44C0EF60">
      <w:start w:val="1"/>
      <w:numFmt w:val="bullet"/>
      <w:lvlText w:val=""/>
      <w:lvlJc w:val="left"/>
      <w:pPr>
        <w:ind w:left="720" w:hanging="360"/>
      </w:pPr>
      <w:rPr>
        <w:rFonts w:ascii="Wingdings" w:hAnsi="Wingdings" w:hint="default"/>
      </w:rPr>
    </w:lvl>
    <w:lvl w:ilvl="1" w:tplc="F990A7BC">
      <w:start w:val="1"/>
      <w:numFmt w:val="bullet"/>
      <w:lvlText w:val="o"/>
      <w:lvlJc w:val="left"/>
      <w:pPr>
        <w:ind w:left="1440" w:hanging="360"/>
      </w:pPr>
      <w:rPr>
        <w:rFonts w:ascii="Courier New" w:hAnsi="Courier New" w:hint="default"/>
      </w:rPr>
    </w:lvl>
    <w:lvl w:ilvl="2" w:tplc="41746CFC">
      <w:start w:val="1"/>
      <w:numFmt w:val="bullet"/>
      <w:lvlText w:val=""/>
      <w:lvlJc w:val="left"/>
      <w:pPr>
        <w:ind w:left="2160" w:hanging="360"/>
      </w:pPr>
      <w:rPr>
        <w:rFonts w:ascii="Wingdings" w:hAnsi="Wingdings" w:hint="default"/>
      </w:rPr>
    </w:lvl>
    <w:lvl w:ilvl="3" w:tplc="865ACFB4">
      <w:start w:val="1"/>
      <w:numFmt w:val="bullet"/>
      <w:lvlText w:val=""/>
      <w:lvlJc w:val="left"/>
      <w:pPr>
        <w:ind w:left="2880" w:hanging="360"/>
      </w:pPr>
      <w:rPr>
        <w:rFonts w:ascii="Symbol" w:hAnsi="Symbol" w:hint="default"/>
      </w:rPr>
    </w:lvl>
    <w:lvl w:ilvl="4" w:tplc="C900AA84">
      <w:start w:val="1"/>
      <w:numFmt w:val="bullet"/>
      <w:lvlText w:val="o"/>
      <w:lvlJc w:val="left"/>
      <w:pPr>
        <w:ind w:left="3600" w:hanging="360"/>
      </w:pPr>
      <w:rPr>
        <w:rFonts w:ascii="Courier New" w:hAnsi="Courier New" w:hint="default"/>
      </w:rPr>
    </w:lvl>
    <w:lvl w:ilvl="5" w:tplc="FF1A5054">
      <w:start w:val="1"/>
      <w:numFmt w:val="bullet"/>
      <w:lvlText w:val=""/>
      <w:lvlJc w:val="left"/>
      <w:pPr>
        <w:ind w:left="4320" w:hanging="360"/>
      </w:pPr>
      <w:rPr>
        <w:rFonts w:ascii="Wingdings" w:hAnsi="Wingdings" w:hint="default"/>
      </w:rPr>
    </w:lvl>
    <w:lvl w:ilvl="6" w:tplc="1A14F694">
      <w:start w:val="1"/>
      <w:numFmt w:val="bullet"/>
      <w:lvlText w:val=""/>
      <w:lvlJc w:val="left"/>
      <w:pPr>
        <w:ind w:left="5040" w:hanging="360"/>
      </w:pPr>
      <w:rPr>
        <w:rFonts w:ascii="Symbol" w:hAnsi="Symbol" w:hint="default"/>
      </w:rPr>
    </w:lvl>
    <w:lvl w:ilvl="7" w:tplc="2F3ED980">
      <w:start w:val="1"/>
      <w:numFmt w:val="bullet"/>
      <w:lvlText w:val="o"/>
      <w:lvlJc w:val="left"/>
      <w:pPr>
        <w:ind w:left="5760" w:hanging="360"/>
      </w:pPr>
      <w:rPr>
        <w:rFonts w:ascii="Courier New" w:hAnsi="Courier New" w:hint="default"/>
      </w:rPr>
    </w:lvl>
    <w:lvl w:ilvl="8" w:tplc="7B54CEA2">
      <w:start w:val="1"/>
      <w:numFmt w:val="bullet"/>
      <w:lvlText w:val=""/>
      <w:lvlJc w:val="left"/>
      <w:pPr>
        <w:ind w:left="6480" w:hanging="360"/>
      </w:pPr>
      <w:rPr>
        <w:rFonts w:ascii="Wingdings" w:hAnsi="Wingdings" w:hint="default"/>
      </w:rPr>
    </w:lvl>
  </w:abstractNum>
  <w:abstractNum w:abstractNumId="30" w15:restartNumberingAfterBreak="0">
    <w:nsid w:val="52D82CC8"/>
    <w:multiLevelType w:val="hybridMultilevel"/>
    <w:tmpl w:val="15BAE2DA"/>
    <w:lvl w:ilvl="0" w:tplc="804C52AA">
      <w:start w:val="1"/>
      <w:numFmt w:val="bullet"/>
      <w:lvlText w:val="·"/>
      <w:lvlJc w:val="left"/>
      <w:pPr>
        <w:ind w:left="720" w:hanging="360"/>
      </w:pPr>
      <w:rPr>
        <w:rFonts w:ascii="Symbol" w:hAnsi="Symbol" w:hint="default"/>
      </w:rPr>
    </w:lvl>
    <w:lvl w:ilvl="1" w:tplc="B27248AC">
      <w:start w:val="1"/>
      <w:numFmt w:val="bullet"/>
      <w:lvlText w:val="o"/>
      <w:lvlJc w:val="left"/>
      <w:pPr>
        <w:ind w:left="1440" w:hanging="360"/>
      </w:pPr>
      <w:rPr>
        <w:rFonts w:ascii="Courier New" w:hAnsi="Courier New" w:hint="default"/>
      </w:rPr>
    </w:lvl>
    <w:lvl w:ilvl="2" w:tplc="832EFDD0">
      <w:start w:val="1"/>
      <w:numFmt w:val="bullet"/>
      <w:lvlText w:val=""/>
      <w:lvlJc w:val="left"/>
      <w:pPr>
        <w:ind w:left="2160" w:hanging="360"/>
      </w:pPr>
      <w:rPr>
        <w:rFonts w:ascii="Wingdings" w:hAnsi="Wingdings" w:hint="default"/>
      </w:rPr>
    </w:lvl>
    <w:lvl w:ilvl="3" w:tplc="A4F24F2E">
      <w:start w:val="1"/>
      <w:numFmt w:val="bullet"/>
      <w:lvlText w:val=""/>
      <w:lvlJc w:val="left"/>
      <w:pPr>
        <w:ind w:left="2880" w:hanging="360"/>
      </w:pPr>
      <w:rPr>
        <w:rFonts w:ascii="Symbol" w:hAnsi="Symbol" w:hint="default"/>
      </w:rPr>
    </w:lvl>
    <w:lvl w:ilvl="4" w:tplc="1464C300">
      <w:start w:val="1"/>
      <w:numFmt w:val="bullet"/>
      <w:lvlText w:val="o"/>
      <w:lvlJc w:val="left"/>
      <w:pPr>
        <w:ind w:left="3600" w:hanging="360"/>
      </w:pPr>
      <w:rPr>
        <w:rFonts w:ascii="Courier New" w:hAnsi="Courier New" w:hint="default"/>
      </w:rPr>
    </w:lvl>
    <w:lvl w:ilvl="5" w:tplc="767AAA12">
      <w:start w:val="1"/>
      <w:numFmt w:val="bullet"/>
      <w:lvlText w:val=""/>
      <w:lvlJc w:val="left"/>
      <w:pPr>
        <w:ind w:left="4320" w:hanging="360"/>
      </w:pPr>
      <w:rPr>
        <w:rFonts w:ascii="Wingdings" w:hAnsi="Wingdings" w:hint="default"/>
      </w:rPr>
    </w:lvl>
    <w:lvl w:ilvl="6" w:tplc="1EF612B0">
      <w:start w:val="1"/>
      <w:numFmt w:val="bullet"/>
      <w:lvlText w:val=""/>
      <w:lvlJc w:val="left"/>
      <w:pPr>
        <w:ind w:left="5040" w:hanging="360"/>
      </w:pPr>
      <w:rPr>
        <w:rFonts w:ascii="Symbol" w:hAnsi="Symbol" w:hint="default"/>
      </w:rPr>
    </w:lvl>
    <w:lvl w:ilvl="7" w:tplc="3912B3A4">
      <w:start w:val="1"/>
      <w:numFmt w:val="bullet"/>
      <w:lvlText w:val="o"/>
      <w:lvlJc w:val="left"/>
      <w:pPr>
        <w:ind w:left="5760" w:hanging="360"/>
      </w:pPr>
      <w:rPr>
        <w:rFonts w:ascii="Courier New" w:hAnsi="Courier New" w:hint="default"/>
      </w:rPr>
    </w:lvl>
    <w:lvl w:ilvl="8" w:tplc="3C62C7BA">
      <w:start w:val="1"/>
      <w:numFmt w:val="bullet"/>
      <w:lvlText w:val=""/>
      <w:lvlJc w:val="left"/>
      <w:pPr>
        <w:ind w:left="6480" w:hanging="360"/>
      </w:pPr>
      <w:rPr>
        <w:rFonts w:ascii="Wingdings" w:hAnsi="Wingdings" w:hint="default"/>
      </w:rPr>
    </w:lvl>
  </w:abstractNum>
  <w:abstractNum w:abstractNumId="31" w15:restartNumberingAfterBreak="0">
    <w:nsid w:val="53DD9225"/>
    <w:multiLevelType w:val="hybridMultilevel"/>
    <w:tmpl w:val="876A53BE"/>
    <w:lvl w:ilvl="0" w:tplc="13A64046">
      <w:start w:val="1"/>
      <w:numFmt w:val="bullet"/>
      <w:lvlText w:val=""/>
      <w:lvlJc w:val="left"/>
      <w:pPr>
        <w:ind w:left="720" w:hanging="360"/>
      </w:pPr>
      <w:rPr>
        <w:rFonts w:ascii="Wingdings" w:hAnsi="Wingdings" w:hint="default"/>
      </w:rPr>
    </w:lvl>
    <w:lvl w:ilvl="1" w:tplc="41D26300">
      <w:start w:val="1"/>
      <w:numFmt w:val="bullet"/>
      <w:lvlText w:val="o"/>
      <w:lvlJc w:val="left"/>
      <w:pPr>
        <w:ind w:left="1440" w:hanging="360"/>
      </w:pPr>
      <w:rPr>
        <w:rFonts w:ascii="Courier New" w:hAnsi="Courier New" w:hint="default"/>
      </w:rPr>
    </w:lvl>
    <w:lvl w:ilvl="2" w:tplc="67386CD2">
      <w:start w:val="1"/>
      <w:numFmt w:val="bullet"/>
      <w:lvlText w:val=""/>
      <w:lvlJc w:val="left"/>
      <w:pPr>
        <w:ind w:left="2160" w:hanging="360"/>
      </w:pPr>
      <w:rPr>
        <w:rFonts w:ascii="Wingdings" w:hAnsi="Wingdings" w:hint="default"/>
      </w:rPr>
    </w:lvl>
    <w:lvl w:ilvl="3" w:tplc="48FEB0B4">
      <w:start w:val="1"/>
      <w:numFmt w:val="bullet"/>
      <w:lvlText w:val=""/>
      <w:lvlJc w:val="left"/>
      <w:pPr>
        <w:ind w:left="2880" w:hanging="360"/>
      </w:pPr>
      <w:rPr>
        <w:rFonts w:ascii="Symbol" w:hAnsi="Symbol" w:hint="default"/>
      </w:rPr>
    </w:lvl>
    <w:lvl w:ilvl="4" w:tplc="8C4E0C74">
      <w:start w:val="1"/>
      <w:numFmt w:val="bullet"/>
      <w:lvlText w:val="o"/>
      <w:lvlJc w:val="left"/>
      <w:pPr>
        <w:ind w:left="3600" w:hanging="360"/>
      </w:pPr>
      <w:rPr>
        <w:rFonts w:ascii="Courier New" w:hAnsi="Courier New" w:hint="default"/>
      </w:rPr>
    </w:lvl>
    <w:lvl w:ilvl="5" w:tplc="13B21C48">
      <w:start w:val="1"/>
      <w:numFmt w:val="bullet"/>
      <w:lvlText w:val=""/>
      <w:lvlJc w:val="left"/>
      <w:pPr>
        <w:ind w:left="4320" w:hanging="360"/>
      </w:pPr>
      <w:rPr>
        <w:rFonts w:ascii="Wingdings" w:hAnsi="Wingdings" w:hint="default"/>
      </w:rPr>
    </w:lvl>
    <w:lvl w:ilvl="6" w:tplc="67AA7FA8">
      <w:start w:val="1"/>
      <w:numFmt w:val="bullet"/>
      <w:lvlText w:val=""/>
      <w:lvlJc w:val="left"/>
      <w:pPr>
        <w:ind w:left="5040" w:hanging="360"/>
      </w:pPr>
      <w:rPr>
        <w:rFonts w:ascii="Symbol" w:hAnsi="Symbol" w:hint="default"/>
      </w:rPr>
    </w:lvl>
    <w:lvl w:ilvl="7" w:tplc="ACA47BC2">
      <w:start w:val="1"/>
      <w:numFmt w:val="bullet"/>
      <w:lvlText w:val="o"/>
      <w:lvlJc w:val="left"/>
      <w:pPr>
        <w:ind w:left="5760" w:hanging="360"/>
      </w:pPr>
      <w:rPr>
        <w:rFonts w:ascii="Courier New" w:hAnsi="Courier New" w:hint="default"/>
      </w:rPr>
    </w:lvl>
    <w:lvl w:ilvl="8" w:tplc="5E68152E">
      <w:start w:val="1"/>
      <w:numFmt w:val="bullet"/>
      <w:lvlText w:val=""/>
      <w:lvlJc w:val="left"/>
      <w:pPr>
        <w:ind w:left="6480" w:hanging="360"/>
      </w:pPr>
      <w:rPr>
        <w:rFonts w:ascii="Wingdings" w:hAnsi="Wingdings" w:hint="default"/>
      </w:rPr>
    </w:lvl>
  </w:abstractNum>
  <w:abstractNum w:abstractNumId="32" w15:restartNumberingAfterBreak="0">
    <w:nsid w:val="5592F532"/>
    <w:multiLevelType w:val="hybridMultilevel"/>
    <w:tmpl w:val="14929E62"/>
    <w:lvl w:ilvl="0" w:tplc="A8FE9AE6">
      <w:start w:val="1"/>
      <w:numFmt w:val="bullet"/>
      <w:lvlText w:val=""/>
      <w:lvlJc w:val="left"/>
      <w:pPr>
        <w:ind w:left="720" w:hanging="360"/>
      </w:pPr>
      <w:rPr>
        <w:rFonts w:ascii="Wingdings" w:hAnsi="Wingdings" w:hint="default"/>
      </w:rPr>
    </w:lvl>
    <w:lvl w:ilvl="1" w:tplc="EEC484D2">
      <w:start w:val="1"/>
      <w:numFmt w:val="bullet"/>
      <w:lvlText w:val="o"/>
      <w:lvlJc w:val="left"/>
      <w:pPr>
        <w:ind w:left="1440" w:hanging="360"/>
      </w:pPr>
      <w:rPr>
        <w:rFonts w:ascii="Courier New" w:hAnsi="Courier New" w:hint="default"/>
      </w:rPr>
    </w:lvl>
    <w:lvl w:ilvl="2" w:tplc="11AEA4A0">
      <w:start w:val="1"/>
      <w:numFmt w:val="bullet"/>
      <w:lvlText w:val=""/>
      <w:lvlJc w:val="left"/>
      <w:pPr>
        <w:ind w:left="2160" w:hanging="360"/>
      </w:pPr>
      <w:rPr>
        <w:rFonts w:ascii="Wingdings" w:hAnsi="Wingdings" w:hint="default"/>
      </w:rPr>
    </w:lvl>
    <w:lvl w:ilvl="3" w:tplc="257A30A0">
      <w:start w:val="1"/>
      <w:numFmt w:val="bullet"/>
      <w:lvlText w:val=""/>
      <w:lvlJc w:val="left"/>
      <w:pPr>
        <w:ind w:left="2880" w:hanging="360"/>
      </w:pPr>
      <w:rPr>
        <w:rFonts w:ascii="Symbol" w:hAnsi="Symbol" w:hint="default"/>
      </w:rPr>
    </w:lvl>
    <w:lvl w:ilvl="4" w:tplc="B00E89F8">
      <w:start w:val="1"/>
      <w:numFmt w:val="bullet"/>
      <w:lvlText w:val="o"/>
      <w:lvlJc w:val="left"/>
      <w:pPr>
        <w:ind w:left="3600" w:hanging="360"/>
      </w:pPr>
      <w:rPr>
        <w:rFonts w:ascii="Courier New" w:hAnsi="Courier New" w:hint="default"/>
      </w:rPr>
    </w:lvl>
    <w:lvl w:ilvl="5" w:tplc="76D2E67C">
      <w:start w:val="1"/>
      <w:numFmt w:val="bullet"/>
      <w:lvlText w:val=""/>
      <w:lvlJc w:val="left"/>
      <w:pPr>
        <w:ind w:left="4320" w:hanging="360"/>
      </w:pPr>
      <w:rPr>
        <w:rFonts w:ascii="Wingdings" w:hAnsi="Wingdings" w:hint="default"/>
      </w:rPr>
    </w:lvl>
    <w:lvl w:ilvl="6" w:tplc="B060CA00">
      <w:start w:val="1"/>
      <w:numFmt w:val="bullet"/>
      <w:lvlText w:val=""/>
      <w:lvlJc w:val="left"/>
      <w:pPr>
        <w:ind w:left="5040" w:hanging="360"/>
      </w:pPr>
      <w:rPr>
        <w:rFonts w:ascii="Symbol" w:hAnsi="Symbol" w:hint="default"/>
      </w:rPr>
    </w:lvl>
    <w:lvl w:ilvl="7" w:tplc="DE1C8766">
      <w:start w:val="1"/>
      <w:numFmt w:val="bullet"/>
      <w:lvlText w:val="o"/>
      <w:lvlJc w:val="left"/>
      <w:pPr>
        <w:ind w:left="5760" w:hanging="360"/>
      </w:pPr>
      <w:rPr>
        <w:rFonts w:ascii="Courier New" w:hAnsi="Courier New" w:hint="default"/>
      </w:rPr>
    </w:lvl>
    <w:lvl w:ilvl="8" w:tplc="CCD21992">
      <w:start w:val="1"/>
      <w:numFmt w:val="bullet"/>
      <w:lvlText w:val=""/>
      <w:lvlJc w:val="left"/>
      <w:pPr>
        <w:ind w:left="6480" w:hanging="360"/>
      </w:pPr>
      <w:rPr>
        <w:rFonts w:ascii="Wingdings" w:hAnsi="Wingdings" w:hint="default"/>
      </w:rPr>
    </w:lvl>
  </w:abstractNum>
  <w:abstractNum w:abstractNumId="33" w15:restartNumberingAfterBreak="0">
    <w:nsid w:val="55BEDA00"/>
    <w:multiLevelType w:val="hybridMultilevel"/>
    <w:tmpl w:val="C3262CE8"/>
    <w:lvl w:ilvl="0" w:tplc="40EE541A">
      <w:start w:val="1"/>
      <w:numFmt w:val="bullet"/>
      <w:lvlText w:val="·"/>
      <w:lvlJc w:val="left"/>
      <w:pPr>
        <w:ind w:left="720" w:hanging="360"/>
      </w:pPr>
      <w:rPr>
        <w:rFonts w:ascii="Symbol" w:hAnsi="Symbol" w:hint="default"/>
      </w:rPr>
    </w:lvl>
    <w:lvl w:ilvl="1" w:tplc="BCC8CC62">
      <w:start w:val="1"/>
      <w:numFmt w:val="bullet"/>
      <w:lvlText w:val="o"/>
      <w:lvlJc w:val="left"/>
      <w:pPr>
        <w:ind w:left="1440" w:hanging="360"/>
      </w:pPr>
      <w:rPr>
        <w:rFonts w:ascii="Courier New" w:hAnsi="Courier New" w:hint="default"/>
      </w:rPr>
    </w:lvl>
    <w:lvl w:ilvl="2" w:tplc="5FD84176">
      <w:start w:val="1"/>
      <w:numFmt w:val="bullet"/>
      <w:lvlText w:val=""/>
      <w:lvlJc w:val="left"/>
      <w:pPr>
        <w:ind w:left="2160" w:hanging="360"/>
      </w:pPr>
      <w:rPr>
        <w:rFonts w:ascii="Wingdings" w:hAnsi="Wingdings" w:hint="default"/>
      </w:rPr>
    </w:lvl>
    <w:lvl w:ilvl="3" w:tplc="9920FAD6">
      <w:start w:val="1"/>
      <w:numFmt w:val="bullet"/>
      <w:lvlText w:val=""/>
      <w:lvlJc w:val="left"/>
      <w:pPr>
        <w:ind w:left="2880" w:hanging="360"/>
      </w:pPr>
      <w:rPr>
        <w:rFonts w:ascii="Symbol" w:hAnsi="Symbol" w:hint="default"/>
      </w:rPr>
    </w:lvl>
    <w:lvl w:ilvl="4" w:tplc="70F83678">
      <w:start w:val="1"/>
      <w:numFmt w:val="bullet"/>
      <w:lvlText w:val="o"/>
      <w:lvlJc w:val="left"/>
      <w:pPr>
        <w:ind w:left="3600" w:hanging="360"/>
      </w:pPr>
      <w:rPr>
        <w:rFonts w:ascii="Courier New" w:hAnsi="Courier New" w:hint="default"/>
      </w:rPr>
    </w:lvl>
    <w:lvl w:ilvl="5" w:tplc="0F245D8A">
      <w:start w:val="1"/>
      <w:numFmt w:val="bullet"/>
      <w:lvlText w:val=""/>
      <w:lvlJc w:val="left"/>
      <w:pPr>
        <w:ind w:left="4320" w:hanging="360"/>
      </w:pPr>
      <w:rPr>
        <w:rFonts w:ascii="Wingdings" w:hAnsi="Wingdings" w:hint="default"/>
      </w:rPr>
    </w:lvl>
    <w:lvl w:ilvl="6" w:tplc="050CE4E0">
      <w:start w:val="1"/>
      <w:numFmt w:val="bullet"/>
      <w:lvlText w:val=""/>
      <w:lvlJc w:val="left"/>
      <w:pPr>
        <w:ind w:left="5040" w:hanging="360"/>
      </w:pPr>
      <w:rPr>
        <w:rFonts w:ascii="Symbol" w:hAnsi="Symbol" w:hint="default"/>
      </w:rPr>
    </w:lvl>
    <w:lvl w:ilvl="7" w:tplc="E12E61FE">
      <w:start w:val="1"/>
      <w:numFmt w:val="bullet"/>
      <w:lvlText w:val="o"/>
      <w:lvlJc w:val="left"/>
      <w:pPr>
        <w:ind w:left="5760" w:hanging="360"/>
      </w:pPr>
      <w:rPr>
        <w:rFonts w:ascii="Courier New" w:hAnsi="Courier New" w:hint="default"/>
      </w:rPr>
    </w:lvl>
    <w:lvl w:ilvl="8" w:tplc="C798C6D8">
      <w:start w:val="1"/>
      <w:numFmt w:val="bullet"/>
      <w:lvlText w:val=""/>
      <w:lvlJc w:val="left"/>
      <w:pPr>
        <w:ind w:left="6480" w:hanging="360"/>
      </w:pPr>
      <w:rPr>
        <w:rFonts w:ascii="Wingdings" w:hAnsi="Wingdings" w:hint="default"/>
      </w:rPr>
    </w:lvl>
  </w:abstractNum>
  <w:abstractNum w:abstractNumId="34" w15:restartNumberingAfterBreak="0">
    <w:nsid w:val="5D371EAA"/>
    <w:multiLevelType w:val="hybridMultilevel"/>
    <w:tmpl w:val="9236AB04"/>
    <w:lvl w:ilvl="0" w:tplc="4D8AFCFE">
      <w:start w:val="1"/>
      <w:numFmt w:val="bullet"/>
      <w:lvlText w:val="·"/>
      <w:lvlJc w:val="left"/>
      <w:pPr>
        <w:ind w:left="720" w:hanging="360"/>
      </w:pPr>
      <w:rPr>
        <w:rFonts w:ascii="Symbol" w:hAnsi="Symbol" w:hint="default"/>
      </w:rPr>
    </w:lvl>
    <w:lvl w:ilvl="1" w:tplc="3BA8EAF2">
      <w:start w:val="1"/>
      <w:numFmt w:val="bullet"/>
      <w:lvlText w:val="o"/>
      <w:lvlJc w:val="left"/>
      <w:pPr>
        <w:ind w:left="1440" w:hanging="360"/>
      </w:pPr>
      <w:rPr>
        <w:rFonts w:ascii="Courier New" w:hAnsi="Courier New" w:hint="default"/>
      </w:rPr>
    </w:lvl>
    <w:lvl w:ilvl="2" w:tplc="E8B296B0">
      <w:start w:val="1"/>
      <w:numFmt w:val="bullet"/>
      <w:lvlText w:val=""/>
      <w:lvlJc w:val="left"/>
      <w:pPr>
        <w:ind w:left="2160" w:hanging="360"/>
      </w:pPr>
      <w:rPr>
        <w:rFonts w:ascii="Wingdings" w:hAnsi="Wingdings" w:hint="default"/>
      </w:rPr>
    </w:lvl>
    <w:lvl w:ilvl="3" w:tplc="8654ABEE">
      <w:start w:val="1"/>
      <w:numFmt w:val="bullet"/>
      <w:lvlText w:val=""/>
      <w:lvlJc w:val="left"/>
      <w:pPr>
        <w:ind w:left="2880" w:hanging="360"/>
      </w:pPr>
      <w:rPr>
        <w:rFonts w:ascii="Symbol" w:hAnsi="Symbol" w:hint="default"/>
      </w:rPr>
    </w:lvl>
    <w:lvl w:ilvl="4" w:tplc="45FC647E">
      <w:start w:val="1"/>
      <w:numFmt w:val="bullet"/>
      <w:lvlText w:val="o"/>
      <w:lvlJc w:val="left"/>
      <w:pPr>
        <w:ind w:left="3600" w:hanging="360"/>
      </w:pPr>
      <w:rPr>
        <w:rFonts w:ascii="Courier New" w:hAnsi="Courier New" w:hint="default"/>
      </w:rPr>
    </w:lvl>
    <w:lvl w:ilvl="5" w:tplc="C97631CE">
      <w:start w:val="1"/>
      <w:numFmt w:val="bullet"/>
      <w:lvlText w:val=""/>
      <w:lvlJc w:val="left"/>
      <w:pPr>
        <w:ind w:left="4320" w:hanging="360"/>
      </w:pPr>
      <w:rPr>
        <w:rFonts w:ascii="Wingdings" w:hAnsi="Wingdings" w:hint="default"/>
      </w:rPr>
    </w:lvl>
    <w:lvl w:ilvl="6" w:tplc="1F3A6A02">
      <w:start w:val="1"/>
      <w:numFmt w:val="bullet"/>
      <w:lvlText w:val=""/>
      <w:lvlJc w:val="left"/>
      <w:pPr>
        <w:ind w:left="5040" w:hanging="360"/>
      </w:pPr>
      <w:rPr>
        <w:rFonts w:ascii="Symbol" w:hAnsi="Symbol" w:hint="default"/>
      </w:rPr>
    </w:lvl>
    <w:lvl w:ilvl="7" w:tplc="510CA284">
      <w:start w:val="1"/>
      <w:numFmt w:val="bullet"/>
      <w:lvlText w:val="o"/>
      <w:lvlJc w:val="left"/>
      <w:pPr>
        <w:ind w:left="5760" w:hanging="360"/>
      </w:pPr>
      <w:rPr>
        <w:rFonts w:ascii="Courier New" w:hAnsi="Courier New" w:hint="default"/>
      </w:rPr>
    </w:lvl>
    <w:lvl w:ilvl="8" w:tplc="0A3AC128">
      <w:start w:val="1"/>
      <w:numFmt w:val="bullet"/>
      <w:lvlText w:val=""/>
      <w:lvlJc w:val="left"/>
      <w:pPr>
        <w:ind w:left="6480" w:hanging="360"/>
      </w:pPr>
      <w:rPr>
        <w:rFonts w:ascii="Wingdings" w:hAnsi="Wingdings" w:hint="default"/>
      </w:rPr>
    </w:lvl>
  </w:abstractNum>
  <w:abstractNum w:abstractNumId="35" w15:restartNumberingAfterBreak="0">
    <w:nsid w:val="5EAA9D17"/>
    <w:multiLevelType w:val="hybridMultilevel"/>
    <w:tmpl w:val="3558CC74"/>
    <w:lvl w:ilvl="0" w:tplc="34C83F88">
      <w:start w:val="1"/>
      <w:numFmt w:val="bullet"/>
      <w:lvlText w:val=""/>
      <w:lvlJc w:val="left"/>
      <w:pPr>
        <w:ind w:left="720" w:hanging="360"/>
      </w:pPr>
      <w:rPr>
        <w:rFonts w:ascii="Wingdings" w:hAnsi="Wingdings" w:hint="default"/>
      </w:rPr>
    </w:lvl>
    <w:lvl w:ilvl="1" w:tplc="D500025A">
      <w:start w:val="1"/>
      <w:numFmt w:val="bullet"/>
      <w:lvlText w:val="o"/>
      <w:lvlJc w:val="left"/>
      <w:pPr>
        <w:ind w:left="1440" w:hanging="360"/>
      </w:pPr>
      <w:rPr>
        <w:rFonts w:ascii="Courier New" w:hAnsi="Courier New" w:hint="default"/>
      </w:rPr>
    </w:lvl>
    <w:lvl w:ilvl="2" w:tplc="761CA188">
      <w:start w:val="1"/>
      <w:numFmt w:val="bullet"/>
      <w:lvlText w:val=""/>
      <w:lvlJc w:val="left"/>
      <w:pPr>
        <w:ind w:left="2160" w:hanging="360"/>
      </w:pPr>
      <w:rPr>
        <w:rFonts w:ascii="Wingdings" w:hAnsi="Wingdings" w:hint="default"/>
      </w:rPr>
    </w:lvl>
    <w:lvl w:ilvl="3" w:tplc="64F2F420">
      <w:start w:val="1"/>
      <w:numFmt w:val="bullet"/>
      <w:lvlText w:val=""/>
      <w:lvlJc w:val="left"/>
      <w:pPr>
        <w:ind w:left="2880" w:hanging="360"/>
      </w:pPr>
      <w:rPr>
        <w:rFonts w:ascii="Symbol" w:hAnsi="Symbol" w:hint="default"/>
      </w:rPr>
    </w:lvl>
    <w:lvl w:ilvl="4" w:tplc="11B83B3E">
      <w:start w:val="1"/>
      <w:numFmt w:val="bullet"/>
      <w:lvlText w:val="o"/>
      <w:lvlJc w:val="left"/>
      <w:pPr>
        <w:ind w:left="3600" w:hanging="360"/>
      </w:pPr>
      <w:rPr>
        <w:rFonts w:ascii="Courier New" w:hAnsi="Courier New" w:hint="default"/>
      </w:rPr>
    </w:lvl>
    <w:lvl w:ilvl="5" w:tplc="32728B16">
      <w:start w:val="1"/>
      <w:numFmt w:val="bullet"/>
      <w:lvlText w:val=""/>
      <w:lvlJc w:val="left"/>
      <w:pPr>
        <w:ind w:left="4320" w:hanging="360"/>
      </w:pPr>
      <w:rPr>
        <w:rFonts w:ascii="Wingdings" w:hAnsi="Wingdings" w:hint="default"/>
      </w:rPr>
    </w:lvl>
    <w:lvl w:ilvl="6" w:tplc="52C49CDE">
      <w:start w:val="1"/>
      <w:numFmt w:val="bullet"/>
      <w:lvlText w:val=""/>
      <w:lvlJc w:val="left"/>
      <w:pPr>
        <w:ind w:left="5040" w:hanging="360"/>
      </w:pPr>
      <w:rPr>
        <w:rFonts w:ascii="Symbol" w:hAnsi="Symbol" w:hint="default"/>
      </w:rPr>
    </w:lvl>
    <w:lvl w:ilvl="7" w:tplc="63F63BC6">
      <w:start w:val="1"/>
      <w:numFmt w:val="bullet"/>
      <w:lvlText w:val="o"/>
      <w:lvlJc w:val="left"/>
      <w:pPr>
        <w:ind w:left="5760" w:hanging="360"/>
      </w:pPr>
      <w:rPr>
        <w:rFonts w:ascii="Courier New" w:hAnsi="Courier New" w:hint="default"/>
      </w:rPr>
    </w:lvl>
    <w:lvl w:ilvl="8" w:tplc="AD807926">
      <w:start w:val="1"/>
      <w:numFmt w:val="bullet"/>
      <w:lvlText w:val=""/>
      <w:lvlJc w:val="left"/>
      <w:pPr>
        <w:ind w:left="6480" w:hanging="360"/>
      </w:pPr>
      <w:rPr>
        <w:rFonts w:ascii="Wingdings" w:hAnsi="Wingdings" w:hint="default"/>
      </w:rPr>
    </w:lvl>
  </w:abstractNum>
  <w:abstractNum w:abstractNumId="36" w15:restartNumberingAfterBreak="0">
    <w:nsid w:val="60643A84"/>
    <w:multiLevelType w:val="hybridMultilevel"/>
    <w:tmpl w:val="A35CA55E"/>
    <w:lvl w:ilvl="0" w:tplc="7916DE4A">
      <w:start w:val="1"/>
      <w:numFmt w:val="bullet"/>
      <w:lvlText w:val=""/>
      <w:lvlJc w:val="left"/>
      <w:pPr>
        <w:ind w:left="720" w:hanging="360"/>
      </w:pPr>
      <w:rPr>
        <w:rFonts w:ascii="Wingdings" w:hAnsi="Wingdings" w:hint="default"/>
      </w:rPr>
    </w:lvl>
    <w:lvl w:ilvl="1" w:tplc="411AD9CA">
      <w:start w:val="1"/>
      <w:numFmt w:val="bullet"/>
      <w:lvlText w:val="o"/>
      <w:lvlJc w:val="left"/>
      <w:pPr>
        <w:ind w:left="1440" w:hanging="360"/>
      </w:pPr>
      <w:rPr>
        <w:rFonts w:ascii="Courier New" w:hAnsi="Courier New" w:hint="default"/>
      </w:rPr>
    </w:lvl>
    <w:lvl w:ilvl="2" w:tplc="C48A5CAA">
      <w:start w:val="1"/>
      <w:numFmt w:val="bullet"/>
      <w:lvlText w:val=""/>
      <w:lvlJc w:val="left"/>
      <w:pPr>
        <w:ind w:left="2160" w:hanging="360"/>
      </w:pPr>
      <w:rPr>
        <w:rFonts w:ascii="Wingdings" w:hAnsi="Wingdings" w:hint="default"/>
      </w:rPr>
    </w:lvl>
    <w:lvl w:ilvl="3" w:tplc="6B88DC58">
      <w:start w:val="1"/>
      <w:numFmt w:val="bullet"/>
      <w:lvlText w:val=""/>
      <w:lvlJc w:val="left"/>
      <w:pPr>
        <w:ind w:left="2880" w:hanging="360"/>
      </w:pPr>
      <w:rPr>
        <w:rFonts w:ascii="Symbol" w:hAnsi="Symbol" w:hint="default"/>
      </w:rPr>
    </w:lvl>
    <w:lvl w:ilvl="4" w:tplc="D81086F4">
      <w:start w:val="1"/>
      <w:numFmt w:val="bullet"/>
      <w:lvlText w:val="o"/>
      <w:lvlJc w:val="left"/>
      <w:pPr>
        <w:ind w:left="3600" w:hanging="360"/>
      </w:pPr>
      <w:rPr>
        <w:rFonts w:ascii="Courier New" w:hAnsi="Courier New" w:hint="default"/>
      </w:rPr>
    </w:lvl>
    <w:lvl w:ilvl="5" w:tplc="DCA2B548">
      <w:start w:val="1"/>
      <w:numFmt w:val="bullet"/>
      <w:lvlText w:val=""/>
      <w:lvlJc w:val="left"/>
      <w:pPr>
        <w:ind w:left="4320" w:hanging="360"/>
      </w:pPr>
      <w:rPr>
        <w:rFonts w:ascii="Wingdings" w:hAnsi="Wingdings" w:hint="default"/>
      </w:rPr>
    </w:lvl>
    <w:lvl w:ilvl="6" w:tplc="166A57B4">
      <w:start w:val="1"/>
      <w:numFmt w:val="bullet"/>
      <w:lvlText w:val=""/>
      <w:lvlJc w:val="left"/>
      <w:pPr>
        <w:ind w:left="5040" w:hanging="360"/>
      </w:pPr>
      <w:rPr>
        <w:rFonts w:ascii="Symbol" w:hAnsi="Symbol" w:hint="default"/>
      </w:rPr>
    </w:lvl>
    <w:lvl w:ilvl="7" w:tplc="07D4C87A">
      <w:start w:val="1"/>
      <w:numFmt w:val="bullet"/>
      <w:lvlText w:val="o"/>
      <w:lvlJc w:val="left"/>
      <w:pPr>
        <w:ind w:left="5760" w:hanging="360"/>
      </w:pPr>
      <w:rPr>
        <w:rFonts w:ascii="Courier New" w:hAnsi="Courier New" w:hint="default"/>
      </w:rPr>
    </w:lvl>
    <w:lvl w:ilvl="8" w:tplc="7956361E">
      <w:start w:val="1"/>
      <w:numFmt w:val="bullet"/>
      <w:lvlText w:val=""/>
      <w:lvlJc w:val="left"/>
      <w:pPr>
        <w:ind w:left="6480" w:hanging="360"/>
      </w:pPr>
      <w:rPr>
        <w:rFonts w:ascii="Wingdings" w:hAnsi="Wingdings" w:hint="default"/>
      </w:rPr>
    </w:lvl>
  </w:abstractNum>
  <w:abstractNum w:abstractNumId="37" w15:restartNumberingAfterBreak="0">
    <w:nsid w:val="6230A60D"/>
    <w:multiLevelType w:val="hybridMultilevel"/>
    <w:tmpl w:val="C218950C"/>
    <w:lvl w:ilvl="0" w:tplc="87B4831A">
      <w:start w:val="1"/>
      <w:numFmt w:val="bullet"/>
      <w:lvlText w:val="·"/>
      <w:lvlJc w:val="left"/>
      <w:pPr>
        <w:ind w:left="720" w:hanging="360"/>
      </w:pPr>
      <w:rPr>
        <w:rFonts w:ascii="Symbol" w:hAnsi="Symbol" w:hint="default"/>
      </w:rPr>
    </w:lvl>
    <w:lvl w:ilvl="1" w:tplc="FDFE9A04">
      <w:start w:val="1"/>
      <w:numFmt w:val="bullet"/>
      <w:lvlText w:val="o"/>
      <w:lvlJc w:val="left"/>
      <w:pPr>
        <w:ind w:left="1440" w:hanging="360"/>
      </w:pPr>
      <w:rPr>
        <w:rFonts w:ascii="Courier New" w:hAnsi="Courier New" w:hint="default"/>
      </w:rPr>
    </w:lvl>
    <w:lvl w:ilvl="2" w:tplc="23885DB8">
      <w:start w:val="1"/>
      <w:numFmt w:val="bullet"/>
      <w:lvlText w:val=""/>
      <w:lvlJc w:val="left"/>
      <w:pPr>
        <w:ind w:left="2160" w:hanging="360"/>
      </w:pPr>
      <w:rPr>
        <w:rFonts w:ascii="Wingdings" w:hAnsi="Wingdings" w:hint="default"/>
      </w:rPr>
    </w:lvl>
    <w:lvl w:ilvl="3" w:tplc="E384DFAE">
      <w:start w:val="1"/>
      <w:numFmt w:val="bullet"/>
      <w:lvlText w:val=""/>
      <w:lvlJc w:val="left"/>
      <w:pPr>
        <w:ind w:left="2880" w:hanging="360"/>
      </w:pPr>
      <w:rPr>
        <w:rFonts w:ascii="Symbol" w:hAnsi="Symbol" w:hint="default"/>
      </w:rPr>
    </w:lvl>
    <w:lvl w:ilvl="4" w:tplc="B3A8A5E4">
      <w:start w:val="1"/>
      <w:numFmt w:val="bullet"/>
      <w:lvlText w:val="o"/>
      <w:lvlJc w:val="left"/>
      <w:pPr>
        <w:ind w:left="3600" w:hanging="360"/>
      </w:pPr>
      <w:rPr>
        <w:rFonts w:ascii="Courier New" w:hAnsi="Courier New" w:hint="default"/>
      </w:rPr>
    </w:lvl>
    <w:lvl w:ilvl="5" w:tplc="8F841E42">
      <w:start w:val="1"/>
      <w:numFmt w:val="bullet"/>
      <w:lvlText w:val=""/>
      <w:lvlJc w:val="left"/>
      <w:pPr>
        <w:ind w:left="4320" w:hanging="360"/>
      </w:pPr>
      <w:rPr>
        <w:rFonts w:ascii="Wingdings" w:hAnsi="Wingdings" w:hint="default"/>
      </w:rPr>
    </w:lvl>
    <w:lvl w:ilvl="6" w:tplc="35C42690">
      <w:start w:val="1"/>
      <w:numFmt w:val="bullet"/>
      <w:lvlText w:val=""/>
      <w:lvlJc w:val="left"/>
      <w:pPr>
        <w:ind w:left="5040" w:hanging="360"/>
      </w:pPr>
      <w:rPr>
        <w:rFonts w:ascii="Symbol" w:hAnsi="Symbol" w:hint="default"/>
      </w:rPr>
    </w:lvl>
    <w:lvl w:ilvl="7" w:tplc="C9B49C5E">
      <w:start w:val="1"/>
      <w:numFmt w:val="bullet"/>
      <w:lvlText w:val="o"/>
      <w:lvlJc w:val="left"/>
      <w:pPr>
        <w:ind w:left="5760" w:hanging="360"/>
      </w:pPr>
      <w:rPr>
        <w:rFonts w:ascii="Courier New" w:hAnsi="Courier New" w:hint="default"/>
      </w:rPr>
    </w:lvl>
    <w:lvl w:ilvl="8" w:tplc="72BC07C2">
      <w:start w:val="1"/>
      <w:numFmt w:val="bullet"/>
      <w:lvlText w:val=""/>
      <w:lvlJc w:val="left"/>
      <w:pPr>
        <w:ind w:left="6480" w:hanging="360"/>
      </w:pPr>
      <w:rPr>
        <w:rFonts w:ascii="Wingdings" w:hAnsi="Wingdings" w:hint="default"/>
      </w:rPr>
    </w:lvl>
  </w:abstractNum>
  <w:abstractNum w:abstractNumId="38" w15:restartNumberingAfterBreak="0">
    <w:nsid w:val="65E7C5BD"/>
    <w:multiLevelType w:val="hybridMultilevel"/>
    <w:tmpl w:val="18FE2772"/>
    <w:lvl w:ilvl="0" w:tplc="CE648B1E">
      <w:start w:val="1"/>
      <w:numFmt w:val="bullet"/>
      <w:lvlText w:val="·"/>
      <w:lvlJc w:val="left"/>
      <w:pPr>
        <w:ind w:left="720" w:hanging="360"/>
      </w:pPr>
      <w:rPr>
        <w:rFonts w:ascii="Symbol" w:hAnsi="Symbol" w:hint="default"/>
      </w:rPr>
    </w:lvl>
    <w:lvl w:ilvl="1" w:tplc="A184CD7C">
      <w:start w:val="1"/>
      <w:numFmt w:val="bullet"/>
      <w:lvlText w:val="o"/>
      <w:lvlJc w:val="left"/>
      <w:pPr>
        <w:ind w:left="1440" w:hanging="360"/>
      </w:pPr>
      <w:rPr>
        <w:rFonts w:ascii="Courier New" w:hAnsi="Courier New" w:hint="default"/>
      </w:rPr>
    </w:lvl>
    <w:lvl w:ilvl="2" w:tplc="A482BF92">
      <w:start w:val="1"/>
      <w:numFmt w:val="bullet"/>
      <w:lvlText w:val=""/>
      <w:lvlJc w:val="left"/>
      <w:pPr>
        <w:ind w:left="2160" w:hanging="360"/>
      </w:pPr>
      <w:rPr>
        <w:rFonts w:ascii="Wingdings" w:hAnsi="Wingdings" w:hint="default"/>
      </w:rPr>
    </w:lvl>
    <w:lvl w:ilvl="3" w:tplc="FB860DBC">
      <w:start w:val="1"/>
      <w:numFmt w:val="bullet"/>
      <w:lvlText w:val=""/>
      <w:lvlJc w:val="left"/>
      <w:pPr>
        <w:ind w:left="2880" w:hanging="360"/>
      </w:pPr>
      <w:rPr>
        <w:rFonts w:ascii="Symbol" w:hAnsi="Symbol" w:hint="default"/>
      </w:rPr>
    </w:lvl>
    <w:lvl w:ilvl="4" w:tplc="213E8D8E">
      <w:start w:val="1"/>
      <w:numFmt w:val="bullet"/>
      <w:lvlText w:val="o"/>
      <w:lvlJc w:val="left"/>
      <w:pPr>
        <w:ind w:left="3600" w:hanging="360"/>
      </w:pPr>
      <w:rPr>
        <w:rFonts w:ascii="Courier New" w:hAnsi="Courier New" w:hint="default"/>
      </w:rPr>
    </w:lvl>
    <w:lvl w:ilvl="5" w:tplc="ED265D98">
      <w:start w:val="1"/>
      <w:numFmt w:val="bullet"/>
      <w:lvlText w:val=""/>
      <w:lvlJc w:val="left"/>
      <w:pPr>
        <w:ind w:left="4320" w:hanging="360"/>
      </w:pPr>
      <w:rPr>
        <w:rFonts w:ascii="Wingdings" w:hAnsi="Wingdings" w:hint="default"/>
      </w:rPr>
    </w:lvl>
    <w:lvl w:ilvl="6" w:tplc="08A2A160">
      <w:start w:val="1"/>
      <w:numFmt w:val="bullet"/>
      <w:lvlText w:val=""/>
      <w:lvlJc w:val="left"/>
      <w:pPr>
        <w:ind w:left="5040" w:hanging="360"/>
      </w:pPr>
      <w:rPr>
        <w:rFonts w:ascii="Symbol" w:hAnsi="Symbol" w:hint="default"/>
      </w:rPr>
    </w:lvl>
    <w:lvl w:ilvl="7" w:tplc="631A44CC">
      <w:start w:val="1"/>
      <w:numFmt w:val="bullet"/>
      <w:lvlText w:val="o"/>
      <w:lvlJc w:val="left"/>
      <w:pPr>
        <w:ind w:left="5760" w:hanging="360"/>
      </w:pPr>
      <w:rPr>
        <w:rFonts w:ascii="Courier New" w:hAnsi="Courier New" w:hint="default"/>
      </w:rPr>
    </w:lvl>
    <w:lvl w:ilvl="8" w:tplc="D8C6BE0A">
      <w:start w:val="1"/>
      <w:numFmt w:val="bullet"/>
      <w:lvlText w:val=""/>
      <w:lvlJc w:val="left"/>
      <w:pPr>
        <w:ind w:left="6480" w:hanging="360"/>
      </w:pPr>
      <w:rPr>
        <w:rFonts w:ascii="Wingdings" w:hAnsi="Wingdings" w:hint="default"/>
      </w:rPr>
    </w:lvl>
  </w:abstractNum>
  <w:abstractNum w:abstractNumId="39" w15:restartNumberingAfterBreak="0">
    <w:nsid w:val="66635981"/>
    <w:multiLevelType w:val="hybridMultilevel"/>
    <w:tmpl w:val="5A725954"/>
    <w:lvl w:ilvl="0" w:tplc="4748FAB4">
      <w:start w:val="1"/>
      <w:numFmt w:val="bullet"/>
      <w:lvlText w:val="·"/>
      <w:lvlJc w:val="left"/>
      <w:pPr>
        <w:ind w:left="720" w:hanging="360"/>
      </w:pPr>
      <w:rPr>
        <w:rFonts w:ascii="Symbol" w:hAnsi="Symbol" w:hint="default"/>
      </w:rPr>
    </w:lvl>
    <w:lvl w:ilvl="1" w:tplc="9306C5FA">
      <w:start w:val="1"/>
      <w:numFmt w:val="bullet"/>
      <w:lvlText w:val="o"/>
      <w:lvlJc w:val="left"/>
      <w:pPr>
        <w:ind w:left="1440" w:hanging="360"/>
      </w:pPr>
      <w:rPr>
        <w:rFonts w:ascii="Courier New" w:hAnsi="Courier New" w:hint="default"/>
      </w:rPr>
    </w:lvl>
    <w:lvl w:ilvl="2" w:tplc="A91C371A">
      <w:start w:val="1"/>
      <w:numFmt w:val="bullet"/>
      <w:lvlText w:val=""/>
      <w:lvlJc w:val="left"/>
      <w:pPr>
        <w:ind w:left="2160" w:hanging="360"/>
      </w:pPr>
      <w:rPr>
        <w:rFonts w:ascii="Wingdings" w:hAnsi="Wingdings" w:hint="default"/>
      </w:rPr>
    </w:lvl>
    <w:lvl w:ilvl="3" w:tplc="72B62FA2">
      <w:start w:val="1"/>
      <w:numFmt w:val="bullet"/>
      <w:lvlText w:val=""/>
      <w:lvlJc w:val="left"/>
      <w:pPr>
        <w:ind w:left="2880" w:hanging="360"/>
      </w:pPr>
      <w:rPr>
        <w:rFonts w:ascii="Symbol" w:hAnsi="Symbol" w:hint="default"/>
      </w:rPr>
    </w:lvl>
    <w:lvl w:ilvl="4" w:tplc="CAFCD6EA">
      <w:start w:val="1"/>
      <w:numFmt w:val="bullet"/>
      <w:lvlText w:val="o"/>
      <w:lvlJc w:val="left"/>
      <w:pPr>
        <w:ind w:left="3600" w:hanging="360"/>
      </w:pPr>
      <w:rPr>
        <w:rFonts w:ascii="Courier New" w:hAnsi="Courier New" w:hint="default"/>
      </w:rPr>
    </w:lvl>
    <w:lvl w:ilvl="5" w:tplc="6C3CAC6A">
      <w:start w:val="1"/>
      <w:numFmt w:val="bullet"/>
      <w:lvlText w:val=""/>
      <w:lvlJc w:val="left"/>
      <w:pPr>
        <w:ind w:left="4320" w:hanging="360"/>
      </w:pPr>
      <w:rPr>
        <w:rFonts w:ascii="Wingdings" w:hAnsi="Wingdings" w:hint="default"/>
      </w:rPr>
    </w:lvl>
    <w:lvl w:ilvl="6" w:tplc="E06C2CB8">
      <w:start w:val="1"/>
      <w:numFmt w:val="bullet"/>
      <w:lvlText w:val=""/>
      <w:lvlJc w:val="left"/>
      <w:pPr>
        <w:ind w:left="5040" w:hanging="360"/>
      </w:pPr>
      <w:rPr>
        <w:rFonts w:ascii="Symbol" w:hAnsi="Symbol" w:hint="default"/>
      </w:rPr>
    </w:lvl>
    <w:lvl w:ilvl="7" w:tplc="066E1CFA">
      <w:start w:val="1"/>
      <w:numFmt w:val="bullet"/>
      <w:lvlText w:val="o"/>
      <w:lvlJc w:val="left"/>
      <w:pPr>
        <w:ind w:left="5760" w:hanging="360"/>
      </w:pPr>
      <w:rPr>
        <w:rFonts w:ascii="Courier New" w:hAnsi="Courier New" w:hint="default"/>
      </w:rPr>
    </w:lvl>
    <w:lvl w:ilvl="8" w:tplc="E83E4020">
      <w:start w:val="1"/>
      <w:numFmt w:val="bullet"/>
      <w:lvlText w:val=""/>
      <w:lvlJc w:val="left"/>
      <w:pPr>
        <w:ind w:left="6480" w:hanging="360"/>
      </w:pPr>
      <w:rPr>
        <w:rFonts w:ascii="Wingdings" w:hAnsi="Wingdings" w:hint="default"/>
      </w:rPr>
    </w:lvl>
  </w:abstractNum>
  <w:abstractNum w:abstractNumId="40" w15:restartNumberingAfterBreak="0">
    <w:nsid w:val="6671F534"/>
    <w:multiLevelType w:val="hybridMultilevel"/>
    <w:tmpl w:val="C43CDCF6"/>
    <w:lvl w:ilvl="0" w:tplc="836655EC">
      <w:start w:val="1"/>
      <w:numFmt w:val="bullet"/>
      <w:lvlText w:val=""/>
      <w:lvlJc w:val="left"/>
      <w:pPr>
        <w:ind w:left="720" w:hanging="360"/>
      </w:pPr>
      <w:rPr>
        <w:rFonts w:ascii="Wingdings" w:hAnsi="Wingdings" w:hint="default"/>
      </w:rPr>
    </w:lvl>
    <w:lvl w:ilvl="1" w:tplc="9522D422">
      <w:start w:val="1"/>
      <w:numFmt w:val="bullet"/>
      <w:lvlText w:val="o"/>
      <w:lvlJc w:val="left"/>
      <w:pPr>
        <w:ind w:left="1440" w:hanging="360"/>
      </w:pPr>
      <w:rPr>
        <w:rFonts w:ascii="Courier New" w:hAnsi="Courier New" w:hint="default"/>
      </w:rPr>
    </w:lvl>
    <w:lvl w:ilvl="2" w:tplc="D58039B0">
      <w:start w:val="1"/>
      <w:numFmt w:val="bullet"/>
      <w:lvlText w:val=""/>
      <w:lvlJc w:val="left"/>
      <w:pPr>
        <w:ind w:left="2160" w:hanging="360"/>
      </w:pPr>
      <w:rPr>
        <w:rFonts w:ascii="Wingdings" w:hAnsi="Wingdings" w:hint="default"/>
      </w:rPr>
    </w:lvl>
    <w:lvl w:ilvl="3" w:tplc="73C6D984">
      <w:start w:val="1"/>
      <w:numFmt w:val="bullet"/>
      <w:lvlText w:val=""/>
      <w:lvlJc w:val="left"/>
      <w:pPr>
        <w:ind w:left="2880" w:hanging="360"/>
      </w:pPr>
      <w:rPr>
        <w:rFonts w:ascii="Symbol" w:hAnsi="Symbol" w:hint="default"/>
      </w:rPr>
    </w:lvl>
    <w:lvl w:ilvl="4" w:tplc="375C4D56">
      <w:start w:val="1"/>
      <w:numFmt w:val="bullet"/>
      <w:lvlText w:val="o"/>
      <w:lvlJc w:val="left"/>
      <w:pPr>
        <w:ind w:left="3600" w:hanging="360"/>
      </w:pPr>
      <w:rPr>
        <w:rFonts w:ascii="Courier New" w:hAnsi="Courier New" w:hint="default"/>
      </w:rPr>
    </w:lvl>
    <w:lvl w:ilvl="5" w:tplc="3E26C086">
      <w:start w:val="1"/>
      <w:numFmt w:val="bullet"/>
      <w:lvlText w:val=""/>
      <w:lvlJc w:val="left"/>
      <w:pPr>
        <w:ind w:left="4320" w:hanging="360"/>
      </w:pPr>
      <w:rPr>
        <w:rFonts w:ascii="Wingdings" w:hAnsi="Wingdings" w:hint="default"/>
      </w:rPr>
    </w:lvl>
    <w:lvl w:ilvl="6" w:tplc="8F0074E6">
      <w:start w:val="1"/>
      <w:numFmt w:val="bullet"/>
      <w:lvlText w:val=""/>
      <w:lvlJc w:val="left"/>
      <w:pPr>
        <w:ind w:left="5040" w:hanging="360"/>
      </w:pPr>
      <w:rPr>
        <w:rFonts w:ascii="Symbol" w:hAnsi="Symbol" w:hint="default"/>
      </w:rPr>
    </w:lvl>
    <w:lvl w:ilvl="7" w:tplc="FAECDEE2">
      <w:start w:val="1"/>
      <w:numFmt w:val="bullet"/>
      <w:lvlText w:val="o"/>
      <w:lvlJc w:val="left"/>
      <w:pPr>
        <w:ind w:left="5760" w:hanging="360"/>
      </w:pPr>
      <w:rPr>
        <w:rFonts w:ascii="Courier New" w:hAnsi="Courier New" w:hint="default"/>
      </w:rPr>
    </w:lvl>
    <w:lvl w:ilvl="8" w:tplc="1E82E6BE">
      <w:start w:val="1"/>
      <w:numFmt w:val="bullet"/>
      <w:lvlText w:val=""/>
      <w:lvlJc w:val="left"/>
      <w:pPr>
        <w:ind w:left="6480" w:hanging="360"/>
      </w:pPr>
      <w:rPr>
        <w:rFonts w:ascii="Wingdings" w:hAnsi="Wingdings" w:hint="default"/>
      </w:rPr>
    </w:lvl>
  </w:abstractNum>
  <w:abstractNum w:abstractNumId="41" w15:restartNumberingAfterBreak="0">
    <w:nsid w:val="6921D848"/>
    <w:multiLevelType w:val="hybridMultilevel"/>
    <w:tmpl w:val="BE7E7BE2"/>
    <w:lvl w:ilvl="0" w:tplc="ECAACDEE">
      <w:start w:val="1"/>
      <w:numFmt w:val="bullet"/>
      <w:lvlText w:val="·"/>
      <w:lvlJc w:val="left"/>
      <w:pPr>
        <w:ind w:left="720" w:hanging="360"/>
      </w:pPr>
      <w:rPr>
        <w:rFonts w:ascii="Symbol" w:hAnsi="Symbol" w:hint="default"/>
      </w:rPr>
    </w:lvl>
    <w:lvl w:ilvl="1" w:tplc="DA0478CA">
      <w:start w:val="1"/>
      <w:numFmt w:val="bullet"/>
      <w:lvlText w:val="o"/>
      <w:lvlJc w:val="left"/>
      <w:pPr>
        <w:ind w:left="1440" w:hanging="360"/>
      </w:pPr>
      <w:rPr>
        <w:rFonts w:ascii="Courier New" w:hAnsi="Courier New" w:hint="default"/>
      </w:rPr>
    </w:lvl>
    <w:lvl w:ilvl="2" w:tplc="55E45D0C">
      <w:start w:val="1"/>
      <w:numFmt w:val="bullet"/>
      <w:lvlText w:val=""/>
      <w:lvlJc w:val="left"/>
      <w:pPr>
        <w:ind w:left="2160" w:hanging="360"/>
      </w:pPr>
      <w:rPr>
        <w:rFonts w:ascii="Wingdings" w:hAnsi="Wingdings" w:hint="default"/>
      </w:rPr>
    </w:lvl>
    <w:lvl w:ilvl="3" w:tplc="F514C5F6">
      <w:start w:val="1"/>
      <w:numFmt w:val="bullet"/>
      <w:lvlText w:val=""/>
      <w:lvlJc w:val="left"/>
      <w:pPr>
        <w:ind w:left="2880" w:hanging="360"/>
      </w:pPr>
      <w:rPr>
        <w:rFonts w:ascii="Symbol" w:hAnsi="Symbol" w:hint="default"/>
      </w:rPr>
    </w:lvl>
    <w:lvl w:ilvl="4" w:tplc="04CA17EC">
      <w:start w:val="1"/>
      <w:numFmt w:val="bullet"/>
      <w:lvlText w:val="o"/>
      <w:lvlJc w:val="left"/>
      <w:pPr>
        <w:ind w:left="3600" w:hanging="360"/>
      </w:pPr>
      <w:rPr>
        <w:rFonts w:ascii="Courier New" w:hAnsi="Courier New" w:hint="default"/>
      </w:rPr>
    </w:lvl>
    <w:lvl w:ilvl="5" w:tplc="3468F688">
      <w:start w:val="1"/>
      <w:numFmt w:val="bullet"/>
      <w:lvlText w:val=""/>
      <w:lvlJc w:val="left"/>
      <w:pPr>
        <w:ind w:left="4320" w:hanging="360"/>
      </w:pPr>
      <w:rPr>
        <w:rFonts w:ascii="Wingdings" w:hAnsi="Wingdings" w:hint="default"/>
      </w:rPr>
    </w:lvl>
    <w:lvl w:ilvl="6" w:tplc="855A4464">
      <w:start w:val="1"/>
      <w:numFmt w:val="bullet"/>
      <w:lvlText w:val=""/>
      <w:lvlJc w:val="left"/>
      <w:pPr>
        <w:ind w:left="5040" w:hanging="360"/>
      </w:pPr>
      <w:rPr>
        <w:rFonts w:ascii="Symbol" w:hAnsi="Symbol" w:hint="default"/>
      </w:rPr>
    </w:lvl>
    <w:lvl w:ilvl="7" w:tplc="1BE686B0">
      <w:start w:val="1"/>
      <w:numFmt w:val="bullet"/>
      <w:lvlText w:val="o"/>
      <w:lvlJc w:val="left"/>
      <w:pPr>
        <w:ind w:left="5760" w:hanging="360"/>
      </w:pPr>
      <w:rPr>
        <w:rFonts w:ascii="Courier New" w:hAnsi="Courier New" w:hint="default"/>
      </w:rPr>
    </w:lvl>
    <w:lvl w:ilvl="8" w:tplc="6E40E892">
      <w:start w:val="1"/>
      <w:numFmt w:val="bullet"/>
      <w:lvlText w:val=""/>
      <w:lvlJc w:val="left"/>
      <w:pPr>
        <w:ind w:left="6480" w:hanging="360"/>
      </w:pPr>
      <w:rPr>
        <w:rFonts w:ascii="Wingdings" w:hAnsi="Wingdings" w:hint="default"/>
      </w:rPr>
    </w:lvl>
  </w:abstractNum>
  <w:abstractNum w:abstractNumId="42" w15:restartNumberingAfterBreak="0">
    <w:nsid w:val="6A4B3DFD"/>
    <w:multiLevelType w:val="hybridMultilevel"/>
    <w:tmpl w:val="6302A9AA"/>
    <w:lvl w:ilvl="0" w:tplc="7688DA7A">
      <w:start w:val="1"/>
      <w:numFmt w:val="bullet"/>
      <w:lvlText w:val=""/>
      <w:lvlJc w:val="left"/>
      <w:pPr>
        <w:ind w:left="720" w:hanging="360"/>
      </w:pPr>
      <w:rPr>
        <w:rFonts w:ascii="Wingdings" w:hAnsi="Wingdings" w:hint="default"/>
      </w:rPr>
    </w:lvl>
    <w:lvl w:ilvl="1" w:tplc="24507686">
      <w:start w:val="1"/>
      <w:numFmt w:val="bullet"/>
      <w:lvlText w:val="o"/>
      <w:lvlJc w:val="left"/>
      <w:pPr>
        <w:ind w:left="1440" w:hanging="360"/>
      </w:pPr>
      <w:rPr>
        <w:rFonts w:ascii="Courier New" w:hAnsi="Courier New" w:hint="default"/>
      </w:rPr>
    </w:lvl>
    <w:lvl w:ilvl="2" w:tplc="595C7DAC">
      <w:start w:val="1"/>
      <w:numFmt w:val="bullet"/>
      <w:lvlText w:val=""/>
      <w:lvlJc w:val="left"/>
      <w:pPr>
        <w:ind w:left="2160" w:hanging="360"/>
      </w:pPr>
      <w:rPr>
        <w:rFonts w:ascii="Wingdings" w:hAnsi="Wingdings" w:hint="default"/>
      </w:rPr>
    </w:lvl>
    <w:lvl w:ilvl="3" w:tplc="B7EA4406">
      <w:start w:val="1"/>
      <w:numFmt w:val="bullet"/>
      <w:lvlText w:val=""/>
      <w:lvlJc w:val="left"/>
      <w:pPr>
        <w:ind w:left="2880" w:hanging="360"/>
      </w:pPr>
      <w:rPr>
        <w:rFonts w:ascii="Symbol" w:hAnsi="Symbol" w:hint="default"/>
      </w:rPr>
    </w:lvl>
    <w:lvl w:ilvl="4" w:tplc="F8AEDE30">
      <w:start w:val="1"/>
      <w:numFmt w:val="bullet"/>
      <w:lvlText w:val="o"/>
      <w:lvlJc w:val="left"/>
      <w:pPr>
        <w:ind w:left="3600" w:hanging="360"/>
      </w:pPr>
      <w:rPr>
        <w:rFonts w:ascii="Courier New" w:hAnsi="Courier New" w:hint="default"/>
      </w:rPr>
    </w:lvl>
    <w:lvl w:ilvl="5" w:tplc="98268E0E">
      <w:start w:val="1"/>
      <w:numFmt w:val="bullet"/>
      <w:lvlText w:val=""/>
      <w:lvlJc w:val="left"/>
      <w:pPr>
        <w:ind w:left="4320" w:hanging="360"/>
      </w:pPr>
      <w:rPr>
        <w:rFonts w:ascii="Wingdings" w:hAnsi="Wingdings" w:hint="default"/>
      </w:rPr>
    </w:lvl>
    <w:lvl w:ilvl="6" w:tplc="471A27EC">
      <w:start w:val="1"/>
      <w:numFmt w:val="bullet"/>
      <w:lvlText w:val=""/>
      <w:lvlJc w:val="left"/>
      <w:pPr>
        <w:ind w:left="5040" w:hanging="360"/>
      </w:pPr>
      <w:rPr>
        <w:rFonts w:ascii="Symbol" w:hAnsi="Symbol" w:hint="default"/>
      </w:rPr>
    </w:lvl>
    <w:lvl w:ilvl="7" w:tplc="14986BE2">
      <w:start w:val="1"/>
      <w:numFmt w:val="bullet"/>
      <w:lvlText w:val="o"/>
      <w:lvlJc w:val="left"/>
      <w:pPr>
        <w:ind w:left="5760" w:hanging="360"/>
      </w:pPr>
      <w:rPr>
        <w:rFonts w:ascii="Courier New" w:hAnsi="Courier New" w:hint="default"/>
      </w:rPr>
    </w:lvl>
    <w:lvl w:ilvl="8" w:tplc="423416DC">
      <w:start w:val="1"/>
      <w:numFmt w:val="bullet"/>
      <w:lvlText w:val=""/>
      <w:lvlJc w:val="left"/>
      <w:pPr>
        <w:ind w:left="6480" w:hanging="360"/>
      </w:pPr>
      <w:rPr>
        <w:rFonts w:ascii="Wingdings" w:hAnsi="Wingdings" w:hint="default"/>
      </w:rPr>
    </w:lvl>
  </w:abstractNum>
  <w:abstractNum w:abstractNumId="43" w15:restartNumberingAfterBreak="0">
    <w:nsid w:val="6EA0A02F"/>
    <w:multiLevelType w:val="hybridMultilevel"/>
    <w:tmpl w:val="987A23B6"/>
    <w:lvl w:ilvl="0" w:tplc="4E7C5E98">
      <w:start w:val="1"/>
      <w:numFmt w:val="bullet"/>
      <w:lvlText w:val=""/>
      <w:lvlJc w:val="left"/>
      <w:pPr>
        <w:ind w:left="720" w:hanging="360"/>
      </w:pPr>
      <w:rPr>
        <w:rFonts w:ascii="Wingdings" w:hAnsi="Wingdings" w:hint="default"/>
      </w:rPr>
    </w:lvl>
    <w:lvl w:ilvl="1" w:tplc="66FAEBD6">
      <w:start w:val="1"/>
      <w:numFmt w:val="bullet"/>
      <w:lvlText w:val="o"/>
      <w:lvlJc w:val="left"/>
      <w:pPr>
        <w:ind w:left="1440" w:hanging="360"/>
      </w:pPr>
      <w:rPr>
        <w:rFonts w:ascii="Courier New" w:hAnsi="Courier New" w:hint="default"/>
      </w:rPr>
    </w:lvl>
    <w:lvl w:ilvl="2" w:tplc="1B4CA50A">
      <w:start w:val="1"/>
      <w:numFmt w:val="bullet"/>
      <w:lvlText w:val=""/>
      <w:lvlJc w:val="left"/>
      <w:pPr>
        <w:ind w:left="2160" w:hanging="360"/>
      </w:pPr>
      <w:rPr>
        <w:rFonts w:ascii="Wingdings" w:hAnsi="Wingdings" w:hint="default"/>
      </w:rPr>
    </w:lvl>
    <w:lvl w:ilvl="3" w:tplc="158C1D76">
      <w:start w:val="1"/>
      <w:numFmt w:val="bullet"/>
      <w:lvlText w:val=""/>
      <w:lvlJc w:val="left"/>
      <w:pPr>
        <w:ind w:left="2880" w:hanging="360"/>
      </w:pPr>
      <w:rPr>
        <w:rFonts w:ascii="Symbol" w:hAnsi="Symbol" w:hint="default"/>
      </w:rPr>
    </w:lvl>
    <w:lvl w:ilvl="4" w:tplc="BC5A7810">
      <w:start w:val="1"/>
      <w:numFmt w:val="bullet"/>
      <w:lvlText w:val="o"/>
      <w:lvlJc w:val="left"/>
      <w:pPr>
        <w:ind w:left="3600" w:hanging="360"/>
      </w:pPr>
      <w:rPr>
        <w:rFonts w:ascii="Courier New" w:hAnsi="Courier New" w:hint="default"/>
      </w:rPr>
    </w:lvl>
    <w:lvl w:ilvl="5" w:tplc="9B64C560">
      <w:start w:val="1"/>
      <w:numFmt w:val="bullet"/>
      <w:lvlText w:val=""/>
      <w:lvlJc w:val="left"/>
      <w:pPr>
        <w:ind w:left="4320" w:hanging="360"/>
      </w:pPr>
      <w:rPr>
        <w:rFonts w:ascii="Wingdings" w:hAnsi="Wingdings" w:hint="default"/>
      </w:rPr>
    </w:lvl>
    <w:lvl w:ilvl="6" w:tplc="957A0FAE">
      <w:start w:val="1"/>
      <w:numFmt w:val="bullet"/>
      <w:lvlText w:val=""/>
      <w:lvlJc w:val="left"/>
      <w:pPr>
        <w:ind w:left="5040" w:hanging="360"/>
      </w:pPr>
      <w:rPr>
        <w:rFonts w:ascii="Symbol" w:hAnsi="Symbol" w:hint="default"/>
      </w:rPr>
    </w:lvl>
    <w:lvl w:ilvl="7" w:tplc="D0CA712A">
      <w:start w:val="1"/>
      <w:numFmt w:val="bullet"/>
      <w:lvlText w:val="o"/>
      <w:lvlJc w:val="left"/>
      <w:pPr>
        <w:ind w:left="5760" w:hanging="360"/>
      </w:pPr>
      <w:rPr>
        <w:rFonts w:ascii="Courier New" w:hAnsi="Courier New" w:hint="default"/>
      </w:rPr>
    </w:lvl>
    <w:lvl w:ilvl="8" w:tplc="E4066B8A">
      <w:start w:val="1"/>
      <w:numFmt w:val="bullet"/>
      <w:lvlText w:val=""/>
      <w:lvlJc w:val="left"/>
      <w:pPr>
        <w:ind w:left="6480" w:hanging="360"/>
      </w:pPr>
      <w:rPr>
        <w:rFonts w:ascii="Wingdings" w:hAnsi="Wingdings" w:hint="default"/>
      </w:rPr>
    </w:lvl>
  </w:abstractNum>
  <w:abstractNum w:abstractNumId="44" w15:restartNumberingAfterBreak="0">
    <w:nsid w:val="6EF9FBC5"/>
    <w:multiLevelType w:val="hybridMultilevel"/>
    <w:tmpl w:val="B6CEB602"/>
    <w:lvl w:ilvl="0" w:tplc="06AEAAF4">
      <w:start w:val="1"/>
      <w:numFmt w:val="bullet"/>
      <w:lvlText w:val="·"/>
      <w:lvlJc w:val="left"/>
      <w:pPr>
        <w:ind w:left="720" w:hanging="360"/>
      </w:pPr>
      <w:rPr>
        <w:rFonts w:ascii="Symbol" w:hAnsi="Symbol" w:hint="default"/>
      </w:rPr>
    </w:lvl>
    <w:lvl w:ilvl="1" w:tplc="E0FA53CC">
      <w:start w:val="1"/>
      <w:numFmt w:val="bullet"/>
      <w:lvlText w:val="o"/>
      <w:lvlJc w:val="left"/>
      <w:pPr>
        <w:ind w:left="1440" w:hanging="360"/>
      </w:pPr>
      <w:rPr>
        <w:rFonts w:ascii="Courier New" w:hAnsi="Courier New" w:hint="default"/>
      </w:rPr>
    </w:lvl>
    <w:lvl w:ilvl="2" w:tplc="32846126">
      <w:start w:val="1"/>
      <w:numFmt w:val="bullet"/>
      <w:lvlText w:val=""/>
      <w:lvlJc w:val="left"/>
      <w:pPr>
        <w:ind w:left="2160" w:hanging="360"/>
      </w:pPr>
      <w:rPr>
        <w:rFonts w:ascii="Wingdings" w:hAnsi="Wingdings" w:hint="default"/>
      </w:rPr>
    </w:lvl>
    <w:lvl w:ilvl="3" w:tplc="68529FEC">
      <w:start w:val="1"/>
      <w:numFmt w:val="bullet"/>
      <w:lvlText w:val=""/>
      <w:lvlJc w:val="left"/>
      <w:pPr>
        <w:ind w:left="2880" w:hanging="360"/>
      </w:pPr>
      <w:rPr>
        <w:rFonts w:ascii="Symbol" w:hAnsi="Symbol" w:hint="default"/>
      </w:rPr>
    </w:lvl>
    <w:lvl w:ilvl="4" w:tplc="91D2B348">
      <w:start w:val="1"/>
      <w:numFmt w:val="bullet"/>
      <w:lvlText w:val="o"/>
      <w:lvlJc w:val="left"/>
      <w:pPr>
        <w:ind w:left="3600" w:hanging="360"/>
      </w:pPr>
      <w:rPr>
        <w:rFonts w:ascii="Courier New" w:hAnsi="Courier New" w:hint="default"/>
      </w:rPr>
    </w:lvl>
    <w:lvl w:ilvl="5" w:tplc="4A1453C4">
      <w:start w:val="1"/>
      <w:numFmt w:val="bullet"/>
      <w:lvlText w:val=""/>
      <w:lvlJc w:val="left"/>
      <w:pPr>
        <w:ind w:left="4320" w:hanging="360"/>
      </w:pPr>
      <w:rPr>
        <w:rFonts w:ascii="Wingdings" w:hAnsi="Wingdings" w:hint="default"/>
      </w:rPr>
    </w:lvl>
    <w:lvl w:ilvl="6" w:tplc="0E182FDC">
      <w:start w:val="1"/>
      <w:numFmt w:val="bullet"/>
      <w:lvlText w:val=""/>
      <w:lvlJc w:val="left"/>
      <w:pPr>
        <w:ind w:left="5040" w:hanging="360"/>
      </w:pPr>
      <w:rPr>
        <w:rFonts w:ascii="Symbol" w:hAnsi="Symbol" w:hint="default"/>
      </w:rPr>
    </w:lvl>
    <w:lvl w:ilvl="7" w:tplc="65D40A16">
      <w:start w:val="1"/>
      <w:numFmt w:val="bullet"/>
      <w:lvlText w:val="o"/>
      <w:lvlJc w:val="left"/>
      <w:pPr>
        <w:ind w:left="5760" w:hanging="360"/>
      </w:pPr>
      <w:rPr>
        <w:rFonts w:ascii="Courier New" w:hAnsi="Courier New" w:hint="default"/>
      </w:rPr>
    </w:lvl>
    <w:lvl w:ilvl="8" w:tplc="2A9E512E">
      <w:start w:val="1"/>
      <w:numFmt w:val="bullet"/>
      <w:lvlText w:val=""/>
      <w:lvlJc w:val="left"/>
      <w:pPr>
        <w:ind w:left="6480" w:hanging="360"/>
      </w:pPr>
      <w:rPr>
        <w:rFonts w:ascii="Wingdings" w:hAnsi="Wingdings" w:hint="default"/>
      </w:rPr>
    </w:lvl>
  </w:abstractNum>
  <w:abstractNum w:abstractNumId="45" w15:restartNumberingAfterBreak="0">
    <w:nsid w:val="7041F337"/>
    <w:multiLevelType w:val="hybridMultilevel"/>
    <w:tmpl w:val="102251F8"/>
    <w:lvl w:ilvl="0" w:tplc="EDCA1454">
      <w:start w:val="1"/>
      <w:numFmt w:val="bullet"/>
      <w:lvlText w:val=""/>
      <w:lvlJc w:val="left"/>
      <w:pPr>
        <w:ind w:left="720" w:hanging="360"/>
      </w:pPr>
      <w:rPr>
        <w:rFonts w:ascii="Wingdings" w:hAnsi="Wingdings" w:hint="default"/>
      </w:rPr>
    </w:lvl>
    <w:lvl w:ilvl="1" w:tplc="37B4413C">
      <w:start w:val="1"/>
      <w:numFmt w:val="bullet"/>
      <w:lvlText w:val="o"/>
      <w:lvlJc w:val="left"/>
      <w:pPr>
        <w:ind w:left="1440" w:hanging="360"/>
      </w:pPr>
      <w:rPr>
        <w:rFonts w:ascii="Courier New" w:hAnsi="Courier New" w:hint="default"/>
      </w:rPr>
    </w:lvl>
    <w:lvl w:ilvl="2" w:tplc="2CB22F5A">
      <w:start w:val="1"/>
      <w:numFmt w:val="bullet"/>
      <w:lvlText w:val=""/>
      <w:lvlJc w:val="left"/>
      <w:pPr>
        <w:ind w:left="2160" w:hanging="360"/>
      </w:pPr>
      <w:rPr>
        <w:rFonts w:ascii="Wingdings" w:hAnsi="Wingdings" w:hint="default"/>
      </w:rPr>
    </w:lvl>
    <w:lvl w:ilvl="3" w:tplc="E1087174">
      <w:start w:val="1"/>
      <w:numFmt w:val="bullet"/>
      <w:lvlText w:val=""/>
      <w:lvlJc w:val="left"/>
      <w:pPr>
        <w:ind w:left="2880" w:hanging="360"/>
      </w:pPr>
      <w:rPr>
        <w:rFonts w:ascii="Symbol" w:hAnsi="Symbol" w:hint="default"/>
      </w:rPr>
    </w:lvl>
    <w:lvl w:ilvl="4" w:tplc="E6225686">
      <w:start w:val="1"/>
      <w:numFmt w:val="bullet"/>
      <w:lvlText w:val="o"/>
      <w:lvlJc w:val="left"/>
      <w:pPr>
        <w:ind w:left="3600" w:hanging="360"/>
      </w:pPr>
      <w:rPr>
        <w:rFonts w:ascii="Courier New" w:hAnsi="Courier New" w:hint="default"/>
      </w:rPr>
    </w:lvl>
    <w:lvl w:ilvl="5" w:tplc="E8A4A3D4">
      <w:start w:val="1"/>
      <w:numFmt w:val="bullet"/>
      <w:lvlText w:val=""/>
      <w:lvlJc w:val="left"/>
      <w:pPr>
        <w:ind w:left="4320" w:hanging="360"/>
      </w:pPr>
      <w:rPr>
        <w:rFonts w:ascii="Wingdings" w:hAnsi="Wingdings" w:hint="default"/>
      </w:rPr>
    </w:lvl>
    <w:lvl w:ilvl="6" w:tplc="9AA63D88">
      <w:start w:val="1"/>
      <w:numFmt w:val="bullet"/>
      <w:lvlText w:val=""/>
      <w:lvlJc w:val="left"/>
      <w:pPr>
        <w:ind w:left="5040" w:hanging="360"/>
      </w:pPr>
      <w:rPr>
        <w:rFonts w:ascii="Symbol" w:hAnsi="Symbol" w:hint="default"/>
      </w:rPr>
    </w:lvl>
    <w:lvl w:ilvl="7" w:tplc="14EC29FA">
      <w:start w:val="1"/>
      <w:numFmt w:val="bullet"/>
      <w:lvlText w:val="o"/>
      <w:lvlJc w:val="left"/>
      <w:pPr>
        <w:ind w:left="5760" w:hanging="360"/>
      </w:pPr>
      <w:rPr>
        <w:rFonts w:ascii="Courier New" w:hAnsi="Courier New" w:hint="default"/>
      </w:rPr>
    </w:lvl>
    <w:lvl w:ilvl="8" w:tplc="C2AE2538">
      <w:start w:val="1"/>
      <w:numFmt w:val="bullet"/>
      <w:lvlText w:val=""/>
      <w:lvlJc w:val="left"/>
      <w:pPr>
        <w:ind w:left="6480" w:hanging="360"/>
      </w:pPr>
      <w:rPr>
        <w:rFonts w:ascii="Wingdings" w:hAnsi="Wingdings" w:hint="default"/>
      </w:rPr>
    </w:lvl>
  </w:abstractNum>
  <w:abstractNum w:abstractNumId="46" w15:restartNumberingAfterBreak="0">
    <w:nsid w:val="72704434"/>
    <w:multiLevelType w:val="hybridMultilevel"/>
    <w:tmpl w:val="CD8ABEBA"/>
    <w:lvl w:ilvl="0" w:tplc="8DBE4630">
      <w:start w:val="1"/>
      <w:numFmt w:val="bullet"/>
      <w:lvlText w:val="·"/>
      <w:lvlJc w:val="left"/>
      <w:pPr>
        <w:ind w:left="720" w:hanging="360"/>
      </w:pPr>
      <w:rPr>
        <w:rFonts w:ascii="Symbol" w:hAnsi="Symbol" w:hint="default"/>
      </w:rPr>
    </w:lvl>
    <w:lvl w:ilvl="1" w:tplc="349A83A4">
      <w:start w:val="1"/>
      <w:numFmt w:val="bullet"/>
      <w:lvlText w:val="o"/>
      <w:lvlJc w:val="left"/>
      <w:pPr>
        <w:ind w:left="1440" w:hanging="360"/>
      </w:pPr>
      <w:rPr>
        <w:rFonts w:ascii="Courier New" w:hAnsi="Courier New" w:hint="default"/>
      </w:rPr>
    </w:lvl>
    <w:lvl w:ilvl="2" w:tplc="890E66A4">
      <w:start w:val="1"/>
      <w:numFmt w:val="bullet"/>
      <w:lvlText w:val=""/>
      <w:lvlJc w:val="left"/>
      <w:pPr>
        <w:ind w:left="2160" w:hanging="360"/>
      </w:pPr>
      <w:rPr>
        <w:rFonts w:ascii="Wingdings" w:hAnsi="Wingdings" w:hint="default"/>
      </w:rPr>
    </w:lvl>
    <w:lvl w:ilvl="3" w:tplc="3C8048CA">
      <w:start w:val="1"/>
      <w:numFmt w:val="bullet"/>
      <w:lvlText w:val=""/>
      <w:lvlJc w:val="left"/>
      <w:pPr>
        <w:ind w:left="2880" w:hanging="360"/>
      </w:pPr>
      <w:rPr>
        <w:rFonts w:ascii="Symbol" w:hAnsi="Symbol" w:hint="default"/>
      </w:rPr>
    </w:lvl>
    <w:lvl w:ilvl="4" w:tplc="BE44C928">
      <w:start w:val="1"/>
      <w:numFmt w:val="bullet"/>
      <w:lvlText w:val="o"/>
      <w:lvlJc w:val="left"/>
      <w:pPr>
        <w:ind w:left="3600" w:hanging="360"/>
      </w:pPr>
      <w:rPr>
        <w:rFonts w:ascii="Courier New" w:hAnsi="Courier New" w:hint="default"/>
      </w:rPr>
    </w:lvl>
    <w:lvl w:ilvl="5" w:tplc="78CC9F98">
      <w:start w:val="1"/>
      <w:numFmt w:val="bullet"/>
      <w:lvlText w:val=""/>
      <w:lvlJc w:val="left"/>
      <w:pPr>
        <w:ind w:left="4320" w:hanging="360"/>
      </w:pPr>
      <w:rPr>
        <w:rFonts w:ascii="Wingdings" w:hAnsi="Wingdings" w:hint="default"/>
      </w:rPr>
    </w:lvl>
    <w:lvl w:ilvl="6" w:tplc="215AED8C">
      <w:start w:val="1"/>
      <w:numFmt w:val="bullet"/>
      <w:lvlText w:val=""/>
      <w:lvlJc w:val="left"/>
      <w:pPr>
        <w:ind w:left="5040" w:hanging="360"/>
      </w:pPr>
      <w:rPr>
        <w:rFonts w:ascii="Symbol" w:hAnsi="Symbol" w:hint="default"/>
      </w:rPr>
    </w:lvl>
    <w:lvl w:ilvl="7" w:tplc="D8CA53FA">
      <w:start w:val="1"/>
      <w:numFmt w:val="bullet"/>
      <w:lvlText w:val="o"/>
      <w:lvlJc w:val="left"/>
      <w:pPr>
        <w:ind w:left="5760" w:hanging="360"/>
      </w:pPr>
      <w:rPr>
        <w:rFonts w:ascii="Courier New" w:hAnsi="Courier New" w:hint="default"/>
      </w:rPr>
    </w:lvl>
    <w:lvl w:ilvl="8" w:tplc="242C1EAA">
      <w:start w:val="1"/>
      <w:numFmt w:val="bullet"/>
      <w:lvlText w:val=""/>
      <w:lvlJc w:val="left"/>
      <w:pPr>
        <w:ind w:left="6480" w:hanging="360"/>
      </w:pPr>
      <w:rPr>
        <w:rFonts w:ascii="Wingdings" w:hAnsi="Wingdings" w:hint="default"/>
      </w:rPr>
    </w:lvl>
  </w:abstractNum>
  <w:abstractNum w:abstractNumId="47" w15:restartNumberingAfterBreak="0">
    <w:nsid w:val="74780EA9"/>
    <w:multiLevelType w:val="hybridMultilevel"/>
    <w:tmpl w:val="B0FAE880"/>
    <w:lvl w:ilvl="0" w:tplc="1D661EEC">
      <w:start w:val="1"/>
      <w:numFmt w:val="bullet"/>
      <w:lvlText w:val="·"/>
      <w:lvlJc w:val="left"/>
      <w:pPr>
        <w:ind w:left="720" w:hanging="360"/>
      </w:pPr>
      <w:rPr>
        <w:rFonts w:ascii="Symbol" w:hAnsi="Symbol" w:hint="default"/>
      </w:rPr>
    </w:lvl>
    <w:lvl w:ilvl="1" w:tplc="914CBC70">
      <w:start w:val="1"/>
      <w:numFmt w:val="bullet"/>
      <w:lvlText w:val="o"/>
      <w:lvlJc w:val="left"/>
      <w:pPr>
        <w:ind w:left="1440" w:hanging="360"/>
      </w:pPr>
      <w:rPr>
        <w:rFonts w:ascii="Courier New" w:hAnsi="Courier New" w:hint="default"/>
      </w:rPr>
    </w:lvl>
    <w:lvl w:ilvl="2" w:tplc="B826035C">
      <w:start w:val="1"/>
      <w:numFmt w:val="bullet"/>
      <w:lvlText w:val=""/>
      <w:lvlJc w:val="left"/>
      <w:pPr>
        <w:ind w:left="2160" w:hanging="360"/>
      </w:pPr>
      <w:rPr>
        <w:rFonts w:ascii="Wingdings" w:hAnsi="Wingdings" w:hint="default"/>
      </w:rPr>
    </w:lvl>
    <w:lvl w:ilvl="3" w:tplc="6250267C">
      <w:start w:val="1"/>
      <w:numFmt w:val="bullet"/>
      <w:lvlText w:val=""/>
      <w:lvlJc w:val="left"/>
      <w:pPr>
        <w:ind w:left="2880" w:hanging="360"/>
      </w:pPr>
      <w:rPr>
        <w:rFonts w:ascii="Symbol" w:hAnsi="Symbol" w:hint="default"/>
      </w:rPr>
    </w:lvl>
    <w:lvl w:ilvl="4" w:tplc="DA32412C">
      <w:start w:val="1"/>
      <w:numFmt w:val="bullet"/>
      <w:lvlText w:val="o"/>
      <w:lvlJc w:val="left"/>
      <w:pPr>
        <w:ind w:left="3600" w:hanging="360"/>
      </w:pPr>
      <w:rPr>
        <w:rFonts w:ascii="Courier New" w:hAnsi="Courier New" w:hint="default"/>
      </w:rPr>
    </w:lvl>
    <w:lvl w:ilvl="5" w:tplc="8C228F36">
      <w:start w:val="1"/>
      <w:numFmt w:val="bullet"/>
      <w:lvlText w:val=""/>
      <w:lvlJc w:val="left"/>
      <w:pPr>
        <w:ind w:left="4320" w:hanging="360"/>
      </w:pPr>
      <w:rPr>
        <w:rFonts w:ascii="Wingdings" w:hAnsi="Wingdings" w:hint="default"/>
      </w:rPr>
    </w:lvl>
    <w:lvl w:ilvl="6" w:tplc="AB0C55F6">
      <w:start w:val="1"/>
      <w:numFmt w:val="bullet"/>
      <w:lvlText w:val=""/>
      <w:lvlJc w:val="left"/>
      <w:pPr>
        <w:ind w:left="5040" w:hanging="360"/>
      </w:pPr>
      <w:rPr>
        <w:rFonts w:ascii="Symbol" w:hAnsi="Symbol" w:hint="default"/>
      </w:rPr>
    </w:lvl>
    <w:lvl w:ilvl="7" w:tplc="120CBD16">
      <w:start w:val="1"/>
      <w:numFmt w:val="bullet"/>
      <w:lvlText w:val="o"/>
      <w:lvlJc w:val="left"/>
      <w:pPr>
        <w:ind w:left="5760" w:hanging="360"/>
      </w:pPr>
      <w:rPr>
        <w:rFonts w:ascii="Courier New" w:hAnsi="Courier New" w:hint="default"/>
      </w:rPr>
    </w:lvl>
    <w:lvl w:ilvl="8" w:tplc="968CE6A2">
      <w:start w:val="1"/>
      <w:numFmt w:val="bullet"/>
      <w:lvlText w:val=""/>
      <w:lvlJc w:val="left"/>
      <w:pPr>
        <w:ind w:left="6480" w:hanging="360"/>
      </w:pPr>
      <w:rPr>
        <w:rFonts w:ascii="Wingdings" w:hAnsi="Wingdings" w:hint="default"/>
      </w:rPr>
    </w:lvl>
  </w:abstractNum>
  <w:abstractNum w:abstractNumId="48" w15:restartNumberingAfterBreak="0">
    <w:nsid w:val="747F4E81"/>
    <w:multiLevelType w:val="hybridMultilevel"/>
    <w:tmpl w:val="96360792"/>
    <w:lvl w:ilvl="0" w:tplc="B3740898">
      <w:start w:val="1"/>
      <w:numFmt w:val="bullet"/>
      <w:lvlText w:val="·"/>
      <w:lvlJc w:val="left"/>
      <w:pPr>
        <w:ind w:left="720" w:hanging="360"/>
      </w:pPr>
      <w:rPr>
        <w:rFonts w:ascii="Symbol" w:hAnsi="Symbol" w:hint="default"/>
      </w:rPr>
    </w:lvl>
    <w:lvl w:ilvl="1" w:tplc="EA182D8A">
      <w:start w:val="1"/>
      <w:numFmt w:val="bullet"/>
      <w:lvlText w:val="o"/>
      <w:lvlJc w:val="left"/>
      <w:pPr>
        <w:ind w:left="1440" w:hanging="360"/>
      </w:pPr>
      <w:rPr>
        <w:rFonts w:ascii="Courier New" w:hAnsi="Courier New" w:hint="default"/>
      </w:rPr>
    </w:lvl>
    <w:lvl w:ilvl="2" w:tplc="55B43308">
      <w:start w:val="1"/>
      <w:numFmt w:val="bullet"/>
      <w:lvlText w:val=""/>
      <w:lvlJc w:val="left"/>
      <w:pPr>
        <w:ind w:left="2160" w:hanging="360"/>
      </w:pPr>
      <w:rPr>
        <w:rFonts w:ascii="Wingdings" w:hAnsi="Wingdings" w:hint="default"/>
      </w:rPr>
    </w:lvl>
    <w:lvl w:ilvl="3" w:tplc="3E2462C2">
      <w:start w:val="1"/>
      <w:numFmt w:val="bullet"/>
      <w:lvlText w:val=""/>
      <w:lvlJc w:val="left"/>
      <w:pPr>
        <w:ind w:left="2880" w:hanging="360"/>
      </w:pPr>
      <w:rPr>
        <w:rFonts w:ascii="Symbol" w:hAnsi="Symbol" w:hint="default"/>
      </w:rPr>
    </w:lvl>
    <w:lvl w:ilvl="4" w:tplc="3F482820">
      <w:start w:val="1"/>
      <w:numFmt w:val="bullet"/>
      <w:lvlText w:val="o"/>
      <w:lvlJc w:val="left"/>
      <w:pPr>
        <w:ind w:left="3600" w:hanging="360"/>
      </w:pPr>
      <w:rPr>
        <w:rFonts w:ascii="Courier New" w:hAnsi="Courier New" w:hint="default"/>
      </w:rPr>
    </w:lvl>
    <w:lvl w:ilvl="5" w:tplc="CF022B3E">
      <w:start w:val="1"/>
      <w:numFmt w:val="bullet"/>
      <w:lvlText w:val=""/>
      <w:lvlJc w:val="left"/>
      <w:pPr>
        <w:ind w:left="4320" w:hanging="360"/>
      </w:pPr>
      <w:rPr>
        <w:rFonts w:ascii="Wingdings" w:hAnsi="Wingdings" w:hint="default"/>
      </w:rPr>
    </w:lvl>
    <w:lvl w:ilvl="6" w:tplc="73A27316">
      <w:start w:val="1"/>
      <w:numFmt w:val="bullet"/>
      <w:lvlText w:val=""/>
      <w:lvlJc w:val="left"/>
      <w:pPr>
        <w:ind w:left="5040" w:hanging="360"/>
      </w:pPr>
      <w:rPr>
        <w:rFonts w:ascii="Symbol" w:hAnsi="Symbol" w:hint="default"/>
      </w:rPr>
    </w:lvl>
    <w:lvl w:ilvl="7" w:tplc="900C8914">
      <w:start w:val="1"/>
      <w:numFmt w:val="bullet"/>
      <w:lvlText w:val="o"/>
      <w:lvlJc w:val="left"/>
      <w:pPr>
        <w:ind w:left="5760" w:hanging="360"/>
      </w:pPr>
      <w:rPr>
        <w:rFonts w:ascii="Courier New" w:hAnsi="Courier New" w:hint="default"/>
      </w:rPr>
    </w:lvl>
    <w:lvl w:ilvl="8" w:tplc="2BD4BC04">
      <w:start w:val="1"/>
      <w:numFmt w:val="bullet"/>
      <w:lvlText w:val=""/>
      <w:lvlJc w:val="left"/>
      <w:pPr>
        <w:ind w:left="6480" w:hanging="360"/>
      </w:pPr>
      <w:rPr>
        <w:rFonts w:ascii="Wingdings" w:hAnsi="Wingdings" w:hint="default"/>
      </w:rPr>
    </w:lvl>
  </w:abstractNum>
  <w:abstractNum w:abstractNumId="49" w15:restartNumberingAfterBreak="0">
    <w:nsid w:val="767CF6BB"/>
    <w:multiLevelType w:val="hybridMultilevel"/>
    <w:tmpl w:val="10C6F69E"/>
    <w:lvl w:ilvl="0" w:tplc="BDCCBBE8">
      <w:start w:val="1"/>
      <w:numFmt w:val="bullet"/>
      <w:lvlText w:val="·"/>
      <w:lvlJc w:val="left"/>
      <w:pPr>
        <w:ind w:left="720" w:hanging="360"/>
      </w:pPr>
      <w:rPr>
        <w:rFonts w:ascii="Symbol" w:hAnsi="Symbol" w:hint="default"/>
      </w:rPr>
    </w:lvl>
    <w:lvl w:ilvl="1" w:tplc="558C46C6">
      <w:start w:val="1"/>
      <w:numFmt w:val="bullet"/>
      <w:lvlText w:val="o"/>
      <w:lvlJc w:val="left"/>
      <w:pPr>
        <w:ind w:left="1440" w:hanging="360"/>
      </w:pPr>
      <w:rPr>
        <w:rFonts w:ascii="Courier New" w:hAnsi="Courier New" w:hint="default"/>
      </w:rPr>
    </w:lvl>
    <w:lvl w:ilvl="2" w:tplc="6E4E1268">
      <w:start w:val="1"/>
      <w:numFmt w:val="bullet"/>
      <w:lvlText w:val=""/>
      <w:lvlJc w:val="left"/>
      <w:pPr>
        <w:ind w:left="2160" w:hanging="360"/>
      </w:pPr>
      <w:rPr>
        <w:rFonts w:ascii="Wingdings" w:hAnsi="Wingdings" w:hint="default"/>
      </w:rPr>
    </w:lvl>
    <w:lvl w:ilvl="3" w:tplc="6C464A52">
      <w:start w:val="1"/>
      <w:numFmt w:val="bullet"/>
      <w:lvlText w:val=""/>
      <w:lvlJc w:val="left"/>
      <w:pPr>
        <w:ind w:left="2880" w:hanging="360"/>
      </w:pPr>
      <w:rPr>
        <w:rFonts w:ascii="Symbol" w:hAnsi="Symbol" w:hint="default"/>
      </w:rPr>
    </w:lvl>
    <w:lvl w:ilvl="4" w:tplc="9AE02F90">
      <w:start w:val="1"/>
      <w:numFmt w:val="bullet"/>
      <w:lvlText w:val="o"/>
      <w:lvlJc w:val="left"/>
      <w:pPr>
        <w:ind w:left="3600" w:hanging="360"/>
      </w:pPr>
      <w:rPr>
        <w:rFonts w:ascii="Courier New" w:hAnsi="Courier New" w:hint="default"/>
      </w:rPr>
    </w:lvl>
    <w:lvl w:ilvl="5" w:tplc="374A8EB2">
      <w:start w:val="1"/>
      <w:numFmt w:val="bullet"/>
      <w:lvlText w:val=""/>
      <w:lvlJc w:val="left"/>
      <w:pPr>
        <w:ind w:left="4320" w:hanging="360"/>
      </w:pPr>
      <w:rPr>
        <w:rFonts w:ascii="Wingdings" w:hAnsi="Wingdings" w:hint="default"/>
      </w:rPr>
    </w:lvl>
    <w:lvl w:ilvl="6" w:tplc="EF7041C4">
      <w:start w:val="1"/>
      <w:numFmt w:val="bullet"/>
      <w:lvlText w:val=""/>
      <w:lvlJc w:val="left"/>
      <w:pPr>
        <w:ind w:left="5040" w:hanging="360"/>
      </w:pPr>
      <w:rPr>
        <w:rFonts w:ascii="Symbol" w:hAnsi="Symbol" w:hint="default"/>
      </w:rPr>
    </w:lvl>
    <w:lvl w:ilvl="7" w:tplc="4D285938">
      <w:start w:val="1"/>
      <w:numFmt w:val="bullet"/>
      <w:lvlText w:val="o"/>
      <w:lvlJc w:val="left"/>
      <w:pPr>
        <w:ind w:left="5760" w:hanging="360"/>
      </w:pPr>
      <w:rPr>
        <w:rFonts w:ascii="Courier New" w:hAnsi="Courier New" w:hint="default"/>
      </w:rPr>
    </w:lvl>
    <w:lvl w:ilvl="8" w:tplc="46A0D3D4">
      <w:start w:val="1"/>
      <w:numFmt w:val="bullet"/>
      <w:lvlText w:val=""/>
      <w:lvlJc w:val="left"/>
      <w:pPr>
        <w:ind w:left="6480" w:hanging="360"/>
      </w:pPr>
      <w:rPr>
        <w:rFonts w:ascii="Wingdings" w:hAnsi="Wingdings" w:hint="default"/>
      </w:rPr>
    </w:lvl>
  </w:abstractNum>
  <w:abstractNum w:abstractNumId="50" w15:restartNumberingAfterBreak="0">
    <w:nsid w:val="7681157E"/>
    <w:multiLevelType w:val="hybridMultilevel"/>
    <w:tmpl w:val="2CF051F8"/>
    <w:lvl w:ilvl="0" w:tplc="0DE8C870">
      <w:start w:val="1"/>
      <w:numFmt w:val="bullet"/>
      <w:lvlText w:val="·"/>
      <w:lvlJc w:val="left"/>
      <w:pPr>
        <w:ind w:left="720" w:hanging="360"/>
      </w:pPr>
      <w:rPr>
        <w:rFonts w:ascii="Symbol" w:hAnsi="Symbol" w:hint="default"/>
      </w:rPr>
    </w:lvl>
    <w:lvl w:ilvl="1" w:tplc="04625F74">
      <w:start w:val="1"/>
      <w:numFmt w:val="bullet"/>
      <w:lvlText w:val="o"/>
      <w:lvlJc w:val="left"/>
      <w:pPr>
        <w:ind w:left="1440" w:hanging="360"/>
      </w:pPr>
      <w:rPr>
        <w:rFonts w:ascii="Courier New" w:hAnsi="Courier New" w:hint="default"/>
      </w:rPr>
    </w:lvl>
    <w:lvl w:ilvl="2" w:tplc="7FB4972C">
      <w:start w:val="1"/>
      <w:numFmt w:val="bullet"/>
      <w:lvlText w:val=""/>
      <w:lvlJc w:val="left"/>
      <w:pPr>
        <w:ind w:left="2160" w:hanging="360"/>
      </w:pPr>
      <w:rPr>
        <w:rFonts w:ascii="Wingdings" w:hAnsi="Wingdings" w:hint="default"/>
      </w:rPr>
    </w:lvl>
    <w:lvl w:ilvl="3" w:tplc="22989CB6">
      <w:start w:val="1"/>
      <w:numFmt w:val="bullet"/>
      <w:lvlText w:val=""/>
      <w:lvlJc w:val="left"/>
      <w:pPr>
        <w:ind w:left="2880" w:hanging="360"/>
      </w:pPr>
      <w:rPr>
        <w:rFonts w:ascii="Symbol" w:hAnsi="Symbol" w:hint="default"/>
      </w:rPr>
    </w:lvl>
    <w:lvl w:ilvl="4" w:tplc="9CF4A82A">
      <w:start w:val="1"/>
      <w:numFmt w:val="bullet"/>
      <w:lvlText w:val="o"/>
      <w:lvlJc w:val="left"/>
      <w:pPr>
        <w:ind w:left="3600" w:hanging="360"/>
      </w:pPr>
      <w:rPr>
        <w:rFonts w:ascii="Courier New" w:hAnsi="Courier New" w:hint="default"/>
      </w:rPr>
    </w:lvl>
    <w:lvl w:ilvl="5" w:tplc="E67EEBD0">
      <w:start w:val="1"/>
      <w:numFmt w:val="bullet"/>
      <w:lvlText w:val=""/>
      <w:lvlJc w:val="left"/>
      <w:pPr>
        <w:ind w:left="4320" w:hanging="360"/>
      </w:pPr>
      <w:rPr>
        <w:rFonts w:ascii="Wingdings" w:hAnsi="Wingdings" w:hint="default"/>
      </w:rPr>
    </w:lvl>
    <w:lvl w:ilvl="6" w:tplc="4C9EC110">
      <w:start w:val="1"/>
      <w:numFmt w:val="bullet"/>
      <w:lvlText w:val=""/>
      <w:lvlJc w:val="left"/>
      <w:pPr>
        <w:ind w:left="5040" w:hanging="360"/>
      </w:pPr>
      <w:rPr>
        <w:rFonts w:ascii="Symbol" w:hAnsi="Symbol" w:hint="default"/>
      </w:rPr>
    </w:lvl>
    <w:lvl w:ilvl="7" w:tplc="381E4298">
      <w:start w:val="1"/>
      <w:numFmt w:val="bullet"/>
      <w:lvlText w:val="o"/>
      <w:lvlJc w:val="left"/>
      <w:pPr>
        <w:ind w:left="5760" w:hanging="360"/>
      </w:pPr>
      <w:rPr>
        <w:rFonts w:ascii="Courier New" w:hAnsi="Courier New" w:hint="default"/>
      </w:rPr>
    </w:lvl>
    <w:lvl w:ilvl="8" w:tplc="3A8EDE1E">
      <w:start w:val="1"/>
      <w:numFmt w:val="bullet"/>
      <w:lvlText w:val=""/>
      <w:lvlJc w:val="left"/>
      <w:pPr>
        <w:ind w:left="6480" w:hanging="360"/>
      </w:pPr>
      <w:rPr>
        <w:rFonts w:ascii="Wingdings" w:hAnsi="Wingdings" w:hint="default"/>
      </w:rPr>
    </w:lvl>
  </w:abstractNum>
  <w:abstractNum w:abstractNumId="51" w15:restartNumberingAfterBreak="0">
    <w:nsid w:val="7A7168A6"/>
    <w:multiLevelType w:val="hybridMultilevel"/>
    <w:tmpl w:val="013468B6"/>
    <w:lvl w:ilvl="0" w:tplc="8C7AAAB8">
      <w:start w:val="1"/>
      <w:numFmt w:val="bullet"/>
      <w:lvlText w:val=""/>
      <w:lvlJc w:val="left"/>
      <w:pPr>
        <w:ind w:left="720" w:hanging="360"/>
      </w:pPr>
      <w:rPr>
        <w:rFonts w:ascii="Wingdings" w:hAnsi="Wingdings" w:hint="default"/>
      </w:rPr>
    </w:lvl>
    <w:lvl w:ilvl="1" w:tplc="F418F1C6">
      <w:start w:val="1"/>
      <w:numFmt w:val="bullet"/>
      <w:lvlText w:val="o"/>
      <w:lvlJc w:val="left"/>
      <w:pPr>
        <w:ind w:left="1440" w:hanging="360"/>
      </w:pPr>
      <w:rPr>
        <w:rFonts w:ascii="Courier New" w:hAnsi="Courier New" w:hint="default"/>
      </w:rPr>
    </w:lvl>
    <w:lvl w:ilvl="2" w:tplc="CBEEE0B8">
      <w:start w:val="1"/>
      <w:numFmt w:val="bullet"/>
      <w:lvlText w:val=""/>
      <w:lvlJc w:val="left"/>
      <w:pPr>
        <w:ind w:left="2160" w:hanging="360"/>
      </w:pPr>
      <w:rPr>
        <w:rFonts w:ascii="Wingdings" w:hAnsi="Wingdings" w:hint="default"/>
      </w:rPr>
    </w:lvl>
    <w:lvl w:ilvl="3" w:tplc="A2B2FBE6">
      <w:start w:val="1"/>
      <w:numFmt w:val="bullet"/>
      <w:lvlText w:val=""/>
      <w:lvlJc w:val="left"/>
      <w:pPr>
        <w:ind w:left="2880" w:hanging="360"/>
      </w:pPr>
      <w:rPr>
        <w:rFonts w:ascii="Symbol" w:hAnsi="Symbol" w:hint="default"/>
      </w:rPr>
    </w:lvl>
    <w:lvl w:ilvl="4" w:tplc="5BBEE364">
      <w:start w:val="1"/>
      <w:numFmt w:val="bullet"/>
      <w:lvlText w:val="o"/>
      <w:lvlJc w:val="left"/>
      <w:pPr>
        <w:ind w:left="3600" w:hanging="360"/>
      </w:pPr>
      <w:rPr>
        <w:rFonts w:ascii="Courier New" w:hAnsi="Courier New" w:hint="default"/>
      </w:rPr>
    </w:lvl>
    <w:lvl w:ilvl="5" w:tplc="00727DF8">
      <w:start w:val="1"/>
      <w:numFmt w:val="bullet"/>
      <w:lvlText w:val=""/>
      <w:lvlJc w:val="left"/>
      <w:pPr>
        <w:ind w:left="4320" w:hanging="360"/>
      </w:pPr>
      <w:rPr>
        <w:rFonts w:ascii="Wingdings" w:hAnsi="Wingdings" w:hint="default"/>
      </w:rPr>
    </w:lvl>
    <w:lvl w:ilvl="6" w:tplc="136C9662">
      <w:start w:val="1"/>
      <w:numFmt w:val="bullet"/>
      <w:lvlText w:val=""/>
      <w:lvlJc w:val="left"/>
      <w:pPr>
        <w:ind w:left="5040" w:hanging="360"/>
      </w:pPr>
      <w:rPr>
        <w:rFonts w:ascii="Symbol" w:hAnsi="Symbol" w:hint="default"/>
      </w:rPr>
    </w:lvl>
    <w:lvl w:ilvl="7" w:tplc="D2B04A1A">
      <w:start w:val="1"/>
      <w:numFmt w:val="bullet"/>
      <w:lvlText w:val="o"/>
      <w:lvlJc w:val="left"/>
      <w:pPr>
        <w:ind w:left="5760" w:hanging="360"/>
      </w:pPr>
      <w:rPr>
        <w:rFonts w:ascii="Courier New" w:hAnsi="Courier New" w:hint="default"/>
      </w:rPr>
    </w:lvl>
    <w:lvl w:ilvl="8" w:tplc="2C88B586">
      <w:start w:val="1"/>
      <w:numFmt w:val="bullet"/>
      <w:lvlText w:val=""/>
      <w:lvlJc w:val="left"/>
      <w:pPr>
        <w:ind w:left="6480" w:hanging="360"/>
      </w:pPr>
      <w:rPr>
        <w:rFonts w:ascii="Wingdings" w:hAnsi="Wingdings" w:hint="default"/>
      </w:rPr>
    </w:lvl>
  </w:abstractNum>
  <w:abstractNum w:abstractNumId="52" w15:restartNumberingAfterBreak="0">
    <w:nsid w:val="7C267533"/>
    <w:multiLevelType w:val="hybridMultilevel"/>
    <w:tmpl w:val="DE805298"/>
    <w:lvl w:ilvl="0" w:tplc="13F4B4D4">
      <w:start w:val="1"/>
      <w:numFmt w:val="bullet"/>
      <w:lvlText w:val="·"/>
      <w:lvlJc w:val="left"/>
      <w:pPr>
        <w:ind w:left="720" w:hanging="360"/>
      </w:pPr>
      <w:rPr>
        <w:rFonts w:ascii="Symbol" w:hAnsi="Symbol" w:hint="default"/>
      </w:rPr>
    </w:lvl>
    <w:lvl w:ilvl="1" w:tplc="A55651B8">
      <w:start w:val="1"/>
      <w:numFmt w:val="bullet"/>
      <w:lvlText w:val="o"/>
      <w:lvlJc w:val="left"/>
      <w:pPr>
        <w:ind w:left="1440" w:hanging="360"/>
      </w:pPr>
      <w:rPr>
        <w:rFonts w:ascii="Courier New" w:hAnsi="Courier New" w:hint="default"/>
      </w:rPr>
    </w:lvl>
    <w:lvl w:ilvl="2" w:tplc="96B4F012">
      <w:start w:val="1"/>
      <w:numFmt w:val="bullet"/>
      <w:lvlText w:val=""/>
      <w:lvlJc w:val="left"/>
      <w:pPr>
        <w:ind w:left="2160" w:hanging="360"/>
      </w:pPr>
      <w:rPr>
        <w:rFonts w:ascii="Wingdings" w:hAnsi="Wingdings" w:hint="default"/>
      </w:rPr>
    </w:lvl>
    <w:lvl w:ilvl="3" w:tplc="AB66FE60">
      <w:start w:val="1"/>
      <w:numFmt w:val="bullet"/>
      <w:lvlText w:val=""/>
      <w:lvlJc w:val="left"/>
      <w:pPr>
        <w:ind w:left="2880" w:hanging="360"/>
      </w:pPr>
      <w:rPr>
        <w:rFonts w:ascii="Symbol" w:hAnsi="Symbol" w:hint="default"/>
      </w:rPr>
    </w:lvl>
    <w:lvl w:ilvl="4" w:tplc="5BC2A042">
      <w:start w:val="1"/>
      <w:numFmt w:val="bullet"/>
      <w:lvlText w:val="o"/>
      <w:lvlJc w:val="left"/>
      <w:pPr>
        <w:ind w:left="3600" w:hanging="360"/>
      </w:pPr>
      <w:rPr>
        <w:rFonts w:ascii="Courier New" w:hAnsi="Courier New" w:hint="default"/>
      </w:rPr>
    </w:lvl>
    <w:lvl w:ilvl="5" w:tplc="ADA05C02">
      <w:start w:val="1"/>
      <w:numFmt w:val="bullet"/>
      <w:lvlText w:val=""/>
      <w:lvlJc w:val="left"/>
      <w:pPr>
        <w:ind w:left="4320" w:hanging="360"/>
      </w:pPr>
      <w:rPr>
        <w:rFonts w:ascii="Wingdings" w:hAnsi="Wingdings" w:hint="default"/>
      </w:rPr>
    </w:lvl>
    <w:lvl w:ilvl="6" w:tplc="343EBD38">
      <w:start w:val="1"/>
      <w:numFmt w:val="bullet"/>
      <w:lvlText w:val=""/>
      <w:lvlJc w:val="left"/>
      <w:pPr>
        <w:ind w:left="5040" w:hanging="360"/>
      </w:pPr>
      <w:rPr>
        <w:rFonts w:ascii="Symbol" w:hAnsi="Symbol" w:hint="default"/>
      </w:rPr>
    </w:lvl>
    <w:lvl w:ilvl="7" w:tplc="B88A3E06">
      <w:start w:val="1"/>
      <w:numFmt w:val="bullet"/>
      <w:lvlText w:val="o"/>
      <w:lvlJc w:val="left"/>
      <w:pPr>
        <w:ind w:left="5760" w:hanging="360"/>
      </w:pPr>
      <w:rPr>
        <w:rFonts w:ascii="Courier New" w:hAnsi="Courier New" w:hint="default"/>
      </w:rPr>
    </w:lvl>
    <w:lvl w:ilvl="8" w:tplc="D056EBD2">
      <w:start w:val="1"/>
      <w:numFmt w:val="bullet"/>
      <w:lvlText w:val=""/>
      <w:lvlJc w:val="left"/>
      <w:pPr>
        <w:ind w:left="6480" w:hanging="360"/>
      </w:pPr>
      <w:rPr>
        <w:rFonts w:ascii="Wingdings" w:hAnsi="Wingdings" w:hint="default"/>
      </w:rPr>
    </w:lvl>
  </w:abstractNum>
  <w:abstractNum w:abstractNumId="53" w15:restartNumberingAfterBreak="0">
    <w:nsid w:val="7E61CFC7"/>
    <w:multiLevelType w:val="hybridMultilevel"/>
    <w:tmpl w:val="9440FD10"/>
    <w:lvl w:ilvl="0" w:tplc="00609BE6">
      <w:start w:val="1"/>
      <w:numFmt w:val="bullet"/>
      <w:lvlText w:val="·"/>
      <w:lvlJc w:val="left"/>
      <w:pPr>
        <w:ind w:left="720" w:hanging="360"/>
      </w:pPr>
      <w:rPr>
        <w:rFonts w:ascii="Symbol" w:hAnsi="Symbol" w:hint="default"/>
      </w:rPr>
    </w:lvl>
    <w:lvl w:ilvl="1" w:tplc="37A065D6">
      <w:start w:val="1"/>
      <w:numFmt w:val="bullet"/>
      <w:lvlText w:val="o"/>
      <w:lvlJc w:val="left"/>
      <w:pPr>
        <w:ind w:left="1440" w:hanging="360"/>
      </w:pPr>
      <w:rPr>
        <w:rFonts w:ascii="Courier New" w:hAnsi="Courier New" w:hint="default"/>
      </w:rPr>
    </w:lvl>
    <w:lvl w:ilvl="2" w:tplc="520E613A">
      <w:start w:val="1"/>
      <w:numFmt w:val="bullet"/>
      <w:lvlText w:val=""/>
      <w:lvlJc w:val="left"/>
      <w:pPr>
        <w:ind w:left="2160" w:hanging="360"/>
      </w:pPr>
      <w:rPr>
        <w:rFonts w:ascii="Wingdings" w:hAnsi="Wingdings" w:hint="default"/>
      </w:rPr>
    </w:lvl>
    <w:lvl w:ilvl="3" w:tplc="824867BE">
      <w:start w:val="1"/>
      <w:numFmt w:val="bullet"/>
      <w:lvlText w:val=""/>
      <w:lvlJc w:val="left"/>
      <w:pPr>
        <w:ind w:left="2880" w:hanging="360"/>
      </w:pPr>
      <w:rPr>
        <w:rFonts w:ascii="Symbol" w:hAnsi="Symbol" w:hint="default"/>
      </w:rPr>
    </w:lvl>
    <w:lvl w:ilvl="4" w:tplc="839C66F0">
      <w:start w:val="1"/>
      <w:numFmt w:val="bullet"/>
      <w:lvlText w:val="o"/>
      <w:lvlJc w:val="left"/>
      <w:pPr>
        <w:ind w:left="3600" w:hanging="360"/>
      </w:pPr>
      <w:rPr>
        <w:rFonts w:ascii="Courier New" w:hAnsi="Courier New" w:hint="default"/>
      </w:rPr>
    </w:lvl>
    <w:lvl w:ilvl="5" w:tplc="79AAF964">
      <w:start w:val="1"/>
      <w:numFmt w:val="bullet"/>
      <w:lvlText w:val=""/>
      <w:lvlJc w:val="left"/>
      <w:pPr>
        <w:ind w:left="4320" w:hanging="360"/>
      </w:pPr>
      <w:rPr>
        <w:rFonts w:ascii="Wingdings" w:hAnsi="Wingdings" w:hint="default"/>
      </w:rPr>
    </w:lvl>
    <w:lvl w:ilvl="6" w:tplc="F3581762">
      <w:start w:val="1"/>
      <w:numFmt w:val="bullet"/>
      <w:lvlText w:val=""/>
      <w:lvlJc w:val="left"/>
      <w:pPr>
        <w:ind w:left="5040" w:hanging="360"/>
      </w:pPr>
      <w:rPr>
        <w:rFonts w:ascii="Symbol" w:hAnsi="Symbol" w:hint="default"/>
      </w:rPr>
    </w:lvl>
    <w:lvl w:ilvl="7" w:tplc="485C554A">
      <w:start w:val="1"/>
      <w:numFmt w:val="bullet"/>
      <w:lvlText w:val="o"/>
      <w:lvlJc w:val="left"/>
      <w:pPr>
        <w:ind w:left="5760" w:hanging="360"/>
      </w:pPr>
      <w:rPr>
        <w:rFonts w:ascii="Courier New" w:hAnsi="Courier New" w:hint="default"/>
      </w:rPr>
    </w:lvl>
    <w:lvl w:ilvl="8" w:tplc="82F80916">
      <w:start w:val="1"/>
      <w:numFmt w:val="bullet"/>
      <w:lvlText w:val=""/>
      <w:lvlJc w:val="left"/>
      <w:pPr>
        <w:ind w:left="6480" w:hanging="360"/>
      </w:pPr>
      <w:rPr>
        <w:rFonts w:ascii="Wingdings" w:hAnsi="Wingdings" w:hint="default"/>
      </w:rPr>
    </w:lvl>
  </w:abstractNum>
  <w:abstractNum w:abstractNumId="54" w15:restartNumberingAfterBreak="0">
    <w:nsid w:val="7E687B70"/>
    <w:multiLevelType w:val="hybridMultilevel"/>
    <w:tmpl w:val="5FEC7F88"/>
    <w:lvl w:ilvl="0" w:tplc="04CC8930">
      <w:start w:val="1"/>
      <w:numFmt w:val="bullet"/>
      <w:lvlText w:val="·"/>
      <w:lvlJc w:val="left"/>
      <w:pPr>
        <w:ind w:left="720" w:hanging="360"/>
      </w:pPr>
      <w:rPr>
        <w:rFonts w:ascii="Symbol" w:hAnsi="Symbol" w:hint="default"/>
      </w:rPr>
    </w:lvl>
    <w:lvl w:ilvl="1" w:tplc="5DC4B66A">
      <w:start w:val="1"/>
      <w:numFmt w:val="bullet"/>
      <w:lvlText w:val="o"/>
      <w:lvlJc w:val="left"/>
      <w:pPr>
        <w:ind w:left="1440" w:hanging="360"/>
      </w:pPr>
      <w:rPr>
        <w:rFonts w:ascii="Courier New" w:hAnsi="Courier New" w:hint="default"/>
      </w:rPr>
    </w:lvl>
    <w:lvl w:ilvl="2" w:tplc="94840CDE">
      <w:start w:val="1"/>
      <w:numFmt w:val="bullet"/>
      <w:lvlText w:val=""/>
      <w:lvlJc w:val="left"/>
      <w:pPr>
        <w:ind w:left="2160" w:hanging="360"/>
      </w:pPr>
      <w:rPr>
        <w:rFonts w:ascii="Wingdings" w:hAnsi="Wingdings" w:hint="default"/>
      </w:rPr>
    </w:lvl>
    <w:lvl w:ilvl="3" w:tplc="F0EA0856">
      <w:start w:val="1"/>
      <w:numFmt w:val="bullet"/>
      <w:lvlText w:val=""/>
      <w:lvlJc w:val="left"/>
      <w:pPr>
        <w:ind w:left="2880" w:hanging="360"/>
      </w:pPr>
      <w:rPr>
        <w:rFonts w:ascii="Symbol" w:hAnsi="Symbol" w:hint="default"/>
      </w:rPr>
    </w:lvl>
    <w:lvl w:ilvl="4" w:tplc="3056C51A">
      <w:start w:val="1"/>
      <w:numFmt w:val="bullet"/>
      <w:lvlText w:val="o"/>
      <w:lvlJc w:val="left"/>
      <w:pPr>
        <w:ind w:left="3600" w:hanging="360"/>
      </w:pPr>
      <w:rPr>
        <w:rFonts w:ascii="Courier New" w:hAnsi="Courier New" w:hint="default"/>
      </w:rPr>
    </w:lvl>
    <w:lvl w:ilvl="5" w:tplc="2BA48E50">
      <w:start w:val="1"/>
      <w:numFmt w:val="bullet"/>
      <w:lvlText w:val=""/>
      <w:lvlJc w:val="left"/>
      <w:pPr>
        <w:ind w:left="4320" w:hanging="360"/>
      </w:pPr>
      <w:rPr>
        <w:rFonts w:ascii="Wingdings" w:hAnsi="Wingdings" w:hint="default"/>
      </w:rPr>
    </w:lvl>
    <w:lvl w:ilvl="6" w:tplc="2AEE6912">
      <w:start w:val="1"/>
      <w:numFmt w:val="bullet"/>
      <w:lvlText w:val=""/>
      <w:lvlJc w:val="left"/>
      <w:pPr>
        <w:ind w:left="5040" w:hanging="360"/>
      </w:pPr>
      <w:rPr>
        <w:rFonts w:ascii="Symbol" w:hAnsi="Symbol" w:hint="default"/>
      </w:rPr>
    </w:lvl>
    <w:lvl w:ilvl="7" w:tplc="41246F88">
      <w:start w:val="1"/>
      <w:numFmt w:val="bullet"/>
      <w:lvlText w:val="o"/>
      <w:lvlJc w:val="left"/>
      <w:pPr>
        <w:ind w:left="5760" w:hanging="360"/>
      </w:pPr>
      <w:rPr>
        <w:rFonts w:ascii="Courier New" w:hAnsi="Courier New" w:hint="default"/>
      </w:rPr>
    </w:lvl>
    <w:lvl w:ilvl="8" w:tplc="3F646DC4">
      <w:start w:val="1"/>
      <w:numFmt w:val="bullet"/>
      <w:lvlText w:val=""/>
      <w:lvlJc w:val="left"/>
      <w:pPr>
        <w:ind w:left="6480" w:hanging="360"/>
      </w:pPr>
      <w:rPr>
        <w:rFonts w:ascii="Wingdings" w:hAnsi="Wingdings" w:hint="default"/>
      </w:rPr>
    </w:lvl>
  </w:abstractNum>
  <w:num w:numId="1" w16cid:durableId="1453554984">
    <w:abstractNumId w:val="9"/>
  </w:num>
  <w:num w:numId="2" w16cid:durableId="1643002487">
    <w:abstractNumId w:val="14"/>
  </w:num>
  <w:num w:numId="3" w16cid:durableId="336077236">
    <w:abstractNumId w:val="2"/>
  </w:num>
  <w:num w:numId="4" w16cid:durableId="546793930">
    <w:abstractNumId w:val="16"/>
  </w:num>
  <w:num w:numId="5" w16cid:durableId="215166036">
    <w:abstractNumId w:val="8"/>
  </w:num>
  <w:num w:numId="6" w16cid:durableId="1436706088">
    <w:abstractNumId w:val="47"/>
  </w:num>
  <w:num w:numId="7" w16cid:durableId="1764260243">
    <w:abstractNumId w:val="52"/>
  </w:num>
  <w:num w:numId="8" w16cid:durableId="1421685039">
    <w:abstractNumId w:val="18"/>
  </w:num>
  <w:num w:numId="9" w16cid:durableId="663315980">
    <w:abstractNumId w:val="39"/>
  </w:num>
  <w:num w:numId="10" w16cid:durableId="810025073">
    <w:abstractNumId w:val="6"/>
  </w:num>
  <w:num w:numId="11" w16cid:durableId="1706052968">
    <w:abstractNumId w:val="5"/>
  </w:num>
  <w:num w:numId="12" w16cid:durableId="354112354">
    <w:abstractNumId w:val="17"/>
  </w:num>
  <w:num w:numId="13" w16cid:durableId="1385913772">
    <w:abstractNumId w:val="48"/>
  </w:num>
  <w:num w:numId="14" w16cid:durableId="1360273988">
    <w:abstractNumId w:val="49"/>
  </w:num>
  <w:num w:numId="15" w16cid:durableId="1588032538">
    <w:abstractNumId w:val="11"/>
  </w:num>
  <w:num w:numId="16" w16cid:durableId="1981574607">
    <w:abstractNumId w:val="33"/>
  </w:num>
  <w:num w:numId="17" w16cid:durableId="1700272796">
    <w:abstractNumId w:val="53"/>
  </w:num>
  <w:num w:numId="18" w16cid:durableId="2134322899">
    <w:abstractNumId w:val="10"/>
  </w:num>
  <w:num w:numId="19" w16cid:durableId="1505559327">
    <w:abstractNumId w:val="15"/>
  </w:num>
  <w:num w:numId="20" w16cid:durableId="264189921">
    <w:abstractNumId w:val="41"/>
  </w:num>
  <w:num w:numId="21" w16cid:durableId="37363534">
    <w:abstractNumId w:val="38"/>
  </w:num>
  <w:num w:numId="22" w16cid:durableId="1493136781">
    <w:abstractNumId w:val="27"/>
  </w:num>
  <w:num w:numId="23" w16cid:durableId="1333751704">
    <w:abstractNumId w:val="13"/>
  </w:num>
  <w:num w:numId="24" w16cid:durableId="1468235650">
    <w:abstractNumId w:val="34"/>
  </w:num>
  <w:num w:numId="25" w16cid:durableId="1094743364">
    <w:abstractNumId w:val="26"/>
  </w:num>
  <w:num w:numId="26" w16cid:durableId="630331053">
    <w:abstractNumId w:val="46"/>
  </w:num>
  <w:num w:numId="27" w16cid:durableId="536284622">
    <w:abstractNumId w:val="37"/>
  </w:num>
  <w:num w:numId="28" w16cid:durableId="1812283443">
    <w:abstractNumId w:val="44"/>
  </w:num>
  <w:num w:numId="29" w16cid:durableId="716048536">
    <w:abstractNumId w:val="30"/>
  </w:num>
  <w:num w:numId="30" w16cid:durableId="1899702088">
    <w:abstractNumId w:val="54"/>
  </w:num>
  <w:num w:numId="31" w16cid:durableId="1031151471">
    <w:abstractNumId w:val="50"/>
  </w:num>
  <w:num w:numId="32" w16cid:durableId="1094745800">
    <w:abstractNumId w:val="22"/>
  </w:num>
  <w:num w:numId="33" w16cid:durableId="569197258">
    <w:abstractNumId w:val="12"/>
  </w:num>
  <w:num w:numId="34" w16cid:durableId="168787875">
    <w:abstractNumId w:val="35"/>
  </w:num>
  <w:num w:numId="35" w16cid:durableId="819225803">
    <w:abstractNumId w:val="19"/>
  </w:num>
  <w:num w:numId="36" w16cid:durableId="486433193">
    <w:abstractNumId w:val="23"/>
  </w:num>
  <w:num w:numId="37" w16cid:durableId="492993337">
    <w:abstractNumId w:val="43"/>
  </w:num>
  <w:num w:numId="38" w16cid:durableId="182788134">
    <w:abstractNumId w:val="42"/>
  </w:num>
  <w:num w:numId="39" w16cid:durableId="1109546100">
    <w:abstractNumId w:val="45"/>
  </w:num>
  <w:num w:numId="40" w16cid:durableId="1466774831">
    <w:abstractNumId w:val="0"/>
  </w:num>
  <w:num w:numId="41" w16cid:durableId="1795564576">
    <w:abstractNumId w:val="3"/>
  </w:num>
  <w:num w:numId="42" w16cid:durableId="265692911">
    <w:abstractNumId w:val="21"/>
  </w:num>
  <w:num w:numId="43" w16cid:durableId="1042634072">
    <w:abstractNumId w:val="25"/>
  </w:num>
  <w:num w:numId="44" w16cid:durableId="879829763">
    <w:abstractNumId w:val="28"/>
  </w:num>
  <w:num w:numId="45" w16cid:durableId="738945211">
    <w:abstractNumId w:val="32"/>
  </w:num>
  <w:num w:numId="46" w16cid:durableId="331836428">
    <w:abstractNumId w:val="1"/>
  </w:num>
  <w:num w:numId="47" w16cid:durableId="553664456">
    <w:abstractNumId w:val="24"/>
  </w:num>
  <w:num w:numId="48" w16cid:durableId="39549188">
    <w:abstractNumId w:val="7"/>
  </w:num>
  <w:num w:numId="49" w16cid:durableId="1253393073">
    <w:abstractNumId w:val="20"/>
  </w:num>
  <w:num w:numId="50" w16cid:durableId="1283264813">
    <w:abstractNumId w:val="36"/>
  </w:num>
  <w:num w:numId="51" w16cid:durableId="1751075099">
    <w:abstractNumId w:val="31"/>
  </w:num>
  <w:num w:numId="52" w16cid:durableId="188447157">
    <w:abstractNumId w:val="51"/>
  </w:num>
  <w:num w:numId="53" w16cid:durableId="2130467522">
    <w:abstractNumId w:val="4"/>
  </w:num>
  <w:num w:numId="54" w16cid:durableId="887568133">
    <w:abstractNumId w:val="29"/>
  </w:num>
  <w:num w:numId="55" w16cid:durableId="686634084">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B9"/>
    <w:rsid w:val="0001024E"/>
    <w:rsid w:val="000831B1"/>
    <w:rsid w:val="000CCFD1"/>
    <w:rsid w:val="00152784"/>
    <w:rsid w:val="00164F31"/>
    <w:rsid w:val="00186159"/>
    <w:rsid w:val="001A44A9"/>
    <w:rsid w:val="001C5051"/>
    <w:rsid w:val="00202FAF"/>
    <w:rsid w:val="002707F7"/>
    <w:rsid w:val="00313418"/>
    <w:rsid w:val="003344B3"/>
    <w:rsid w:val="00343B9B"/>
    <w:rsid w:val="003470D0"/>
    <w:rsid w:val="003780F5"/>
    <w:rsid w:val="003931FF"/>
    <w:rsid w:val="003B20B9"/>
    <w:rsid w:val="00402E42"/>
    <w:rsid w:val="00404A46"/>
    <w:rsid w:val="004C420A"/>
    <w:rsid w:val="0051748D"/>
    <w:rsid w:val="005444C4"/>
    <w:rsid w:val="005561BC"/>
    <w:rsid w:val="005A168B"/>
    <w:rsid w:val="005B01E5"/>
    <w:rsid w:val="00617D5E"/>
    <w:rsid w:val="006275AC"/>
    <w:rsid w:val="00687219"/>
    <w:rsid w:val="00705841"/>
    <w:rsid w:val="007424D3"/>
    <w:rsid w:val="00760EDB"/>
    <w:rsid w:val="00764F1E"/>
    <w:rsid w:val="00794066"/>
    <w:rsid w:val="00844BC0"/>
    <w:rsid w:val="00871973"/>
    <w:rsid w:val="008727CA"/>
    <w:rsid w:val="0090628D"/>
    <w:rsid w:val="009452A0"/>
    <w:rsid w:val="0097C73E"/>
    <w:rsid w:val="00984061"/>
    <w:rsid w:val="00A004FB"/>
    <w:rsid w:val="00A209B4"/>
    <w:rsid w:val="00B11A25"/>
    <w:rsid w:val="00B21E09"/>
    <w:rsid w:val="00B24B49"/>
    <w:rsid w:val="00B50E98"/>
    <w:rsid w:val="00B70754"/>
    <w:rsid w:val="00B82CAE"/>
    <w:rsid w:val="00C57F1D"/>
    <w:rsid w:val="00CC4304"/>
    <w:rsid w:val="00CF8E1B"/>
    <w:rsid w:val="00D011AE"/>
    <w:rsid w:val="00D057F2"/>
    <w:rsid w:val="00D16A35"/>
    <w:rsid w:val="00D91CD1"/>
    <w:rsid w:val="00DC06A5"/>
    <w:rsid w:val="00DF396B"/>
    <w:rsid w:val="00E45F7B"/>
    <w:rsid w:val="00E61AD4"/>
    <w:rsid w:val="00E7668F"/>
    <w:rsid w:val="00E91602"/>
    <w:rsid w:val="00F015B5"/>
    <w:rsid w:val="00F249A8"/>
    <w:rsid w:val="00F422B3"/>
    <w:rsid w:val="00F74B80"/>
    <w:rsid w:val="00F852E1"/>
    <w:rsid w:val="01250E0D"/>
    <w:rsid w:val="0169838E"/>
    <w:rsid w:val="01ADCC02"/>
    <w:rsid w:val="01BC077D"/>
    <w:rsid w:val="03A9FFCD"/>
    <w:rsid w:val="03F9BC6C"/>
    <w:rsid w:val="03FEF7A1"/>
    <w:rsid w:val="0403BDCB"/>
    <w:rsid w:val="0471F74F"/>
    <w:rsid w:val="04F62BD8"/>
    <w:rsid w:val="05030DF6"/>
    <w:rsid w:val="05B9142A"/>
    <w:rsid w:val="05EFC197"/>
    <w:rsid w:val="05FAE32C"/>
    <w:rsid w:val="05FE2721"/>
    <w:rsid w:val="06E398E5"/>
    <w:rsid w:val="079E56FB"/>
    <w:rsid w:val="07BBDD10"/>
    <w:rsid w:val="07D941E2"/>
    <w:rsid w:val="08508322"/>
    <w:rsid w:val="089FC2FF"/>
    <w:rsid w:val="08DE79F3"/>
    <w:rsid w:val="08EC340A"/>
    <w:rsid w:val="0934A5B0"/>
    <w:rsid w:val="0A49F114"/>
    <w:rsid w:val="0A7DD9DF"/>
    <w:rsid w:val="0AE4AFAB"/>
    <w:rsid w:val="0B082B56"/>
    <w:rsid w:val="0B888EB8"/>
    <w:rsid w:val="0BC022DD"/>
    <w:rsid w:val="0BC5C44A"/>
    <w:rsid w:val="0BFE0D4F"/>
    <w:rsid w:val="0C5572FC"/>
    <w:rsid w:val="0C66D0B3"/>
    <w:rsid w:val="0CA851F5"/>
    <w:rsid w:val="0CB95B7C"/>
    <w:rsid w:val="0CCB09B6"/>
    <w:rsid w:val="0DE23EFF"/>
    <w:rsid w:val="0DFFD7BB"/>
    <w:rsid w:val="0E7876FA"/>
    <w:rsid w:val="0E94D9FB"/>
    <w:rsid w:val="0EE9ECEE"/>
    <w:rsid w:val="0EF9CFAD"/>
    <w:rsid w:val="0F25778F"/>
    <w:rsid w:val="0F56B85A"/>
    <w:rsid w:val="0F979511"/>
    <w:rsid w:val="0F9D582E"/>
    <w:rsid w:val="0FA19554"/>
    <w:rsid w:val="0FE54CD2"/>
    <w:rsid w:val="117E8179"/>
    <w:rsid w:val="11E319AB"/>
    <w:rsid w:val="11F9F2F2"/>
    <w:rsid w:val="1228D95F"/>
    <w:rsid w:val="126F1A7A"/>
    <w:rsid w:val="12B2BE4B"/>
    <w:rsid w:val="147EAF82"/>
    <w:rsid w:val="15668835"/>
    <w:rsid w:val="15790036"/>
    <w:rsid w:val="15829CCC"/>
    <w:rsid w:val="15B47E11"/>
    <w:rsid w:val="16334F44"/>
    <w:rsid w:val="167251D3"/>
    <w:rsid w:val="16AFDB87"/>
    <w:rsid w:val="16E2B4A5"/>
    <w:rsid w:val="174C8F6F"/>
    <w:rsid w:val="177602D5"/>
    <w:rsid w:val="17BCB00A"/>
    <w:rsid w:val="17CD8869"/>
    <w:rsid w:val="17CFDBB4"/>
    <w:rsid w:val="17ED9911"/>
    <w:rsid w:val="192EF438"/>
    <w:rsid w:val="1AADB53A"/>
    <w:rsid w:val="1B1A4AB4"/>
    <w:rsid w:val="1B3CE970"/>
    <w:rsid w:val="1B75D119"/>
    <w:rsid w:val="1CE4EFCC"/>
    <w:rsid w:val="1D69AF1D"/>
    <w:rsid w:val="1DA02A10"/>
    <w:rsid w:val="1E4FEC9A"/>
    <w:rsid w:val="1EC53B90"/>
    <w:rsid w:val="1EDBB0CD"/>
    <w:rsid w:val="1F8AD4A0"/>
    <w:rsid w:val="1FDC26DC"/>
    <w:rsid w:val="20226788"/>
    <w:rsid w:val="20B4217E"/>
    <w:rsid w:val="20B6FAA3"/>
    <w:rsid w:val="20BE26BD"/>
    <w:rsid w:val="20BF7C0F"/>
    <w:rsid w:val="21273E45"/>
    <w:rsid w:val="212F54D6"/>
    <w:rsid w:val="2142C74F"/>
    <w:rsid w:val="21800082"/>
    <w:rsid w:val="21DEF073"/>
    <w:rsid w:val="220088D1"/>
    <w:rsid w:val="2355D873"/>
    <w:rsid w:val="23625BE7"/>
    <w:rsid w:val="23D73CCD"/>
    <w:rsid w:val="23F1F0D1"/>
    <w:rsid w:val="240CBC68"/>
    <w:rsid w:val="240E0ED3"/>
    <w:rsid w:val="2493213B"/>
    <w:rsid w:val="24CEDEE4"/>
    <w:rsid w:val="252542AC"/>
    <w:rsid w:val="255F564A"/>
    <w:rsid w:val="258884F0"/>
    <w:rsid w:val="258AAAC5"/>
    <w:rsid w:val="2616CC3B"/>
    <w:rsid w:val="2648511F"/>
    <w:rsid w:val="26A7D8D7"/>
    <w:rsid w:val="26FE28A4"/>
    <w:rsid w:val="27F38BD1"/>
    <w:rsid w:val="285EEB2E"/>
    <w:rsid w:val="2866F730"/>
    <w:rsid w:val="28C412CB"/>
    <w:rsid w:val="2903F147"/>
    <w:rsid w:val="29AC4D1E"/>
    <w:rsid w:val="2A1E5E34"/>
    <w:rsid w:val="2AA09177"/>
    <w:rsid w:val="2AF3E016"/>
    <w:rsid w:val="2B8D702C"/>
    <w:rsid w:val="2BE7A3C3"/>
    <w:rsid w:val="2C0F8EE5"/>
    <w:rsid w:val="2C817EEA"/>
    <w:rsid w:val="2CD13CAE"/>
    <w:rsid w:val="2CDE5F4C"/>
    <w:rsid w:val="2D4523C0"/>
    <w:rsid w:val="2DDB9298"/>
    <w:rsid w:val="2EF46B2D"/>
    <w:rsid w:val="2F2B034A"/>
    <w:rsid w:val="30C90FFB"/>
    <w:rsid w:val="316720DD"/>
    <w:rsid w:val="316C2E4B"/>
    <w:rsid w:val="316F13CC"/>
    <w:rsid w:val="3305354D"/>
    <w:rsid w:val="33167B23"/>
    <w:rsid w:val="33CA8EBD"/>
    <w:rsid w:val="33E748F3"/>
    <w:rsid w:val="347208D9"/>
    <w:rsid w:val="34E80509"/>
    <w:rsid w:val="3540799E"/>
    <w:rsid w:val="3541828E"/>
    <w:rsid w:val="35582928"/>
    <w:rsid w:val="35835FDC"/>
    <w:rsid w:val="35BC068C"/>
    <w:rsid w:val="3676B82F"/>
    <w:rsid w:val="36974A0F"/>
    <w:rsid w:val="37F179DB"/>
    <w:rsid w:val="37F2A00A"/>
    <w:rsid w:val="3866026F"/>
    <w:rsid w:val="3A1DFA73"/>
    <w:rsid w:val="3A34C489"/>
    <w:rsid w:val="3C842CD5"/>
    <w:rsid w:val="3CC3B4B9"/>
    <w:rsid w:val="3D551E45"/>
    <w:rsid w:val="3DDFBA60"/>
    <w:rsid w:val="3E331A4B"/>
    <w:rsid w:val="3E894DBF"/>
    <w:rsid w:val="3ECD5D7E"/>
    <w:rsid w:val="3EDE5417"/>
    <w:rsid w:val="3F92649F"/>
    <w:rsid w:val="3FA39F53"/>
    <w:rsid w:val="403AEED8"/>
    <w:rsid w:val="405CC3D4"/>
    <w:rsid w:val="41992447"/>
    <w:rsid w:val="426F33D5"/>
    <w:rsid w:val="430C648E"/>
    <w:rsid w:val="4374B38F"/>
    <w:rsid w:val="43FE0572"/>
    <w:rsid w:val="4407FB82"/>
    <w:rsid w:val="440DF573"/>
    <w:rsid w:val="46148803"/>
    <w:rsid w:val="4661E4B2"/>
    <w:rsid w:val="46CEADB7"/>
    <w:rsid w:val="46D53067"/>
    <w:rsid w:val="470274D5"/>
    <w:rsid w:val="476FFEE1"/>
    <w:rsid w:val="48BC0EA0"/>
    <w:rsid w:val="48BD72DC"/>
    <w:rsid w:val="48D4F4A6"/>
    <w:rsid w:val="49277482"/>
    <w:rsid w:val="499ADEA1"/>
    <w:rsid w:val="4A20B2BE"/>
    <w:rsid w:val="4A540733"/>
    <w:rsid w:val="4AD3E567"/>
    <w:rsid w:val="4AEC7EB0"/>
    <w:rsid w:val="4B0B64CE"/>
    <w:rsid w:val="4B22721C"/>
    <w:rsid w:val="4B22E62B"/>
    <w:rsid w:val="4BE860F1"/>
    <w:rsid w:val="4C627D7F"/>
    <w:rsid w:val="4CCD1F0C"/>
    <w:rsid w:val="4DCB5274"/>
    <w:rsid w:val="4EB16B27"/>
    <w:rsid w:val="4EE5F04C"/>
    <w:rsid w:val="500092D5"/>
    <w:rsid w:val="500AD8D7"/>
    <w:rsid w:val="50394D60"/>
    <w:rsid w:val="51036CB7"/>
    <w:rsid w:val="5328BEDB"/>
    <w:rsid w:val="533001D5"/>
    <w:rsid w:val="535995AD"/>
    <w:rsid w:val="53913FAD"/>
    <w:rsid w:val="53B182B0"/>
    <w:rsid w:val="53CBA990"/>
    <w:rsid w:val="53E8113F"/>
    <w:rsid w:val="53F4DB5D"/>
    <w:rsid w:val="54E8FB26"/>
    <w:rsid w:val="54EA1033"/>
    <w:rsid w:val="55355221"/>
    <w:rsid w:val="55744DB8"/>
    <w:rsid w:val="5595BA85"/>
    <w:rsid w:val="55A95967"/>
    <w:rsid w:val="55B4B422"/>
    <w:rsid w:val="5607C7E4"/>
    <w:rsid w:val="56381B75"/>
    <w:rsid w:val="563E8F12"/>
    <w:rsid w:val="56D5FFA3"/>
    <w:rsid w:val="57A6BAC8"/>
    <w:rsid w:val="57A928C1"/>
    <w:rsid w:val="57FC0B86"/>
    <w:rsid w:val="5878A903"/>
    <w:rsid w:val="59538C0C"/>
    <w:rsid w:val="5976572A"/>
    <w:rsid w:val="59AB6D29"/>
    <w:rsid w:val="59CFA3FE"/>
    <w:rsid w:val="59D27F3B"/>
    <w:rsid w:val="59EFFF20"/>
    <w:rsid w:val="5A4D9925"/>
    <w:rsid w:val="5C1F501B"/>
    <w:rsid w:val="5C26C9EF"/>
    <w:rsid w:val="5C9A1792"/>
    <w:rsid w:val="5C9B1750"/>
    <w:rsid w:val="5CB14BE4"/>
    <w:rsid w:val="5D71F8CD"/>
    <w:rsid w:val="5DC4CB81"/>
    <w:rsid w:val="5E4F61AE"/>
    <w:rsid w:val="606D5941"/>
    <w:rsid w:val="60A974CB"/>
    <w:rsid w:val="614BF57E"/>
    <w:rsid w:val="61649F07"/>
    <w:rsid w:val="61D3B82F"/>
    <w:rsid w:val="621EA21A"/>
    <w:rsid w:val="622047EA"/>
    <w:rsid w:val="6295BDBE"/>
    <w:rsid w:val="62A59138"/>
    <w:rsid w:val="62C77541"/>
    <w:rsid w:val="639D9FC9"/>
    <w:rsid w:val="63D78E8E"/>
    <w:rsid w:val="63F77F39"/>
    <w:rsid w:val="6432194B"/>
    <w:rsid w:val="647BA1D1"/>
    <w:rsid w:val="64AD99E3"/>
    <w:rsid w:val="65261A51"/>
    <w:rsid w:val="6527D281"/>
    <w:rsid w:val="655E4719"/>
    <w:rsid w:val="6581A9F6"/>
    <w:rsid w:val="658C2C76"/>
    <w:rsid w:val="65A5F6BB"/>
    <w:rsid w:val="65E60D60"/>
    <w:rsid w:val="6659572A"/>
    <w:rsid w:val="66CABACB"/>
    <w:rsid w:val="66D93710"/>
    <w:rsid w:val="6717B2E9"/>
    <w:rsid w:val="67D12CCD"/>
    <w:rsid w:val="67EB9B98"/>
    <w:rsid w:val="687D9887"/>
    <w:rsid w:val="68912AA7"/>
    <w:rsid w:val="68B1F327"/>
    <w:rsid w:val="68F73B4C"/>
    <w:rsid w:val="69B2805B"/>
    <w:rsid w:val="69E0A23F"/>
    <w:rsid w:val="6A33C2EB"/>
    <w:rsid w:val="6A41B540"/>
    <w:rsid w:val="6A62B4D7"/>
    <w:rsid w:val="6A8AE627"/>
    <w:rsid w:val="6AF96949"/>
    <w:rsid w:val="6B2B59D5"/>
    <w:rsid w:val="6B311756"/>
    <w:rsid w:val="6B7ED77A"/>
    <w:rsid w:val="6C6D1852"/>
    <w:rsid w:val="6CC39891"/>
    <w:rsid w:val="6D511189"/>
    <w:rsid w:val="6D8D1E9F"/>
    <w:rsid w:val="6E430301"/>
    <w:rsid w:val="6E696B34"/>
    <w:rsid w:val="6ECCB8C5"/>
    <w:rsid w:val="6EEF4221"/>
    <w:rsid w:val="6F41DD23"/>
    <w:rsid w:val="6F912924"/>
    <w:rsid w:val="6FF568B6"/>
    <w:rsid w:val="70B56C51"/>
    <w:rsid w:val="711D3052"/>
    <w:rsid w:val="71B19A57"/>
    <w:rsid w:val="7203937F"/>
    <w:rsid w:val="7209E32A"/>
    <w:rsid w:val="724A7B20"/>
    <w:rsid w:val="72742C22"/>
    <w:rsid w:val="731650AD"/>
    <w:rsid w:val="733E40BA"/>
    <w:rsid w:val="73B6F66B"/>
    <w:rsid w:val="73D0E282"/>
    <w:rsid w:val="73E76DB3"/>
    <w:rsid w:val="75DF882C"/>
    <w:rsid w:val="76206678"/>
    <w:rsid w:val="76B79A25"/>
    <w:rsid w:val="7703C298"/>
    <w:rsid w:val="7745EB01"/>
    <w:rsid w:val="77AAADF7"/>
    <w:rsid w:val="77AB8F73"/>
    <w:rsid w:val="77BACC74"/>
    <w:rsid w:val="77C837FD"/>
    <w:rsid w:val="77C9ABEA"/>
    <w:rsid w:val="77FBE389"/>
    <w:rsid w:val="7818A57B"/>
    <w:rsid w:val="78D03A59"/>
    <w:rsid w:val="7AD134D6"/>
    <w:rsid w:val="7AF23EC9"/>
    <w:rsid w:val="7AFC339A"/>
    <w:rsid w:val="7B27D237"/>
    <w:rsid w:val="7B2AB923"/>
    <w:rsid w:val="7D1DB822"/>
    <w:rsid w:val="7D6BC33A"/>
    <w:rsid w:val="7DC3264D"/>
    <w:rsid w:val="7DE1A2D3"/>
    <w:rsid w:val="7F400D1E"/>
    <w:rsid w:val="7FD48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E904"/>
  <w15:chartTrackingRefBased/>
  <w15:docId w15:val="{76F37641-AC1C-40ED-A3E9-391BF1E65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0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B20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B20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0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20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20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20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0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0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0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B20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B20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0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0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0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0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0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0B9"/>
    <w:rPr>
      <w:rFonts w:eastAsiaTheme="majorEastAsia" w:cstheme="majorBidi"/>
      <w:color w:val="272727" w:themeColor="text1" w:themeTint="D8"/>
    </w:rPr>
  </w:style>
  <w:style w:type="paragraph" w:styleId="Title">
    <w:name w:val="Title"/>
    <w:basedOn w:val="Normal"/>
    <w:next w:val="Normal"/>
    <w:link w:val="TitleChar"/>
    <w:uiPriority w:val="10"/>
    <w:qFormat/>
    <w:rsid w:val="003B20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0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0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0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0B9"/>
    <w:pPr>
      <w:spacing w:before="160"/>
      <w:jc w:val="center"/>
    </w:pPr>
    <w:rPr>
      <w:i/>
      <w:iCs/>
      <w:color w:val="404040" w:themeColor="text1" w:themeTint="BF"/>
    </w:rPr>
  </w:style>
  <w:style w:type="character" w:customStyle="1" w:styleId="QuoteChar">
    <w:name w:val="Quote Char"/>
    <w:basedOn w:val="DefaultParagraphFont"/>
    <w:link w:val="Quote"/>
    <w:uiPriority w:val="29"/>
    <w:rsid w:val="003B20B9"/>
    <w:rPr>
      <w:i/>
      <w:iCs/>
      <w:color w:val="404040" w:themeColor="text1" w:themeTint="BF"/>
    </w:rPr>
  </w:style>
  <w:style w:type="paragraph" w:styleId="ListParagraph">
    <w:name w:val="List Paragraph"/>
    <w:basedOn w:val="Normal"/>
    <w:uiPriority w:val="34"/>
    <w:qFormat/>
    <w:rsid w:val="003B20B9"/>
    <w:pPr>
      <w:ind w:left="720"/>
      <w:contextualSpacing/>
    </w:pPr>
  </w:style>
  <w:style w:type="character" w:styleId="IntenseEmphasis">
    <w:name w:val="Intense Emphasis"/>
    <w:basedOn w:val="DefaultParagraphFont"/>
    <w:uiPriority w:val="21"/>
    <w:qFormat/>
    <w:rsid w:val="003B20B9"/>
    <w:rPr>
      <w:i/>
      <w:iCs/>
      <w:color w:val="0F4761" w:themeColor="accent1" w:themeShade="BF"/>
    </w:rPr>
  </w:style>
  <w:style w:type="paragraph" w:styleId="IntenseQuote">
    <w:name w:val="Intense Quote"/>
    <w:basedOn w:val="Normal"/>
    <w:next w:val="Normal"/>
    <w:link w:val="IntenseQuoteChar"/>
    <w:uiPriority w:val="30"/>
    <w:qFormat/>
    <w:rsid w:val="003B20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0B9"/>
    <w:rPr>
      <w:i/>
      <w:iCs/>
      <w:color w:val="0F4761" w:themeColor="accent1" w:themeShade="BF"/>
    </w:rPr>
  </w:style>
  <w:style w:type="character" w:styleId="IntenseReference">
    <w:name w:val="Intense Reference"/>
    <w:basedOn w:val="DefaultParagraphFont"/>
    <w:uiPriority w:val="32"/>
    <w:qFormat/>
    <w:rsid w:val="003B20B9"/>
    <w:rPr>
      <w:b/>
      <w:bCs/>
      <w:smallCaps/>
      <w:color w:val="0F4761" w:themeColor="accent1" w:themeShade="BF"/>
      <w:spacing w:val="5"/>
    </w:rPr>
  </w:style>
  <w:style w:type="table" w:styleId="TableGrid">
    <w:name w:val="Table Grid"/>
    <w:basedOn w:val="TableNormal"/>
    <w:rsid w:val="00742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6A35"/>
    <w:rPr>
      <w:sz w:val="16"/>
      <w:szCs w:val="16"/>
    </w:rPr>
  </w:style>
  <w:style w:type="paragraph" w:styleId="CommentText">
    <w:name w:val="annotation text"/>
    <w:basedOn w:val="Normal"/>
    <w:link w:val="CommentTextChar1"/>
    <w:uiPriority w:val="99"/>
    <w:unhideWhenUsed/>
    <w:rsid w:val="00D16A35"/>
    <w:pPr>
      <w:spacing w:line="240" w:lineRule="auto"/>
    </w:pPr>
    <w:rPr>
      <w:sz w:val="20"/>
      <w:szCs w:val="20"/>
    </w:rPr>
  </w:style>
  <w:style w:type="character" w:customStyle="1" w:styleId="CommentTextChar">
    <w:name w:val="Comment Text Char"/>
    <w:basedOn w:val="DefaultParagraphFont"/>
    <w:uiPriority w:val="99"/>
    <w:semiHidden/>
    <w:rsid w:val="00D16A35"/>
    <w:rPr>
      <w:sz w:val="20"/>
      <w:szCs w:val="20"/>
    </w:rPr>
  </w:style>
  <w:style w:type="character" w:customStyle="1" w:styleId="CommentTextChar1">
    <w:name w:val="Comment Text Char1"/>
    <w:basedOn w:val="DefaultParagraphFont"/>
    <w:link w:val="CommentText"/>
    <w:uiPriority w:val="99"/>
    <w:rsid w:val="00D16A35"/>
    <w:rPr>
      <w:sz w:val="20"/>
      <w:szCs w:val="20"/>
    </w:rPr>
  </w:style>
  <w:style w:type="table" w:customStyle="1" w:styleId="TableGrid1">
    <w:name w:val="Table Grid1"/>
    <w:basedOn w:val="TableNormal"/>
    <w:next w:val="TableGrid"/>
    <w:uiPriority w:val="39"/>
    <w:rsid w:val="00E61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64F1E"/>
    <w:rPr>
      <w:b/>
      <w:bCs/>
    </w:rPr>
  </w:style>
  <w:style w:type="character" w:customStyle="1" w:styleId="CommentSubjectChar">
    <w:name w:val="Comment Subject Char"/>
    <w:basedOn w:val="CommentTextChar1"/>
    <w:link w:val="CommentSubject"/>
    <w:uiPriority w:val="99"/>
    <w:semiHidden/>
    <w:rsid w:val="00764F1E"/>
    <w:rPr>
      <w:b/>
      <w:bCs/>
      <w:sz w:val="20"/>
      <w:szCs w:val="20"/>
    </w:rPr>
  </w:style>
  <w:style w:type="character" w:styleId="Hyperlink">
    <w:name w:val="Hyperlink"/>
    <w:basedOn w:val="DefaultParagraphFont"/>
    <w:uiPriority w:val="99"/>
    <w:unhideWhenUsed/>
    <w:rsid w:val="2CD13CAE"/>
    <w:rPr>
      <w:color w:val="467886"/>
      <w:u w:val="single"/>
    </w:rPr>
  </w:style>
  <w:style w:type="character" w:styleId="FollowedHyperlink">
    <w:name w:val="FollowedHyperlink"/>
    <w:basedOn w:val="DefaultParagraphFont"/>
    <w:uiPriority w:val="99"/>
    <w:semiHidden/>
    <w:unhideWhenUsed/>
    <w:rsid w:val="00B11A25"/>
    <w:rPr>
      <w:color w:val="96607D" w:themeColor="followedHyperlink"/>
      <w:u w:val="single"/>
    </w:rPr>
  </w:style>
  <w:style w:type="character" w:styleId="UnresolvedMention">
    <w:name w:val="Unresolved Mention"/>
    <w:basedOn w:val="DefaultParagraphFont"/>
    <w:uiPriority w:val="99"/>
    <w:semiHidden/>
    <w:unhideWhenUsed/>
    <w:rsid w:val="00F249A8"/>
    <w:rPr>
      <w:color w:val="605E5C"/>
      <w:shd w:val="clear" w:color="auto" w:fill="E1DFDD"/>
    </w:rPr>
  </w:style>
  <w:style w:type="paragraph" w:styleId="Header">
    <w:name w:val="header"/>
    <w:basedOn w:val="Normal"/>
    <w:link w:val="HeaderChar"/>
    <w:uiPriority w:val="99"/>
    <w:unhideWhenUsed/>
    <w:rsid w:val="007058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841"/>
  </w:style>
  <w:style w:type="paragraph" w:styleId="Footer">
    <w:name w:val="footer"/>
    <w:basedOn w:val="Normal"/>
    <w:link w:val="FooterChar"/>
    <w:uiPriority w:val="99"/>
    <w:unhideWhenUsed/>
    <w:rsid w:val="007058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5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hehealthinnovationnetwork.co.uk/wp-content/uploads/2020/10/@NWCSP-Lower-Limb-Recommendations-13.10.20.pdf" TargetMode="External"/><Relationship Id="rId18" Type="http://schemas.openxmlformats.org/officeDocument/2006/relationships/hyperlink" Target="https://www.sign.ac.uk/guidelin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oundsinternational.com/wp-content/uploads/2025/03/IWII_2025_Wound-cleansing-web.pdf?__hstc=85690438.3080b1905b07cc49d44b57d060b3ea1b.1743512527832.1744882090489.1746178644808.4&amp;__hssc=85690438.1.1746178644808&amp;__hsfp=1401730047" TargetMode="External"/><Relationship Id="rId17" Type="http://schemas.openxmlformats.org/officeDocument/2006/relationships/hyperlink" Target="https://www.rcn.org.uk/"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nice.org.uk/" TargetMode="External"/><Relationship Id="rId20" Type="http://schemas.openxmlformats.org/officeDocument/2006/relationships/hyperlink" Target="https://view.officeapps.live.com/op/view.aspx?src=https%3A%2F%2Fbest.barnsleyccg.nhs.uk%2Fmedia%2Fpwdc52x2%2Fcwi-larvae-therapy.docx&amp;wdOrigin=BROWSELIN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ounds-uk.com/best-practice-statements/holistic-management-venous-leg-ulceration-second-edition/"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nice.org.uk/guidance/NG152" TargetMode="External"/><Relationship Id="rId23" Type="http://schemas.openxmlformats.org/officeDocument/2006/relationships/fontTable" Target="fontTable.xml"/><Relationship Id="rId10" Type="http://schemas.openxmlformats.org/officeDocument/2006/relationships/hyperlink" Target="https://wounds-uk.com/wp-content/uploads/2023/02/bdf8c4783c90d05874506f062baa168e.pdf" TargetMode="External"/><Relationship Id="rId19" Type="http://schemas.openxmlformats.org/officeDocument/2006/relationships/hyperlink" Target="https://view.officeapps.live.com/op/view.aspx?src=https%3A%2F%2Fbest.barnsleyccg.nhs.uk%2Fmedia%2Fxbgdmawr%2Fcwi-vacuum-assisted-closure-vac-therapy-dressing.doc&amp;wdOrigin=BROWSELIN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ice.org.u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B3A212F662B141A3173CDA9261188E" ma:contentTypeVersion="4" ma:contentTypeDescription="Create a new document." ma:contentTypeScope="" ma:versionID="97aad9d0807d611e316ba8ada6743ed1">
  <xsd:schema xmlns:xsd="http://www.w3.org/2001/XMLSchema" xmlns:xs="http://www.w3.org/2001/XMLSchema" xmlns:p="http://schemas.microsoft.com/office/2006/metadata/properties" xmlns:ns2="3f306ac9-b902-4600-90dd-55fa201a4a32" targetNamespace="http://schemas.microsoft.com/office/2006/metadata/properties" ma:root="true" ma:fieldsID="a9f23a11a67f3f643197901f141e8d70" ns2:_="">
    <xsd:import namespace="3f306ac9-b902-4600-90dd-55fa201a4a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306ac9-b902-4600-90dd-55fa201a4a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7BB905-9840-40A9-A218-02D4B1313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306ac9-b902-4600-90dd-55fa201a4a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043926-E0D4-4D9A-9D82-B472694B9CBC}">
  <ds:schemaRefs>
    <ds:schemaRef ds:uri="http://schemas.microsoft.com/sharepoint/v3/contenttype/forms"/>
  </ds:schemaRefs>
</ds:datastoreItem>
</file>

<file path=customXml/itemProps3.xml><?xml version="1.0" encoding="utf-8"?>
<ds:datastoreItem xmlns:ds="http://schemas.openxmlformats.org/officeDocument/2006/customXml" ds:itemID="{309F7EA6-FEC1-49CA-9E41-FFD5F2AB42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23</Pages>
  <Words>6547</Words>
  <Characters>37320</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Hempsall Sophie</dc:creator>
  <cp:keywords/>
  <dc:description/>
  <cp:lastModifiedBy>SMITH, Emma (BHF LUNDWOOD SURGERY)</cp:lastModifiedBy>
  <cp:revision>7</cp:revision>
  <dcterms:created xsi:type="dcterms:W3CDTF">2026-08-12T09:59:00Z</dcterms:created>
  <dcterms:modified xsi:type="dcterms:W3CDTF">2026-08-12T14:23:00Z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0x01010047B3A212F662B141A3173CDA9261188E</vt:lpwstr>
  </property>
</Properties>
</file>