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D253" w14:textId="02020123" w:rsidR="00960035" w:rsidRDefault="006423CC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80F83A6" wp14:editId="55B93638">
            <wp:simplePos x="0" y="0"/>
            <wp:positionH relativeFrom="margin">
              <wp:posOffset>-377825</wp:posOffset>
            </wp:positionH>
            <wp:positionV relativeFrom="topMargin">
              <wp:posOffset>532130</wp:posOffset>
            </wp:positionV>
            <wp:extent cx="2085975" cy="4025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96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E16491" wp14:editId="21F25BDB">
            <wp:simplePos x="0" y="0"/>
            <wp:positionH relativeFrom="margin">
              <wp:posOffset>4620260</wp:posOffset>
            </wp:positionH>
            <wp:positionV relativeFrom="topMargin">
              <wp:posOffset>552450</wp:posOffset>
            </wp:positionV>
            <wp:extent cx="1419225" cy="352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5A6">
        <w:rPr>
          <w:color w:val="000000"/>
          <w:shd w:val="clear" w:color="auto" w:fill="FFFFFF"/>
          <w:lang w:val="en-US"/>
        </w:rPr>
        <w:br/>
      </w:r>
    </w:p>
    <w:p w14:paraId="0A0E9E63" w14:textId="77777777" w:rsidR="00820810" w:rsidRPr="003C1C77" w:rsidRDefault="0082081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567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50796A" w:rsidRPr="003C1C77" w14:paraId="583B4F14" w14:textId="77777777" w:rsidTr="00F4169A">
        <w:trPr>
          <w:trHeight w:val="737"/>
        </w:trPr>
        <w:tc>
          <w:tcPr>
            <w:tcW w:w="562" w:type="dxa"/>
          </w:tcPr>
          <w:p w14:paraId="02374FC9" w14:textId="00F622DB" w:rsidR="0050796A" w:rsidRPr="003C1C77" w:rsidRDefault="0050796A" w:rsidP="00F4169A">
            <w:pPr>
              <w:rPr>
                <w:rFonts w:ascii="Arial" w:hAnsi="Arial" w:cs="Arial"/>
              </w:rPr>
            </w:pPr>
            <w:r w:rsidRPr="003C1C77">
              <w:rPr>
                <w:rFonts w:ascii="Arial" w:hAnsi="Arial" w:cs="Arial"/>
              </w:rPr>
              <w:t>To:</w:t>
            </w:r>
          </w:p>
        </w:tc>
        <w:tc>
          <w:tcPr>
            <w:tcW w:w="8454" w:type="dxa"/>
          </w:tcPr>
          <w:p w14:paraId="626AB577" w14:textId="77777777" w:rsidR="0050796A" w:rsidRPr="003C1C77" w:rsidRDefault="00E66913" w:rsidP="00F4169A">
            <w:pPr>
              <w:rPr>
                <w:rFonts w:ascii="Arial" w:hAnsi="Arial" w:cs="Arial"/>
              </w:rPr>
            </w:pPr>
            <w:r w:rsidRPr="003C1C77">
              <w:rPr>
                <w:rFonts w:ascii="Arial" w:hAnsi="Arial" w:cs="Arial"/>
              </w:rPr>
              <w:t>Healthcare Professionals in General Practice</w:t>
            </w:r>
          </w:p>
          <w:p w14:paraId="1EFC8306" w14:textId="1BD200E9" w:rsidR="00E66913" w:rsidRPr="003C1C77" w:rsidRDefault="000338CC" w:rsidP="00F4169A">
            <w:pPr>
              <w:rPr>
                <w:rFonts w:ascii="Arial" w:hAnsi="Arial" w:cs="Arial"/>
              </w:rPr>
            </w:pPr>
            <w:r w:rsidRPr="003C1C77">
              <w:rPr>
                <w:rFonts w:ascii="Arial" w:hAnsi="Arial" w:cs="Arial"/>
              </w:rPr>
              <w:t>GP Practice Managers</w:t>
            </w:r>
          </w:p>
        </w:tc>
      </w:tr>
      <w:tr w:rsidR="0050796A" w:rsidRPr="003C1C77" w14:paraId="41489DCA" w14:textId="77777777" w:rsidTr="00F4169A">
        <w:trPr>
          <w:trHeight w:val="737"/>
        </w:trPr>
        <w:tc>
          <w:tcPr>
            <w:tcW w:w="562" w:type="dxa"/>
          </w:tcPr>
          <w:p w14:paraId="76559132" w14:textId="65D75B6C" w:rsidR="0050796A" w:rsidRPr="003C1C77" w:rsidRDefault="00873D1B" w:rsidP="00F4169A">
            <w:pPr>
              <w:rPr>
                <w:rFonts w:ascii="Arial" w:hAnsi="Arial" w:cs="Arial"/>
              </w:rPr>
            </w:pPr>
            <w:r w:rsidRPr="003C1C77">
              <w:rPr>
                <w:rFonts w:ascii="Arial" w:hAnsi="Arial" w:cs="Arial"/>
              </w:rPr>
              <w:t>Cc:</w:t>
            </w:r>
          </w:p>
        </w:tc>
        <w:tc>
          <w:tcPr>
            <w:tcW w:w="8454" w:type="dxa"/>
          </w:tcPr>
          <w:p w14:paraId="36BC22CF" w14:textId="77777777" w:rsidR="00F4169A" w:rsidRPr="003C1C77" w:rsidRDefault="00F4169A" w:rsidP="00F4169A">
            <w:pPr>
              <w:rPr>
                <w:rFonts w:ascii="Arial" w:hAnsi="Arial" w:cs="Arial"/>
              </w:rPr>
            </w:pPr>
            <w:r w:rsidRPr="003C1C77">
              <w:rPr>
                <w:rFonts w:ascii="Arial" w:hAnsi="Arial" w:cs="Arial"/>
              </w:rPr>
              <w:t xml:space="preserve">Diabetes Regional Leads </w:t>
            </w:r>
          </w:p>
          <w:p w14:paraId="4BB030B0" w14:textId="3C3A1628" w:rsidR="0050796A" w:rsidRPr="003C1C77" w:rsidRDefault="00F4169A" w:rsidP="00F4169A">
            <w:pPr>
              <w:rPr>
                <w:rFonts w:ascii="Arial" w:hAnsi="Arial" w:cs="Arial"/>
              </w:rPr>
            </w:pPr>
            <w:r w:rsidRPr="003C1C77">
              <w:rPr>
                <w:rFonts w:ascii="Arial" w:hAnsi="Arial" w:cs="Arial"/>
              </w:rPr>
              <w:t>ICB Diabetes Leads</w:t>
            </w:r>
          </w:p>
        </w:tc>
      </w:tr>
    </w:tbl>
    <w:p w14:paraId="2AEC5C07" w14:textId="785779E1" w:rsidR="003325A6" w:rsidRPr="003C1C77" w:rsidRDefault="003325A6">
      <w:pPr>
        <w:rPr>
          <w:rFonts w:ascii="Arial" w:hAnsi="Arial" w:cs="Arial"/>
        </w:rPr>
      </w:pPr>
    </w:p>
    <w:p w14:paraId="4EEBAED0" w14:textId="429E47FD" w:rsidR="003325A6" w:rsidRPr="003C1C77" w:rsidRDefault="003325A6">
      <w:pPr>
        <w:rPr>
          <w:rFonts w:ascii="Arial" w:hAnsi="Arial" w:cs="Arial"/>
        </w:rPr>
      </w:pPr>
    </w:p>
    <w:p w14:paraId="4D3C9A5D" w14:textId="77777777" w:rsidR="003325A6" w:rsidRPr="003C1C77" w:rsidRDefault="003325A6">
      <w:pPr>
        <w:rPr>
          <w:rFonts w:ascii="Arial" w:hAnsi="Arial" w:cs="Arial"/>
        </w:rPr>
      </w:pPr>
    </w:p>
    <w:p w14:paraId="71305CE3" w14:textId="77777777" w:rsidR="00F4169A" w:rsidRPr="003C1C77" w:rsidRDefault="00F4169A">
      <w:pPr>
        <w:rPr>
          <w:rFonts w:ascii="Arial" w:hAnsi="Arial" w:cs="Arial"/>
        </w:rPr>
      </w:pPr>
    </w:p>
    <w:p w14:paraId="401EC9DD" w14:textId="239AE76D" w:rsidR="00F4169A" w:rsidRPr="00B45998" w:rsidRDefault="007422E1" w:rsidP="00F4169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3C1C77" w:rsidRPr="00B45998">
        <w:rPr>
          <w:rFonts w:ascii="Arial" w:hAnsi="Arial" w:cs="Arial"/>
          <w:b/>
          <w:bCs/>
        </w:rPr>
        <w:t xml:space="preserve"> February 2023</w:t>
      </w:r>
    </w:p>
    <w:p w14:paraId="246F6560" w14:textId="77777777" w:rsidR="00F4169A" w:rsidRDefault="00F4169A">
      <w:pPr>
        <w:rPr>
          <w:rFonts w:ascii="Arial" w:hAnsi="Arial" w:cs="Arial"/>
        </w:rPr>
      </w:pPr>
    </w:p>
    <w:p w14:paraId="34808D1D" w14:textId="30DADF63" w:rsidR="00C87BCC" w:rsidRPr="00C87BCC" w:rsidRDefault="00F4045C" w:rsidP="00C87BCC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 Colleague,</w:t>
      </w:r>
      <w:r w:rsidR="00C87BCC" w:rsidRPr="00C87BCC">
        <w:rPr>
          <w:rFonts w:cs="Arial"/>
          <w:sz w:val="22"/>
          <w:szCs w:val="22"/>
        </w:rPr>
        <w:t xml:space="preserve"> </w:t>
      </w:r>
    </w:p>
    <w:p w14:paraId="42B2550C" w14:textId="6FC3F279" w:rsidR="00C87BCC" w:rsidRPr="00C87BCC" w:rsidRDefault="00C87BCC" w:rsidP="00D957B0">
      <w:pPr>
        <w:pStyle w:val="BodyText"/>
        <w:spacing w:line="240" w:lineRule="auto"/>
        <w:rPr>
          <w:rFonts w:cs="Arial"/>
          <w:b/>
          <w:sz w:val="22"/>
          <w:szCs w:val="22"/>
        </w:rPr>
      </w:pPr>
      <w:r w:rsidRPr="00C87BCC">
        <w:rPr>
          <w:rFonts w:cs="Arial"/>
          <w:b/>
          <w:sz w:val="22"/>
          <w:szCs w:val="22"/>
        </w:rPr>
        <w:t>Healthy Living for people with type 2 diabetes – self-referral and direct GP practice referrals routes now available</w:t>
      </w:r>
    </w:p>
    <w:p w14:paraId="4E757A16" w14:textId="77777777" w:rsidR="00C87BCC" w:rsidRPr="00C87BCC" w:rsidRDefault="00E72E37" w:rsidP="00C87BCC">
      <w:pPr>
        <w:spacing w:after="240" w:line="276" w:lineRule="auto"/>
        <w:rPr>
          <w:rFonts w:ascii="Arial" w:hAnsi="Arial" w:cs="Arial"/>
        </w:rPr>
      </w:pPr>
      <w:hyperlink r:id="rId13" w:history="1">
        <w:r w:rsidR="00C87BCC" w:rsidRPr="00C87BCC">
          <w:rPr>
            <w:rStyle w:val="Hyperlink"/>
            <w:rFonts w:ascii="Arial" w:hAnsi="Arial" w:cs="Arial"/>
          </w:rPr>
          <w:t>Healthy Living for people with type 2 diabetes</w:t>
        </w:r>
      </w:hyperlink>
      <w:r w:rsidR="00C87BCC" w:rsidRPr="00C87BCC">
        <w:rPr>
          <w:rFonts w:ascii="Arial" w:hAnsi="Arial" w:cs="Arial"/>
        </w:rPr>
        <w:t xml:space="preserve"> (Healthy Living) is a web-based structured education programme that provides information about type 2 diabetes and its management, alongside support with adopting and maintaining healthy behaviours and psychological wellbeing. The Healthy Living programme:</w:t>
      </w:r>
    </w:p>
    <w:p w14:paraId="0BD977D6" w14:textId="77777777" w:rsidR="00C87BCC" w:rsidRPr="00454F4B" w:rsidRDefault="00C87BCC" w:rsidP="00454F4B">
      <w:pPr>
        <w:pStyle w:val="ListParagraph"/>
        <w:numPr>
          <w:ilvl w:val="0"/>
          <w:numId w:val="3"/>
        </w:numPr>
        <w:spacing w:after="240" w:line="276" w:lineRule="auto"/>
        <w:rPr>
          <w:rFonts w:cs="Arial"/>
          <w:sz w:val="22"/>
          <w:szCs w:val="22"/>
        </w:rPr>
      </w:pPr>
      <w:r w:rsidRPr="00454F4B">
        <w:rPr>
          <w:rFonts w:cs="Arial"/>
          <w:sz w:val="22"/>
          <w:szCs w:val="22"/>
        </w:rPr>
        <w:t xml:space="preserve">is QISMET accredited </w:t>
      </w:r>
    </w:p>
    <w:p w14:paraId="30D6F80D" w14:textId="77777777" w:rsidR="00C87BCC" w:rsidRPr="00454F4B" w:rsidRDefault="00C87BCC" w:rsidP="00454F4B">
      <w:pPr>
        <w:pStyle w:val="ListParagraph"/>
        <w:numPr>
          <w:ilvl w:val="0"/>
          <w:numId w:val="3"/>
        </w:numPr>
        <w:spacing w:after="240" w:line="276" w:lineRule="auto"/>
        <w:rPr>
          <w:rFonts w:cs="Arial"/>
          <w:sz w:val="22"/>
          <w:szCs w:val="22"/>
        </w:rPr>
      </w:pPr>
      <w:r w:rsidRPr="00454F4B">
        <w:rPr>
          <w:rFonts w:cs="Arial"/>
          <w:sz w:val="22"/>
          <w:szCs w:val="22"/>
        </w:rPr>
        <w:t xml:space="preserve">has randomised controlled trial evidence for improving HbA1c </w:t>
      </w:r>
    </w:p>
    <w:p w14:paraId="41F6E41D" w14:textId="77777777" w:rsidR="00C87BCC" w:rsidRPr="00454F4B" w:rsidRDefault="00C87BCC" w:rsidP="00454F4B">
      <w:pPr>
        <w:pStyle w:val="ListParagraph"/>
        <w:numPr>
          <w:ilvl w:val="0"/>
          <w:numId w:val="3"/>
        </w:numPr>
        <w:spacing w:after="240" w:line="276" w:lineRule="auto"/>
        <w:rPr>
          <w:rFonts w:cs="Arial"/>
          <w:sz w:val="22"/>
          <w:szCs w:val="22"/>
        </w:rPr>
      </w:pPr>
      <w:r w:rsidRPr="00454F4B">
        <w:rPr>
          <w:rFonts w:cs="Arial"/>
          <w:sz w:val="22"/>
          <w:szCs w:val="22"/>
        </w:rPr>
        <w:t xml:space="preserve">is fully funded by NHS England and free-of-charge to participants </w:t>
      </w:r>
    </w:p>
    <w:p w14:paraId="3799FAC3" w14:textId="77777777" w:rsidR="00C87BCC" w:rsidRPr="00454F4B" w:rsidRDefault="00C87BCC" w:rsidP="00454F4B">
      <w:pPr>
        <w:pStyle w:val="ListParagraph"/>
        <w:numPr>
          <w:ilvl w:val="0"/>
          <w:numId w:val="3"/>
        </w:numPr>
        <w:spacing w:after="240" w:line="276" w:lineRule="auto"/>
        <w:rPr>
          <w:rFonts w:cs="Arial"/>
          <w:b/>
          <w:bCs/>
          <w:sz w:val="22"/>
          <w:szCs w:val="22"/>
        </w:rPr>
      </w:pPr>
      <w:r w:rsidRPr="00454F4B">
        <w:rPr>
          <w:rFonts w:cs="Arial"/>
          <w:sz w:val="22"/>
          <w:szCs w:val="22"/>
        </w:rPr>
        <w:t>is suitable for people with type 2 diabetes at any point after diagnosis</w:t>
      </w:r>
    </w:p>
    <w:p w14:paraId="2935D698" w14:textId="77777777" w:rsidR="00C87BCC" w:rsidRPr="00C87BCC" w:rsidRDefault="00C87BCC" w:rsidP="00C87BCC">
      <w:pPr>
        <w:spacing w:after="240" w:line="276" w:lineRule="auto"/>
        <w:rPr>
          <w:rFonts w:ascii="Arial" w:hAnsi="Arial" w:cs="Arial"/>
        </w:rPr>
      </w:pPr>
      <w:r w:rsidRPr="00C87BCC">
        <w:rPr>
          <w:rFonts w:ascii="Arial" w:hAnsi="Arial" w:cs="Arial"/>
        </w:rPr>
        <w:t>Healthy Living is available for all people with type 2 diabetes in England and can be accessed through self-referral or direct referral from GP practices. NICE NG28 recommends that adults with type 2 diabetes and their family members or carers (as appropriate) should be offered structured education at the time of diagnosis, with annual reinforcement and review.</w:t>
      </w:r>
    </w:p>
    <w:p w14:paraId="11765133" w14:textId="6FD2648D" w:rsidR="00C87BCC" w:rsidRPr="00C87BCC" w:rsidRDefault="00FE66E3" w:rsidP="00C87BCC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87BCC" w:rsidRPr="00C87BCC">
        <w:rPr>
          <w:rFonts w:ascii="Arial" w:hAnsi="Arial" w:cs="Arial"/>
        </w:rPr>
        <w:t xml:space="preserve">ending a direct referral or </w:t>
      </w:r>
      <w:r>
        <w:rPr>
          <w:rFonts w:ascii="Arial" w:hAnsi="Arial" w:cs="Arial"/>
        </w:rPr>
        <w:t>taking</w:t>
      </w:r>
      <w:r w:rsidR="00635154">
        <w:rPr>
          <w:rFonts w:ascii="Arial" w:hAnsi="Arial" w:cs="Arial"/>
        </w:rPr>
        <w:t xml:space="preserve"> </w:t>
      </w:r>
      <w:r w:rsidR="00C87BCC" w:rsidRPr="00C87BCC">
        <w:rPr>
          <w:rFonts w:ascii="Arial" w:hAnsi="Arial" w:cs="Arial"/>
        </w:rPr>
        <w:t>action to encourage self-referral (e.g. sending an SMS with a link to self-refer to the programme) may be coded as a referral to diabetes structured education</w:t>
      </w:r>
      <w:r w:rsidR="008125F8">
        <w:rPr>
          <w:rFonts w:ascii="Arial" w:hAnsi="Arial" w:cs="Arial"/>
        </w:rPr>
        <w:t xml:space="preserve">. This </w:t>
      </w:r>
      <w:r w:rsidR="00C87BCC" w:rsidRPr="00C87BCC">
        <w:rPr>
          <w:rFonts w:ascii="Arial" w:hAnsi="Arial" w:cs="Arial"/>
        </w:rPr>
        <w:t>would therefore count towards relevant QOF achievement.</w:t>
      </w:r>
    </w:p>
    <w:p w14:paraId="0315CC0D" w14:textId="6B5DF2CC" w:rsidR="00C87BCC" w:rsidRPr="00C87BCC" w:rsidRDefault="00C87BCC" w:rsidP="00C87BCC">
      <w:pPr>
        <w:spacing w:after="240" w:line="276" w:lineRule="auto"/>
        <w:rPr>
          <w:rFonts w:ascii="Arial" w:hAnsi="Arial" w:cs="Arial"/>
          <w:b/>
          <w:bCs/>
        </w:rPr>
      </w:pPr>
      <w:r w:rsidRPr="00C87BCC">
        <w:rPr>
          <w:rFonts w:ascii="Arial" w:hAnsi="Arial" w:cs="Arial"/>
          <w:bCs/>
        </w:rPr>
        <w:t xml:space="preserve">Please see the </w:t>
      </w:r>
      <w:r w:rsidR="00C337FA">
        <w:rPr>
          <w:rFonts w:ascii="Arial" w:hAnsi="Arial" w:cs="Arial"/>
          <w:bCs/>
        </w:rPr>
        <w:t>accompanying</w:t>
      </w:r>
      <w:r w:rsidR="0080182A">
        <w:rPr>
          <w:rFonts w:ascii="Arial" w:hAnsi="Arial" w:cs="Arial"/>
          <w:bCs/>
        </w:rPr>
        <w:t xml:space="preserve"> </w:t>
      </w:r>
      <w:r w:rsidRPr="00C87BCC">
        <w:rPr>
          <w:rFonts w:ascii="Arial" w:hAnsi="Arial" w:cs="Arial"/>
          <w:bCs/>
        </w:rPr>
        <w:t xml:space="preserve">FAQs and resources </w:t>
      </w:r>
      <w:r w:rsidR="00B9458A">
        <w:rPr>
          <w:rFonts w:ascii="Arial" w:hAnsi="Arial" w:cs="Arial"/>
          <w:bCs/>
        </w:rPr>
        <w:t xml:space="preserve">in </w:t>
      </w:r>
      <w:hyperlink w:anchor="appendix" w:history="1">
        <w:r w:rsidR="00B9458A" w:rsidRPr="00563863">
          <w:rPr>
            <w:rStyle w:val="Hyperlink"/>
            <w:rFonts w:ascii="Arial" w:hAnsi="Arial" w:cs="Arial"/>
            <w:bCs/>
          </w:rPr>
          <w:t>appendix 1</w:t>
        </w:r>
      </w:hyperlink>
      <w:r w:rsidRPr="00C87BCC">
        <w:rPr>
          <w:rFonts w:ascii="Arial" w:hAnsi="Arial" w:cs="Arial"/>
          <w:bCs/>
        </w:rPr>
        <w:t xml:space="preserve"> for further information.</w:t>
      </w:r>
    </w:p>
    <w:p w14:paraId="01CB69A4" w14:textId="77777777" w:rsidR="00454F4B" w:rsidRDefault="00454F4B" w:rsidP="00C87BCC">
      <w:pPr>
        <w:pStyle w:val="BodyText"/>
        <w:spacing w:after="0" w:line="240" w:lineRule="auto"/>
        <w:rPr>
          <w:rFonts w:cs="Arial"/>
          <w:sz w:val="22"/>
          <w:szCs w:val="22"/>
        </w:rPr>
      </w:pPr>
    </w:p>
    <w:p w14:paraId="095B66B0" w14:textId="77777777" w:rsidR="00C87BCC" w:rsidRPr="00C87BCC" w:rsidRDefault="00C87BCC" w:rsidP="00C87BCC">
      <w:pPr>
        <w:pStyle w:val="BodyText"/>
        <w:spacing w:after="0" w:line="240" w:lineRule="auto"/>
        <w:rPr>
          <w:rFonts w:cs="Arial"/>
          <w:sz w:val="22"/>
          <w:szCs w:val="22"/>
        </w:rPr>
      </w:pPr>
      <w:r w:rsidRPr="00C87BCC">
        <w:rPr>
          <w:rFonts w:cs="Arial"/>
          <w:sz w:val="22"/>
          <w:szCs w:val="22"/>
        </w:rPr>
        <w:t>Yours sincerely,</w:t>
      </w:r>
    </w:p>
    <w:p w14:paraId="127F1880" w14:textId="77777777" w:rsidR="00C87BCC" w:rsidRDefault="00C87BCC" w:rsidP="00C87BCC">
      <w:pPr>
        <w:pStyle w:val="BodyText"/>
        <w:spacing w:after="0" w:line="240" w:lineRule="auto"/>
        <w:rPr>
          <w:rFonts w:cs="Arial"/>
          <w:sz w:val="22"/>
          <w:szCs w:val="22"/>
        </w:rPr>
      </w:pPr>
    </w:p>
    <w:p w14:paraId="0E1E600A" w14:textId="77777777" w:rsidR="00FE66E3" w:rsidRPr="00C87BCC" w:rsidRDefault="00FE66E3" w:rsidP="00C87BCC">
      <w:pPr>
        <w:pStyle w:val="BodyText"/>
        <w:spacing w:after="0" w:line="240" w:lineRule="auto"/>
        <w:rPr>
          <w:rFonts w:cs="Arial"/>
          <w:sz w:val="22"/>
          <w:szCs w:val="22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right w:w="170" w:type="dxa"/>
        </w:tblCellMar>
        <w:tblLook w:val="04A0" w:firstRow="1" w:lastRow="0" w:firstColumn="1" w:lastColumn="0" w:noHBand="0" w:noVBand="1"/>
      </w:tblPr>
      <w:tblGrid>
        <w:gridCol w:w="5240"/>
        <w:gridCol w:w="4541"/>
      </w:tblGrid>
      <w:tr w:rsidR="00C87BCC" w:rsidRPr="00C87BCC" w14:paraId="6EF1A322" w14:textId="77777777" w:rsidTr="006D0138">
        <w:trPr>
          <w:trHeight w:val="228"/>
        </w:trPr>
        <w:tc>
          <w:tcPr>
            <w:tcW w:w="5240" w:type="dxa"/>
          </w:tcPr>
          <w:p w14:paraId="7EA86A8A" w14:textId="77777777" w:rsidR="00C87BCC" w:rsidRPr="00C87BCC" w:rsidRDefault="00C87BCC">
            <w:pPr>
              <w:pStyle w:val="BodyTextNoSpacing"/>
              <w:rPr>
                <w:rFonts w:cs="Arial"/>
                <w:b/>
                <w:bCs/>
                <w:sz w:val="22"/>
                <w:szCs w:val="22"/>
              </w:rPr>
            </w:pPr>
            <w:r w:rsidRPr="00C87BCC">
              <w:rPr>
                <w:rFonts w:cs="Arial"/>
                <w:b/>
                <w:bCs/>
                <w:sz w:val="22"/>
                <w:szCs w:val="22"/>
              </w:rPr>
              <w:t>Dr Chirag Bakhai</w:t>
            </w:r>
          </w:p>
          <w:p w14:paraId="07D45B2B" w14:textId="77777777" w:rsidR="006423CC" w:rsidRDefault="00C87BCC">
            <w:pPr>
              <w:pStyle w:val="BodyTextNoSpacing"/>
              <w:rPr>
                <w:rFonts w:cs="Arial"/>
                <w:sz w:val="22"/>
                <w:szCs w:val="22"/>
              </w:rPr>
            </w:pPr>
            <w:r w:rsidRPr="00C87BCC">
              <w:rPr>
                <w:rFonts w:cs="Arial"/>
                <w:sz w:val="22"/>
                <w:szCs w:val="22"/>
              </w:rPr>
              <w:t>Primary Care Advisor</w:t>
            </w:r>
          </w:p>
          <w:p w14:paraId="1E0C1F67" w14:textId="2A9A9860" w:rsidR="00C87BCC" w:rsidRPr="00C87BCC" w:rsidRDefault="00C87BCC">
            <w:pPr>
              <w:pStyle w:val="BodyTextNoSpacing"/>
              <w:rPr>
                <w:rFonts w:cs="Arial"/>
                <w:sz w:val="22"/>
                <w:szCs w:val="22"/>
              </w:rPr>
            </w:pPr>
            <w:r w:rsidRPr="00C87BCC">
              <w:rPr>
                <w:rFonts w:cs="Arial"/>
                <w:sz w:val="22"/>
                <w:szCs w:val="22"/>
              </w:rPr>
              <w:t>NHS Diabetes Programme</w:t>
            </w:r>
          </w:p>
          <w:p w14:paraId="521D8237" w14:textId="77777777" w:rsidR="00C87BCC" w:rsidRPr="00C87BCC" w:rsidRDefault="00C87BCC">
            <w:pPr>
              <w:pStyle w:val="BodyTextNoSpacing"/>
              <w:rPr>
                <w:rFonts w:cs="Arial"/>
                <w:sz w:val="22"/>
                <w:szCs w:val="22"/>
              </w:rPr>
            </w:pPr>
            <w:r w:rsidRPr="00C87BCC">
              <w:rPr>
                <w:rFonts w:cs="Arial"/>
                <w:sz w:val="22"/>
                <w:szCs w:val="22"/>
              </w:rPr>
              <w:t xml:space="preserve">NHS England </w:t>
            </w:r>
          </w:p>
        </w:tc>
        <w:tc>
          <w:tcPr>
            <w:tcW w:w="4541" w:type="dxa"/>
          </w:tcPr>
          <w:p w14:paraId="511962FA" w14:textId="2D236FF6" w:rsidR="00C87BCC" w:rsidRPr="00C87BCC" w:rsidRDefault="00A752A1">
            <w:pPr>
              <w:pStyle w:val="BodyTextNoSpacing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Shaun Crowe </w:t>
            </w:r>
          </w:p>
          <w:p w14:paraId="498F3B3E" w14:textId="77777777" w:rsidR="006423CC" w:rsidRDefault="006423CC">
            <w:pPr>
              <w:pStyle w:val="BodyTextNoSpacing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National Programme Director</w:t>
            </w:r>
          </w:p>
          <w:p w14:paraId="55F6F958" w14:textId="207BD460" w:rsidR="00C87BCC" w:rsidRPr="00C87BCC" w:rsidRDefault="00C87BCC">
            <w:pPr>
              <w:pStyle w:val="BodyTextNoSpacing"/>
              <w:rPr>
                <w:rFonts w:cs="Arial"/>
                <w:sz w:val="22"/>
                <w:szCs w:val="22"/>
              </w:rPr>
            </w:pPr>
            <w:r w:rsidRPr="00C87BCC">
              <w:rPr>
                <w:rFonts w:cs="Arial"/>
                <w:sz w:val="22"/>
                <w:szCs w:val="22"/>
              </w:rPr>
              <w:t>NHS Diabetes Programme</w:t>
            </w:r>
          </w:p>
          <w:p w14:paraId="7EC88DB7" w14:textId="77777777" w:rsidR="00C87BCC" w:rsidRPr="00C87BCC" w:rsidRDefault="00C87BCC">
            <w:pPr>
              <w:pStyle w:val="BodyTextNoSpacing"/>
              <w:rPr>
                <w:rFonts w:cs="Arial"/>
                <w:sz w:val="22"/>
                <w:szCs w:val="22"/>
              </w:rPr>
            </w:pPr>
            <w:r w:rsidRPr="00C87BCC">
              <w:rPr>
                <w:rFonts w:cs="Arial"/>
                <w:sz w:val="22"/>
                <w:szCs w:val="22"/>
              </w:rPr>
              <w:t>NHS England</w:t>
            </w:r>
          </w:p>
        </w:tc>
      </w:tr>
    </w:tbl>
    <w:p w14:paraId="470C40B8" w14:textId="77777777" w:rsidR="00C87BCC" w:rsidRPr="00C87BCC" w:rsidRDefault="00C87BCC" w:rsidP="00C87BCC">
      <w:pPr>
        <w:rPr>
          <w:rFonts w:ascii="Arial" w:hAnsi="Arial" w:cs="Arial"/>
        </w:rPr>
        <w:sectPr w:rsidR="00C87BCC" w:rsidRPr="00C87BCC" w:rsidSect="00C87BCC">
          <w:footerReference w:type="default" r:id="rId14"/>
          <w:headerReference w:type="first" r:id="rId15"/>
          <w:pgSz w:w="11906" w:h="16838" w:code="9"/>
          <w:pgMar w:top="1191" w:right="1021" w:bottom="1247" w:left="1440" w:header="624" w:footer="510" w:gutter="0"/>
          <w:cols w:space="708"/>
          <w:docGrid w:linePitch="360"/>
        </w:sectPr>
      </w:pPr>
    </w:p>
    <w:p w14:paraId="3A087CDA" w14:textId="77777777" w:rsidR="002A5E59" w:rsidRPr="000066A9" w:rsidRDefault="002A5E59" w:rsidP="002A5E59">
      <w:pPr>
        <w:spacing w:after="0" w:line="276" w:lineRule="auto"/>
        <w:jc w:val="center"/>
        <w:rPr>
          <w:rFonts w:ascii="Arial" w:eastAsia="Calibri" w:hAnsi="Arial" w:cs="Times New Roman"/>
          <w:b/>
          <w:color w:val="231F20"/>
          <w:sz w:val="28"/>
          <w:szCs w:val="24"/>
        </w:rPr>
      </w:pPr>
      <w:bookmarkStart w:id="0" w:name="Onetwo"/>
      <w:r w:rsidRPr="000066A9">
        <w:rPr>
          <w:rFonts w:ascii="Arial" w:eastAsia="Calibri" w:hAnsi="Arial" w:cs="Times New Roman"/>
          <w:b/>
          <w:color w:val="231F20"/>
          <w:sz w:val="28"/>
          <w:szCs w:val="24"/>
        </w:rPr>
        <w:lastRenderedPageBreak/>
        <w:t>Frequently Asked Questions</w:t>
      </w:r>
    </w:p>
    <w:p w14:paraId="72AA95E7" w14:textId="77777777" w:rsidR="000066A9" w:rsidRPr="00C5385D" w:rsidRDefault="000066A9" w:rsidP="000066A9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1545AF8A" w14:textId="7777777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  <w:r w:rsidRPr="000066A9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t>What is the evidence base?</w:t>
      </w:r>
    </w:p>
    <w:bookmarkEnd w:id="0"/>
    <w:p w14:paraId="2D6BF4E9" w14:textId="7777777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219F55D4" w14:textId="24B608E2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0066A9">
        <w:rPr>
          <w:rFonts w:ascii="Arial" w:eastAsia="Times New Roman" w:hAnsi="Arial" w:cs="Arial"/>
          <w:bCs/>
          <w:lang w:eastAsia="en-GB"/>
        </w:rPr>
        <w:t xml:space="preserve">The programme was originally developed by University College London (UCL) and was known as </w:t>
      </w:r>
      <w:proofErr w:type="spellStart"/>
      <w:r w:rsidRPr="000066A9">
        <w:rPr>
          <w:rFonts w:ascii="Arial" w:eastAsia="Times New Roman" w:hAnsi="Arial" w:cs="Arial"/>
          <w:bCs/>
          <w:lang w:eastAsia="en-GB"/>
        </w:rPr>
        <w:t>HeLP</w:t>
      </w:r>
      <w:proofErr w:type="spellEnd"/>
      <w:r w:rsidRPr="000066A9">
        <w:rPr>
          <w:rFonts w:ascii="Arial" w:eastAsia="Times New Roman" w:hAnsi="Arial" w:cs="Arial"/>
          <w:bCs/>
          <w:lang w:eastAsia="en-GB"/>
        </w:rPr>
        <w:t xml:space="preserve"> Diabetes. Randomised Control Trial (RCT)</w:t>
      </w:r>
      <w:r w:rsidR="00C5385D">
        <w:rPr>
          <w:rFonts w:ascii="Arial" w:eastAsia="Times New Roman" w:hAnsi="Arial" w:cs="Arial"/>
          <w:bCs/>
          <w:lang w:eastAsia="en-GB"/>
        </w:rPr>
        <w:t xml:space="preserve"> outcomes demonstrated improved </w:t>
      </w:r>
      <w:r w:rsidRPr="000066A9">
        <w:rPr>
          <w:rFonts w:ascii="Arial" w:eastAsia="Times New Roman" w:hAnsi="Arial" w:cs="Arial"/>
          <w:bCs/>
          <w:lang w:eastAsia="en-GB"/>
        </w:rPr>
        <w:t>glycaemic control over 12 months, a reduction in diabetes related distress in those rece</w:t>
      </w:r>
      <w:r w:rsidR="00C5385D">
        <w:rPr>
          <w:rFonts w:ascii="Arial" w:eastAsia="Times New Roman" w:hAnsi="Arial" w:cs="Arial"/>
          <w:bCs/>
          <w:lang w:eastAsia="en-GB"/>
        </w:rPr>
        <w:t>ntly diagnosed</w:t>
      </w:r>
      <w:r w:rsidRPr="000066A9">
        <w:rPr>
          <w:rFonts w:ascii="Arial" w:eastAsia="Times New Roman" w:hAnsi="Arial" w:cs="Arial"/>
          <w:bCs/>
          <w:lang w:eastAsia="en-GB"/>
        </w:rPr>
        <w:t xml:space="preserve"> and lower incremental costs (ROI estimated at £111) compared to the control group. </w:t>
      </w:r>
    </w:p>
    <w:p w14:paraId="78AC6EEB" w14:textId="77777777" w:rsidR="000066A9" w:rsidRPr="00FE66E3" w:rsidRDefault="000066A9" w:rsidP="000066A9">
      <w:pPr>
        <w:spacing w:after="0" w:line="240" w:lineRule="auto"/>
        <w:rPr>
          <w:rFonts w:ascii="Arial" w:eastAsia="Calibri" w:hAnsi="Arial" w:cs="Arial"/>
          <w:b/>
          <w:color w:val="231F20"/>
          <w:sz w:val="40"/>
          <w:szCs w:val="36"/>
        </w:rPr>
      </w:pPr>
    </w:p>
    <w:p w14:paraId="0A282376" w14:textId="7777777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  <w:r w:rsidRPr="000066A9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t>Who can access the service?</w:t>
      </w:r>
    </w:p>
    <w:p w14:paraId="40E52389" w14:textId="7777777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</w:p>
    <w:p w14:paraId="3191050E" w14:textId="6A5AA9F9" w:rsidR="000066A9" w:rsidRPr="000066A9" w:rsidRDefault="000066A9" w:rsidP="000066A9">
      <w:pPr>
        <w:spacing w:after="0" w:line="240" w:lineRule="auto"/>
        <w:rPr>
          <w:rFonts w:ascii="Arial" w:eastAsia="Calibri" w:hAnsi="Arial" w:cs="Arial"/>
          <w:color w:val="231F20"/>
        </w:rPr>
      </w:pPr>
      <w:r w:rsidRPr="000066A9">
        <w:rPr>
          <w:rFonts w:ascii="Arial" w:eastAsia="Calibri" w:hAnsi="Arial" w:cs="Arial"/>
          <w:color w:val="231F20"/>
        </w:rPr>
        <w:t>Any adult living with type 2 diabetes</w:t>
      </w:r>
      <w:r w:rsidR="00405CC2">
        <w:rPr>
          <w:rFonts w:ascii="Arial" w:eastAsia="Calibri" w:hAnsi="Arial" w:cs="Arial"/>
          <w:color w:val="231F20"/>
        </w:rPr>
        <w:t xml:space="preserve"> (or their family and/or carers)</w:t>
      </w:r>
      <w:r w:rsidRPr="000066A9">
        <w:rPr>
          <w:rFonts w:ascii="Arial" w:eastAsia="Calibri" w:hAnsi="Arial" w:cs="Arial"/>
          <w:color w:val="231F20"/>
        </w:rPr>
        <w:t xml:space="preserve"> with digital access (smartphone / tablet / computer) and an email address. Responsibility for assessing of clinical suitability for referral sits with the referrer.</w:t>
      </w:r>
    </w:p>
    <w:p w14:paraId="237BAC1A" w14:textId="77777777" w:rsidR="000066A9" w:rsidRPr="00FE66E3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sz w:val="40"/>
          <w:szCs w:val="24"/>
          <w:lang w:eastAsia="en-GB"/>
        </w:rPr>
      </w:pPr>
    </w:p>
    <w:p w14:paraId="5A8615E5" w14:textId="7777777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  <w:r w:rsidRPr="000066A9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t>How can someone access the service?</w:t>
      </w:r>
    </w:p>
    <w:p w14:paraId="6502D1B9" w14:textId="77777777" w:rsidR="000066A9" w:rsidRPr="000066A9" w:rsidRDefault="000066A9" w:rsidP="000066A9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383496C0" w14:textId="77777777" w:rsidR="000066A9" w:rsidRPr="000066A9" w:rsidRDefault="000066A9" w:rsidP="000066A9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Arial" w:eastAsia="Calibri" w:hAnsi="Arial" w:cs="Arial"/>
          <w:color w:val="0563C1"/>
          <w:u w:val="single"/>
        </w:rPr>
      </w:pPr>
      <w:r w:rsidRPr="000066A9">
        <w:rPr>
          <w:rFonts w:ascii="Arial" w:eastAsia="Calibri" w:hAnsi="Arial" w:cs="Arial"/>
          <w:b/>
          <w:bCs/>
          <w:color w:val="231F20"/>
        </w:rPr>
        <w:t>Self-referral:</w:t>
      </w:r>
      <w:r w:rsidRPr="000066A9">
        <w:rPr>
          <w:rFonts w:ascii="Arial" w:eastAsia="Calibri" w:hAnsi="Arial" w:cs="Arial"/>
          <w:color w:val="231F20"/>
        </w:rPr>
        <w:t xml:space="preserve"> people with type 2 diabetes and their carers / family can self-refer at </w:t>
      </w:r>
      <w:hyperlink r:id="rId16">
        <w:r w:rsidRPr="000066A9">
          <w:rPr>
            <w:rFonts w:ascii="Arial" w:eastAsia="Calibri" w:hAnsi="Arial" w:cs="Arial"/>
            <w:color w:val="0563C1"/>
            <w:u w:val="single"/>
          </w:rPr>
          <w:t>https://healthyliving.nhs.uk</w:t>
        </w:r>
      </w:hyperlink>
    </w:p>
    <w:p w14:paraId="548816D8" w14:textId="77777777" w:rsidR="000066A9" w:rsidRPr="000066A9" w:rsidRDefault="000066A9" w:rsidP="000066A9">
      <w:pPr>
        <w:spacing w:after="0" w:line="240" w:lineRule="auto"/>
        <w:ind w:left="426"/>
        <w:contextualSpacing/>
        <w:rPr>
          <w:rFonts w:ascii="Arial" w:eastAsia="Calibri" w:hAnsi="Arial" w:cs="Arial"/>
          <w:color w:val="231F20"/>
        </w:rPr>
      </w:pPr>
    </w:p>
    <w:p w14:paraId="03E1472C" w14:textId="3F6D003B" w:rsidR="000066A9" w:rsidRPr="000066A9" w:rsidRDefault="000066A9" w:rsidP="000066A9">
      <w:pPr>
        <w:spacing w:after="0" w:line="240" w:lineRule="auto"/>
        <w:ind w:left="426"/>
        <w:contextualSpacing/>
        <w:rPr>
          <w:rFonts w:ascii="Arial" w:eastAsia="Calibri" w:hAnsi="Arial" w:cs="Arial"/>
          <w:color w:val="231F20"/>
        </w:rPr>
      </w:pPr>
      <w:r w:rsidRPr="000066A9">
        <w:rPr>
          <w:rFonts w:ascii="Arial" w:eastAsia="Calibri" w:hAnsi="Arial" w:cs="Arial"/>
          <w:color w:val="231F20"/>
        </w:rPr>
        <w:t xml:space="preserve">Practices can support </w:t>
      </w:r>
      <w:r w:rsidR="00C5385D">
        <w:rPr>
          <w:rFonts w:ascii="Arial" w:eastAsia="Calibri" w:hAnsi="Arial" w:cs="Arial"/>
          <w:color w:val="231F20"/>
        </w:rPr>
        <w:t>self-referral of their</w:t>
      </w:r>
      <w:r w:rsidRPr="000066A9">
        <w:rPr>
          <w:rFonts w:ascii="Arial" w:eastAsia="Calibri" w:hAnsi="Arial" w:cs="Arial"/>
          <w:color w:val="231F20"/>
        </w:rPr>
        <w:t xml:space="preserve"> </w:t>
      </w:r>
      <w:r w:rsidR="00C5385D">
        <w:rPr>
          <w:rFonts w:ascii="Arial" w:eastAsia="Calibri" w:hAnsi="Arial" w:cs="Arial"/>
          <w:color w:val="231F20"/>
        </w:rPr>
        <w:t xml:space="preserve">appropriate </w:t>
      </w:r>
      <w:r w:rsidRPr="000066A9">
        <w:rPr>
          <w:rFonts w:ascii="Arial" w:eastAsia="Calibri" w:hAnsi="Arial" w:cs="Arial"/>
          <w:color w:val="231F20"/>
        </w:rPr>
        <w:t>population with type 2 diabetes through signposting to the sign-up link via SMS or written communication. Bulk communicat</w:t>
      </w:r>
      <w:r w:rsidR="00C5385D">
        <w:rPr>
          <w:rFonts w:ascii="Arial" w:eastAsia="Calibri" w:hAnsi="Arial" w:cs="Arial"/>
          <w:color w:val="231F20"/>
        </w:rPr>
        <w:t>ions may be used alongside system</w:t>
      </w:r>
      <w:r w:rsidR="000B58AA">
        <w:rPr>
          <w:rFonts w:ascii="Arial" w:eastAsia="Calibri" w:hAnsi="Arial" w:cs="Arial"/>
          <w:color w:val="231F20"/>
        </w:rPr>
        <w:t xml:space="preserve"> </w:t>
      </w:r>
      <w:r w:rsidRPr="000066A9">
        <w:rPr>
          <w:rFonts w:ascii="Arial" w:eastAsia="Calibri" w:hAnsi="Arial" w:cs="Arial"/>
          <w:color w:val="231F20"/>
        </w:rPr>
        <w:t>searches / reports</w:t>
      </w:r>
      <w:r w:rsidR="000B58AA">
        <w:rPr>
          <w:rFonts w:ascii="Arial" w:eastAsia="Calibri" w:hAnsi="Arial" w:cs="Arial"/>
          <w:color w:val="231F20"/>
        </w:rPr>
        <w:t xml:space="preserve"> (see next page)</w:t>
      </w:r>
    </w:p>
    <w:p w14:paraId="74740945" w14:textId="77777777" w:rsidR="000066A9" w:rsidRPr="000066A9" w:rsidRDefault="000066A9" w:rsidP="000066A9">
      <w:pPr>
        <w:spacing w:after="0" w:line="240" w:lineRule="auto"/>
        <w:ind w:left="426"/>
        <w:contextualSpacing/>
        <w:rPr>
          <w:rFonts w:ascii="Arial" w:eastAsia="Calibri" w:hAnsi="Arial" w:cs="Arial"/>
          <w:color w:val="231F20"/>
        </w:rPr>
      </w:pPr>
    </w:p>
    <w:p w14:paraId="2294954D" w14:textId="77777777" w:rsidR="000066A9" w:rsidRPr="000066A9" w:rsidRDefault="000066A9" w:rsidP="000066A9">
      <w:pPr>
        <w:numPr>
          <w:ilvl w:val="0"/>
          <w:numId w:val="2"/>
        </w:numPr>
        <w:spacing w:after="0" w:line="240" w:lineRule="auto"/>
        <w:ind w:left="426" w:right="-336"/>
        <w:contextualSpacing/>
        <w:rPr>
          <w:rFonts w:ascii="Arial" w:eastAsia="Calibri" w:hAnsi="Arial" w:cs="Arial"/>
          <w:color w:val="0563C1"/>
          <w:u w:val="single"/>
        </w:rPr>
      </w:pPr>
      <w:r w:rsidRPr="000066A9">
        <w:rPr>
          <w:rFonts w:ascii="Arial" w:eastAsia="Calibri" w:hAnsi="Arial" w:cs="Arial"/>
          <w:b/>
          <w:bCs/>
          <w:color w:val="231F20"/>
        </w:rPr>
        <w:t>Direct referral from GP practice</w:t>
      </w:r>
      <w:r w:rsidRPr="000066A9">
        <w:rPr>
          <w:rFonts w:ascii="Arial" w:eastAsia="Calibri" w:hAnsi="Arial" w:cs="Arial"/>
          <w:color w:val="231F20"/>
        </w:rPr>
        <w:t xml:space="preserve">: email referral forms to </w:t>
      </w:r>
      <w:hyperlink r:id="rId17" w:history="1">
        <w:r w:rsidRPr="000066A9">
          <w:rPr>
            <w:rFonts w:ascii="Arial" w:eastAsia="Calibri" w:hAnsi="Arial" w:cs="Arial"/>
            <w:color w:val="0563C1"/>
            <w:u w:val="single"/>
          </w:rPr>
          <w:t>england.referralhealthyliving@nhs.net</w:t>
        </w:r>
      </w:hyperlink>
    </w:p>
    <w:p w14:paraId="393080EB" w14:textId="77777777" w:rsidR="000066A9" w:rsidRPr="000066A9" w:rsidRDefault="000066A9" w:rsidP="000066A9">
      <w:pPr>
        <w:spacing w:after="0" w:line="240" w:lineRule="auto"/>
        <w:ind w:left="426"/>
        <w:rPr>
          <w:rFonts w:ascii="Arial" w:eastAsia="Calibri" w:hAnsi="Arial" w:cs="Arial"/>
          <w:bCs/>
          <w:color w:val="231F20"/>
        </w:rPr>
      </w:pPr>
    </w:p>
    <w:p w14:paraId="14CE77F6" w14:textId="71A0E0DF" w:rsidR="000066A9" w:rsidRPr="000066A9" w:rsidRDefault="000066A9" w:rsidP="000066A9">
      <w:pPr>
        <w:spacing w:after="0" w:line="240" w:lineRule="auto"/>
        <w:ind w:left="426"/>
        <w:rPr>
          <w:rFonts w:ascii="Arial" w:eastAsia="Calibri" w:hAnsi="Arial" w:cs="Arial"/>
          <w:bCs/>
          <w:color w:val="231F20"/>
        </w:rPr>
      </w:pPr>
      <w:r w:rsidRPr="000066A9">
        <w:rPr>
          <w:rFonts w:ascii="Arial" w:eastAsia="Calibri" w:hAnsi="Arial" w:cs="Arial"/>
          <w:bCs/>
          <w:color w:val="231F20"/>
        </w:rPr>
        <w:t xml:space="preserve">It is anticipated that most ICBs will centrally upload the referral form onto </w:t>
      </w:r>
      <w:r w:rsidR="00FE66E3">
        <w:rPr>
          <w:rFonts w:ascii="Arial" w:eastAsia="Calibri" w:hAnsi="Arial" w:cs="Arial"/>
          <w:bCs/>
          <w:color w:val="231F20"/>
        </w:rPr>
        <w:t>their</w:t>
      </w:r>
      <w:r w:rsidRPr="000066A9">
        <w:rPr>
          <w:rFonts w:ascii="Arial" w:eastAsia="Calibri" w:hAnsi="Arial" w:cs="Arial"/>
          <w:bCs/>
          <w:color w:val="231F20"/>
        </w:rPr>
        <w:t xml:space="preserve"> GP systems. If this is not possible, practices may have to manual</w:t>
      </w:r>
      <w:r w:rsidR="00FE66E3">
        <w:rPr>
          <w:rFonts w:ascii="Arial" w:eastAsia="Calibri" w:hAnsi="Arial" w:cs="Arial"/>
          <w:bCs/>
          <w:color w:val="231F20"/>
        </w:rPr>
        <w:t>ly upload the form (</w:t>
      </w:r>
      <w:r w:rsidR="00C5385D">
        <w:rPr>
          <w:rFonts w:ascii="Arial" w:eastAsia="Calibri" w:hAnsi="Arial" w:cs="Arial"/>
          <w:bCs/>
          <w:color w:val="231F20"/>
        </w:rPr>
        <w:t>see</w:t>
      </w:r>
      <w:r w:rsidR="00FE66E3">
        <w:rPr>
          <w:rFonts w:ascii="Arial" w:eastAsia="Calibri" w:hAnsi="Arial" w:cs="Arial"/>
          <w:bCs/>
          <w:color w:val="231F20"/>
        </w:rPr>
        <w:t xml:space="preserve"> next</w:t>
      </w:r>
      <w:r w:rsidRPr="000066A9">
        <w:rPr>
          <w:rFonts w:ascii="Arial" w:eastAsia="Calibri" w:hAnsi="Arial" w:cs="Arial"/>
          <w:bCs/>
          <w:color w:val="231F20"/>
        </w:rPr>
        <w:t xml:space="preserve"> page).</w:t>
      </w:r>
    </w:p>
    <w:p w14:paraId="4FDCE1DF" w14:textId="77777777" w:rsidR="000066A9" w:rsidRPr="000066A9" w:rsidRDefault="000066A9" w:rsidP="000066A9">
      <w:pPr>
        <w:spacing w:after="0" w:line="240" w:lineRule="auto"/>
        <w:ind w:left="426"/>
        <w:rPr>
          <w:rFonts w:ascii="Arial" w:eastAsia="Calibri" w:hAnsi="Arial" w:cs="Arial"/>
          <w:bCs/>
          <w:color w:val="231F20"/>
        </w:rPr>
      </w:pPr>
    </w:p>
    <w:p w14:paraId="67D2091E" w14:textId="17F01C23" w:rsidR="000066A9" w:rsidRPr="000066A9" w:rsidRDefault="000066A9" w:rsidP="000066A9">
      <w:pPr>
        <w:spacing w:after="0" w:line="240" w:lineRule="auto"/>
        <w:ind w:left="426"/>
        <w:rPr>
          <w:rFonts w:ascii="Arial" w:eastAsia="Calibri" w:hAnsi="Arial" w:cs="Arial"/>
          <w:bCs/>
          <w:color w:val="231F20"/>
        </w:rPr>
      </w:pPr>
      <w:r w:rsidRPr="000066A9">
        <w:rPr>
          <w:rFonts w:ascii="Arial" w:eastAsia="Calibri" w:hAnsi="Arial" w:cs="Arial"/>
          <w:bCs/>
          <w:color w:val="231F20"/>
        </w:rPr>
        <w:t xml:space="preserve">Practices using Ardens should find that the referral form is available on the Ardens diabetes template and on local </w:t>
      </w:r>
      <w:r w:rsidR="005E2D59">
        <w:rPr>
          <w:rFonts w:ascii="Arial" w:eastAsia="Calibri" w:hAnsi="Arial" w:cs="Arial"/>
          <w:bCs/>
          <w:color w:val="231F20"/>
        </w:rPr>
        <w:t>c</w:t>
      </w:r>
      <w:r w:rsidRPr="000066A9">
        <w:rPr>
          <w:rFonts w:ascii="Arial" w:eastAsia="Calibri" w:hAnsi="Arial" w:cs="Arial"/>
          <w:bCs/>
          <w:color w:val="231F20"/>
        </w:rPr>
        <w:t>ommunications templates.</w:t>
      </w:r>
    </w:p>
    <w:p w14:paraId="7FB4AD52" w14:textId="77777777" w:rsidR="000066A9" w:rsidRPr="00323486" w:rsidRDefault="000066A9" w:rsidP="000066A9">
      <w:pPr>
        <w:spacing w:after="0" w:line="240" w:lineRule="auto"/>
        <w:rPr>
          <w:rFonts w:ascii="Arial" w:eastAsia="Calibri" w:hAnsi="Arial" w:cs="Arial"/>
          <w:bCs/>
          <w:color w:val="231F20"/>
          <w:sz w:val="24"/>
          <w:szCs w:val="24"/>
        </w:rPr>
      </w:pPr>
    </w:p>
    <w:p w14:paraId="516A126E" w14:textId="77777777" w:rsidR="000066A9" w:rsidRPr="000066A9" w:rsidRDefault="000066A9" w:rsidP="000066A9">
      <w:pPr>
        <w:spacing w:after="0" w:line="240" w:lineRule="auto"/>
        <w:rPr>
          <w:rFonts w:ascii="Arial" w:eastAsia="Calibri" w:hAnsi="Arial" w:cs="Arial"/>
        </w:rPr>
      </w:pPr>
      <w:r w:rsidRPr="000066A9">
        <w:rPr>
          <w:rFonts w:ascii="Arial" w:eastAsia="Calibri" w:hAnsi="Arial" w:cs="Arial"/>
        </w:rPr>
        <w:t xml:space="preserve">Actions taken to refer using direct referral </w:t>
      </w:r>
      <w:r w:rsidRPr="000066A9">
        <w:rPr>
          <w:rFonts w:ascii="Arial" w:eastAsia="Calibri" w:hAnsi="Arial" w:cs="Arial"/>
          <w:bCs/>
        </w:rPr>
        <w:t>or</w:t>
      </w:r>
      <w:r w:rsidRPr="000066A9">
        <w:rPr>
          <w:rFonts w:ascii="Arial" w:eastAsia="Calibri" w:hAnsi="Arial" w:cs="Arial"/>
        </w:rPr>
        <w:t xml:space="preserve"> signposting to self-referral (using text, letter, leaflet, etc) may be coded as a referral to diabetes structured education and therefore count towards relevant QOF achievement.</w:t>
      </w:r>
    </w:p>
    <w:p w14:paraId="6D51F8AC" w14:textId="77777777" w:rsidR="000066A9" w:rsidRPr="00824A46" w:rsidRDefault="000066A9" w:rsidP="000066A9">
      <w:pPr>
        <w:spacing w:after="0" w:line="240" w:lineRule="auto"/>
        <w:rPr>
          <w:rFonts w:ascii="Arial" w:eastAsia="Calibri" w:hAnsi="Arial" w:cs="Arial"/>
          <w:b/>
          <w:color w:val="005EB8"/>
          <w:sz w:val="40"/>
          <w:szCs w:val="40"/>
        </w:rPr>
      </w:pPr>
    </w:p>
    <w:p w14:paraId="7CBDE234" w14:textId="77777777" w:rsidR="000066A9" w:rsidRPr="000066A9" w:rsidRDefault="000066A9" w:rsidP="000066A9">
      <w:pPr>
        <w:spacing w:after="0" w:line="240" w:lineRule="auto"/>
        <w:rPr>
          <w:rFonts w:ascii="Arial" w:eastAsia="Calibri" w:hAnsi="Arial" w:cs="Arial"/>
          <w:b/>
          <w:bCs/>
          <w:color w:val="005EB8"/>
          <w:sz w:val="24"/>
          <w:szCs w:val="24"/>
        </w:rPr>
      </w:pPr>
      <w:r w:rsidRPr="000066A9">
        <w:rPr>
          <w:rFonts w:ascii="Arial" w:eastAsia="Calibri" w:hAnsi="Arial" w:cs="Arial"/>
          <w:b/>
          <w:bCs/>
          <w:color w:val="005EB8"/>
          <w:sz w:val="24"/>
          <w:szCs w:val="24"/>
        </w:rPr>
        <w:t>How does this fit alongside other structured education services?</w:t>
      </w:r>
    </w:p>
    <w:p w14:paraId="1B9BF1AF" w14:textId="7777777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lang w:eastAsia="en-GB"/>
        </w:rPr>
      </w:pPr>
    </w:p>
    <w:p w14:paraId="489385BD" w14:textId="610A802F" w:rsidR="000066A9" w:rsidRDefault="00633E8D" w:rsidP="000066A9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Systems</w:t>
      </w:r>
      <w:r w:rsidR="003D5CF1" w:rsidRPr="00DE51FC">
        <w:rPr>
          <w:rFonts w:ascii="Arial" w:eastAsia="Times New Roman" w:hAnsi="Arial" w:cs="Arial"/>
          <w:bCs/>
          <w:lang w:eastAsia="en-GB"/>
        </w:rPr>
        <w:t xml:space="preserve"> should </w:t>
      </w:r>
      <w:r>
        <w:rPr>
          <w:rFonts w:ascii="Arial" w:eastAsia="Times New Roman" w:hAnsi="Arial" w:cs="Arial"/>
          <w:bCs/>
          <w:lang w:eastAsia="en-GB"/>
        </w:rPr>
        <w:t>continue to provide</w:t>
      </w:r>
      <w:r w:rsidR="003D5CF1" w:rsidRPr="00DE51FC">
        <w:rPr>
          <w:rFonts w:ascii="Arial" w:eastAsia="Times New Roman" w:hAnsi="Arial" w:cs="Arial"/>
          <w:bCs/>
          <w:lang w:eastAsia="en-GB"/>
        </w:rPr>
        <w:t xml:space="preserve"> </w:t>
      </w:r>
      <w:r>
        <w:rPr>
          <w:rFonts w:ascii="Arial" w:eastAsia="Times New Roman" w:hAnsi="Arial" w:cs="Arial"/>
          <w:bCs/>
          <w:lang w:eastAsia="en-GB"/>
        </w:rPr>
        <w:t>a</w:t>
      </w:r>
      <w:r w:rsidR="003D5CF1" w:rsidRPr="00DE51FC">
        <w:rPr>
          <w:rFonts w:ascii="Arial" w:eastAsia="Times New Roman" w:hAnsi="Arial" w:cs="Arial"/>
          <w:bCs/>
          <w:lang w:eastAsia="en-GB"/>
        </w:rPr>
        <w:t xml:space="preserve"> choice </w:t>
      </w:r>
      <w:r>
        <w:rPr>
          <w:rFonts w:ascii="Arial" w:eastAsia="Times New Roman" w:hAnsi="Arial" w:cs="Arial"/>
          <w:bCs/>
          <w:lang w:eastAsia="en-GB"/>
        </w:rPr>
        <w:t xml:space="preserve">of delivery models for structured education and commission these </w:t>
      </w:r>
      <w:r w:rsidR="003D5CF1" w:rsidRPr="00DE51FC">
        <w:rPr>
          <w:rFonts w:ascii="Arial" w:eastAsia="Times New Roman" w:hAnsi="Arial" w:cs="Arial"/>
          <w:bCs/>
          <w:lang w:eastAsia="en-GB"/>
        </w:rPr>
        <w:t>based on local population need.</w:t>
      </w:r>
      <w:r w:rsidR="00541503">
        <w:rPr>
          <w:rFonts w:ascii="Arial" w:eastAsia="Times New Roman" w:hAnsi="Arial" w:cs="Arial"/>
          <w:bCs/>
          <w:lang w:eastAsia="en-GB"/>
        </w:rPr>
        <w:t xml:space="preserve"> Healthy Living </w:t>
      </w:r>
      <w:r>
        <w:rPr>
          <w:rFonts w:ascii="Arial" w:eastAsia="Times New Roman" w:hAnsi="Arial" w:cs="Arial"/>
          <w:bCs/>
          <w:lang w:eastAsia="en-GB"/>
        </w:rPr>
        <w:t xml:space="preserve">is a nationally-commissioned offer which </w:t>
      </w:r>
      <w:r w:rsidR="00541503">
        <w:rPr>
          <w:rFonts w:ascii="Arial" w:eastAsia="Times New Roman" w:hAnsi="Arial" w:cs="Arial"/>
          <w:bCs/>
          <w:lang w:eastAsia="en-GB"/>
        </w:rPr>
        <w:t xml:space="preserve">can </w:t>
      </w:r>
      <w:r>
        <w:rPr>
          <w:rFonts w:ascii="Arial" w:eastAsia="Times New Roman" w:hAnsi="Arial" w:cs="Arial"/>
          <w:bCs/>
          <w:lang w:eastAsia="en-GB"/>
        </w:rPr>
        <w:t xml:space="preserve">support this provision of choice and improve </w:t>
      </w:r>
      <w:r w:rsidR="00F4045C">
        <w:rPr>
          <w:rFonts w:ascii="Arial" w:eastAsia="Times New Roman" w:hAnsi="Arial" w:cs="Arial"/>
          <w:bCs/>
          <w:lang w:eastAsia="en-GB"/>
        </w:rPr>
        <w:t xml:space="preserve">overall </w:t>
      </w:r>
      <w:r>
        <w:rPr>
          <w:rFonts w:ascii="Arial" w:eastAsia="Times New Roman" w:hAnsi="Arial" w:cs="Arial"/>
          <w:bCs/>
          <w:lang w:eastAsia="en-GB"/>
        </w:rPr>
        <w:t>uptake of</w:t>
      </w:r>
      <w:r w:rsidR="00453FED" w:rsidRPr="00B70485">
        <w:rPr>
          <w:rFonts w:ascii="Arial" w:eastAsia="Times New Roman" w:hAnsi="Arial" w:cs="Arial"/>
          <w:bCs/>
          <w:lang w:eastAsia="en-GB"/>
        </w:rPr>
        <w:t xml:space="preserve"> </w:t>
      </w:r>
      <w:r w:rsidR="00453FED">
        <w:rPr>
          <w:rFonts w:ascii="Arial" w:eastAsia="Times New Roman" w:hAnsi="Arial" w:cs="Arial"/>
          <w:bCs/>
          <w:lang w:eastAsia="en-GB"/>
        </w:rPr>
        <w:t>structured education</w:t>
      </w:r>
      <w:r w:rsidR="00453FED" w:rsidRPr="00B70485">
        <w:rPr>
          <w:rFonts w:ascii="Arial" w:eastAsia="Times New Roman" w:hAnsi="Arial" w:cs="Arial"/>
          <w:bCs/>
          <w:lang w:eastAsia="en-GB"/>
        </w:rPr>
        <w:t>.</w:t>
      </w:r>
      <w:r w:rsidR="00906892">
        <w:rPr>
          <w:rFonts w:ascii="Arial" w:eastAsia="Times New Roman" w:hAnsi="Arial" w:cs="Arial"/>
          <w:bCs/>
          <w:lang w:eastAsia="en-GB"/>
        </w:rPr>
        <w:t xml:space="preserve"> </w:t>
      </w:r>
      <w:r>
        <w:rPr>
          <w:rFonts w:ascii="Arial" w:eastAsia="Times New Roman" w:hAnsi="Arial" w:cs="Arial"/>
          <w:bCs/>
          <w:lang w:eastAsia="en-GB"/>
        </w:rPr>
        <w:t>It</w:t>
      </w:r>
      <w:r w:rsidR="000066A9" w:rsidRPr="000066A9">
        <w:rPr>
          <w:rFonts w:ascii="Arial" w:eastAsia="Times New Roman" w:hAnsi="Arial" w:cs="Arial"/>
          <w:bCs/>
          <w:lang w:eastAsia="en-GB"/>
        </w:rPr>
        <w:t xml:space="preserve"> provides long-term access to content and support</w:t>
      </w:r>
      <w:r w:rsidR="00B70485">
        <w:rPr>
          <w:rFonts w:ascii="Arial" w:eastAsia="Times New Roman" w:hAnsi="Arial" w:cs="Arial"/>
          <w:bCs/>
          <w:lang w:eastAsia="en-GB"/>
        </w:rPr>
        <w:t xml:space="preserve"> </w:t>
      </w:r>
      <w:r>
        <w:rPr>
          <w:rFonts w:ascii="Arial" w:eastAsia="Times New Roman" w:hAnsi="Arial" w:cs="Arial"/>
          <w:bCs/>
          <w:lang w:eastAsia="en-GB"/>
        </w:rPr>
        <w:t>which can be used alongside locally-commissioned structured education</w:t>
      </w:r>
      <w:r w:rsidR="000066A9" w:rsidRPr="000066A9">
        <w:rPr>
          <w:rFonts w:ascii="Arial" w:eastAsia="Times New Roman" w:hAnsi="Arial" w:cs="Arial"/>
          <w:bCs/>
          <w:lang w:eastAsia="en-GB"/>
        </w:rPr>
        <w:t>.</w:t>
      </w:r>
    </w:p>
    <w:p w14:paraId="577638D8" w14:textId="77777777" w:rsidR="00B70485" w:rsidRPr="00824A46" w:rsidRDefault="00B70485" w:rsidP="000066A9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14:paraId="36568106" w14:textId="25799587" w:rsidR="000066A9" w:rsidRPr="000066A9" w:rsidRDefault="000066A9" w:rsidP="000066A9">
      <w:pPr>
        <w:spacing w:after="0" w:line="240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  <w:r w:rsidRPr="000066A9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t>Where can I access supporting resources</w:t>
      </w:r>
      <w:r w:rsidR="00E17B05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t xml:space="preserve"> or further information</w:t>
      </w:r>
      <w:r w:rsidRPr="000066A9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t>?</w:t>
      </w:r>
    </w:p>
    <w:p w14:paraId="2FA0A57D" w14:textId="77777777" w:rsidR="000066A9" w:rsidRPr="000066A9" w:rsidRDefault="000066A9" w:rsidP="000066A9">
      <w:pPr>
        <w:spacing w:after="0" w:line="240" w:lineRule="auto"/>
        <w:rPr>
          <w:rFonts w:ascii="Arial" w:eastAsia="Calibri" w:hAnsi="Arial" w:cs="Arial"/>
          <w:color w:val="231F20"/>
        </w:rPr>
      </w:pPr>
    </w:p>
    <w:p w14:paraId="5B40BC49" w14:textId="77777777" w:rsidR="00323486" w:rsidRPr="00323486" w:rsidRDefault="00E72E37" w:rsidP="000066A9">
      <w:pPr>
        <w:pStyle w:val="ListParagraph"/>
        <w:numPr>
          <w:ilvl w:val="0"/>
          <w:numId w:val="6"/>
        </w:numPr>
        <w:rPr>
          <w:rFonts w:eastAsia="Calibri" w:cs="Arial"/>
          <w:sz w:val="22"/>
          <w:szCs w:val="22"/>
        </w:rPr>
      </w:pPr>
      <w:hyperlink r:id="rId18" w:history="1">
        <w:r w:rsidR="000066A9" w:rsidRPr="00323486">
          <w:rPr>
            <w:rFonts w:eastAsia="Calibri" w:cs="Arial"/>
            <w:color w:val="0563C1"/>
            <w:sz w:val="22"/>
            <w:szCs w:val="22"/>
            <w:u w:val="single"/>
          </w:rPr>
          <w:t>Click here</w:t>
        </w:r>
      </w:hyperlink>
      <w:r w:rsidR="000066A9" w:rsidRPr="00323486">
        <w:rPr>
          <w:rFonts w:eastAsia="Calibri" w:cs="Arial"/>
          <w:sz w:val="22"/>
          <w:szCs w:val="22"/>
        </w:rPr>
        <w:t xml:space="preserve"> to access the programme leaflet online as well as letter templates and other resources such as web banners. </w:t>
      </w:r>
    </w:p>
    <w:p w14:paraId="5ACA9B9C" w14:textId="6E873DF1" w:rsidR="000066A9" w:rsidRPr="00E17B05" w:rsidRDefault="000066A9" w:rsidP="000066A9">
      <w:pPr>
        <w:pStyle w:val="ListParagraph"/>
        <w:numPr>
          <w:ilvl w:val="0"/>
          <w:numId w:val="6"/>
        </w:numPr>
        <w:rPr>
          <w:rFonts w:eastAsia="Calibri" w:cs="Arial"/>
          <w:sz w:val="22"/>
          <w:szCs w:val="22"/>
        </w:rPr>
      </w:pPr>
      <w:r w:rsidRPr="00E17B05">
        <w:rPr>
          <w:rFonts w:eastAsia="Calibri" w:cs="Arial"/>
          <w:sz w:val="22"/>
          <w:szCs w:val="22"/>
        </w:rPr>
        <w:t xml:space="preserve">For further information or support, contact the Digital Team in the National Diabetes Programme at </w:t>
      </w:r>
      <w:hyperlink r:id="rId19" w:history="1">
        <w:r w:rsidRPr="00E17B05">
          <w:rPr>
            <w:rFonts w:eastAsia="Calibri" w:cs="Arial"/>
            <w:color w:val="0563C1"/>
            <w:sz w:val="22"/>
            <w:szCs w:val="22"/>
            <w:u w:val="single"/>
          </w:rPr>
          <w:t>england.digitaldiabetes@nhs.net</w:t>
        </w:r>
      </w:hyperlink>
      <w:r w:rsidRPr="00E17B05">
        <w:rPr>
          <w:rFonts w:eastAsia="Calibri" w:cs="Arial"/>
          <w:sz w:val="22"/>
          <w:szCs w:val="22"/>
        </w:rPr>
        <w:t xml:space="preserve"> </w:t>
      </w:r>
      <w:r w:rsidRPr="00E17B05">
        <w:rPr>
          <w:rFonts w:eastAsia="Calibri" w:cs="Arial"/>
          <w:sz w:val="22"/>
          <w:szCs w:val="22"/>
        </w:rPr>
        <w:br w:type="page"/>
      </w:r>
    </w:p>
    <w:p w14:paraId="29C0937A" w14:textId="77777777" w:rsidR="000066A9" w:rsidRPr="000066A9" w:rsidRDefault="000066A9" w:rsidP="000066A9">
      <w:pPr>
        <w:spacing w:after="0" w:line="264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  <w:bookmarkStart w:id="1" w:name="appendix"/>
      <w:r w:rsidRPr="000066A9"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  <w:lastRenderedPageBreak/>
        <w:t xml:space="preserve">Appendix 1 </w:t>
      </w:r>
    </w:p>
    <w:bookmarkEnd w:id="1"/>
    <w:p w14:paraId="5BE6870F" w14:textId="77777777" w:rsidR="000066A9" w:rsidRPr="000066A9" w:rsidRDefault="000066A9" w:rsidP="000066A9">
      <w:pPr>
        <w:spacing w:after="0" w:line="264" w:lineRule="auto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</w:p>
    <w:tbl>
      <w:tblPr>
        <w:tblStyle w:val="TableGrid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128"/>
      </w:tblGrid>
      <w:tr w:rsidR="00FC5B14" w:rsidRPr="00323486" w14:paraId="7BEFE314" w14:textId="77777777" w:rsidTr="00F4045C">
        <w:trPr>
          <w:trHeight w:val="391"/>
        </w:trPr>
        <w:tc>
          <w:tcPr>
            <w:tcW w:w="3119" w:type="dxa"/>
            <w:vAlign w:val="center"/>
          </w:tcPr>
          <w:p w14:paraId="7447B926" w14:textId="5F2D1BD7" w:rsidR="00FC5B14" w:rsidRPr="00323486" w:rsidRDefault="00FC5B14" w:rsidP="00F4045C">
            <w:pPr>
              <w:spacing w:line="264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6128" w:type="dxa"/>
            <w:vAlign w:val="center"/>
          </w:tcPr>
          <w:p w14:paraId="7E96D82B" w14:textId="2F440F68" w:rsidR="00FC5B14" w:rsidRPr="00323486" w:rsidRDefault="00FC5B14" w:rsidP="00F4045C">
            <w:pPr>
              <w:jc w:val="center"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/>
                <w:sz w:val="22"/>
                <w:szCs w:val="22"/>
                <w:lang w:eastAsia="en-GB"/>
              </w:rPr>
              <w:t>Resource</w:t>
            </w:r>
          </w:p>
        </w:tc>
      </w:tr>
      <w:tr w:rsidR="00FC5B14" w:rsidRPr="00323486" w14:paraId="79EF19A4" w14:textId="77777777" w:rsidTr="00F4045C">
        <w:trPr>
          <w:trHeight w:val="1323"/>
        </w:trPr>
        <w:tc>
          <w:tcPr>
            <w:tcW w:w="3119" w:type="dxa"/>
            <w:vAlign w:val="center"/>
          </w:tcPr>
          <w:p w14:paraId="5BB76074" w14:textId="4E932F35" w:rsidR="00FC5B14" w:rsidRPr="00323486" w:rsidRDefault="00FC5B14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>Referral form</w:t>
            </w:r>
          </w:p>
        </w:tc>
        <w:tc>
          <w:tcPr>
            <w:tcW w:w="6128" w:type="dxa"/>
            <w:vAlign w:val="center"/>
          </w:tcPr>
          <w:p w14:paraId="24FC30F6" w14:textId="7578BF93" w:rsidR="00FC5B14" w:rsidRPr="00323486" w:rsidRDefault="00FC5B14" w:rsidP="00F4045C">
            <w:pPr>
              <w:ind w:left="198" w:right="90"/>
              <w:jc w:val="center"/>
              <w:rPr>
                <w:rFonts w:cs="Arial"/>
                <w:sz w:val="22"/>
                <w:szCs w:val="22"/>
              </w:rPr>
            </w:pPr>
            <w:r w:rsidRPr="00323486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eastAsia="en-GB"/>
              </w:rPr>
              <w:object w:dxaOrig="1518" w:dyaOrig="989" w14:anchorId="7F86E7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5pt;height:49.35pt" o:ole="">
                  <v:imagedata r:id="rId20" o:title=""/>
                </v:shape>
                <o:OLEObject Type="Embed" ProgID="Word.Document.12" ShapeID="_x0000_i1025" DrawAspect="Icon" ObjectID="_1742908551" r:id="rId21">
                  <o:FieldCodes>\s</o:FieldCodes>
                </o:OLEObject>
              </w:object>
            </w:r>
          </w:p>
        </w:tc>
      </w:tr>
      <w:tr w:rsidR="00FC5B14" w:rsidRPr="00323486" w14:paraId="39DC5CD1" w14:textId="77777777" w:rsidTr="00F4045C">
        <w:trPr>
          <w:trHeight w:val="1323"/>
        </w:trPr>
        <w:tc>
          <w:tcPr>
            <w:tcW w:w="3119" w:type="dxa"/>
            <w:vAlign w:val="center"/>
          </w:tcPr>
          <w:p w14:paraId="6CCFB8EC" w14:textId="04BCC0F7" w:rsidR="00FC5B14" w:rsidRPr="00323486" w:rsidRDefault="00FC5B14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>SystmOne and EMIS searches</w:t>
            </w:r>
            <w:r w:rsidR="00633E8D">
              <w:rPr>
                <w:rFonts w:eastAsia="Times New Roman" w:cs="Arial"/>
                <w:bCs/>
                <w:sz w:val="22"/>
                <w:szCs w:val="22"/>
                <w:lang w:eastAsia="en-GB"/>
              </w:rPr>
              <w:t xml:space="preserve"> / reports</w:t>
            </w:r>
          </w:p>
        </w:tc>
        <w:tc>
          <w:tcPr>
            <w:tcW w:w="6128" w:type="dxa"/>
            <w:vAlign w:val="center"/>
          </w:tcPr>
          <w:p w14:paraId="1035CD49" w14:textId="1DBF8E5A" w:rsidR="00633E8D" w:rsidRDefault="00633E8D" w:rsidP="00F4045C">
            <w:pPr>
              <w:ind w:left="198" w:right="9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Systems may develop their own searches / reports or may use those from other systems if these have been locally tested and meet their needs.</w:t>
            </w:r>
          </w:p>
          <w:p w14:paraId="58C4E20B" w14:textId="77777777" w:rsidR="00633E8D" w:rsidRDefault="00633E8D" w:rsidP="00F4045C">
            <w:pPr>
              <w:ind w:left="198" w:right="90"/>
              <w:rPr>
                <w:rFonts w:cs="Arial"/>
                <w:sz w:val="22"/>
                <w:szCs w:val="22"/>
              </w:rPr>
            </w:pPr>
          </w:p>
          <w:p w14:paraId="2D5D7669" w14:textId="4872911D" w:rsidR="00405CC2" w:rsidRPr="00405CC2" w:rsidRDefault="00FC5B14" w:rsidP="00405CC2">
            <w:pPr>
              <w:ind w:left="198" w:right="90"/>
              <w:rPr>
                <w:rFonts w:cs="Arial"/>
                <w:sz w:val="22"/>
                <w:szCs w:val="22"/>
              </w:rPr>
            </w:pPr>
            <w:r w:rsidRPr="00323486">
              <w:rPr>
                <w:rFonts w:cs="Arial"/>
                <w:sz w:val="22"/>
                <w:szCs w:val="22"/>
              </w:rPr>
              <w:t xml:space="preserve">The searches </w:t>
            </w:r>
            <w:r w:rsidR="00633E8D">
              <w:rPr>
                <w:rFonts w:cs="Arial"/>
                <w:sz w:val="22"/>
                <w:szCs w:val="22"/>
              </w:rPr>
              <w:t>/ reports in the zip file below have been shared by an ICS. They may be imported into the relevant clinical systems (.xml in EMIS and .</w:t>
            </w:r>
            <w:proofErr w:type="spellStart"/>
            <w:r w:rsidR="00633E8D">
              <w:rPr>
                <w:rFonts w:cs="Arial"/>
                <w:sz w:val="22"/>
                <w:szCs w:val="22"/>
              </w:rPr>
              <w:t>rpt</w:t>
            </w:r>
            <w:proofErr w:type="spellEnd"/>
            <w:r w:rsidR="00633E8D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="00633E8D">
              <w:rPr>
                <w:rFonts w:cs="Arial"/>
                <w:sz w:val="22"/>
                <w:szCs w:val="22"/>
              </w:rPr>
              <w:t>SystmOne</w:t>
            </w:r>
            <w:proofErr w:type="spellEnd"/>
            <w:r w:rsidR="00633E8D">
              <w:rPr>
                <w:rFonts w:cs="Arial"/>
                <w:sz w:val="22"/>
                <w:szCs w:val="22"/>
              </w:rPr>
              <w:t>)</w:t>
            </w:r>
            <w:r w:rsidR="00405CC2">
              <w:rPr>
                <w:rFonts w:cs="Arial"/>
                <w:sz w:val="22"/>
                <w:szCs w:val="22"/>
              </w:rPr>
              <w:t xml:space="preserve">. </w:t>
            </w:r>
            <w:r w:rsidR="00405CC2" w:rsidRPr="00405CC2">
              <w:rPr>
                <w:rFonts w:cs="Arial"/>
                <w:sz w:val="22"/>
                <w:szCs w:val="22"/>
              </w:rPr>
              <w:t xml:space="preserve">The files should only be opened in </w:t>
            </w:r>
            <w:r w:rsidR="00405CC2">
              <w:rPr>
                <w:rFonts w:cs="Arial"/>
                <w:sz w:val="22"/>
                <w:szCs w:val="22"/>
              </w:rPr>
              <w:t xml:space="preserve">the relevant </w:t>
            </w:r>
            <w:r w:rsidR="00405CC2" w:rsidRPr="00405CC2">
              <w:rPr>
                <w:rFonts w:cs="Arial"/>
                <w:sz w:val="22"/>
                <w:szCs w:val="22"/>
              </w:rPr>
              <w:t xml:space="preserve">clinical system, opening them in elsewhere </w:t>
            </w:r>
            <w:r w:rsidR="00405CC2" w:rsidRPr="00405CC2">
              <w:rPr>
                <w:rFonts w:cs="Arial"/>
                <w:b/>
                <w:bCs/>
                <w:sz w:val="22"/>
                <w:szCs w:val="22"/>
              </w:rPr>
              <w:t>corrupts the files</w:t>
            </w:r>
            <w:r w:rsidR="00405CC2" w:rsidRPr="00405CC2">
              <w:rPr>
                <w:rFonts w:cs="Arial"/>
                <w:sz w:val="22"/>
                <w:szCs w:val="22"/>
              </w:rPr>
              <w:t xml:space="preserve">. </w:t>
            </w:r>
          </w:p>
          <w:p w14:paraId="19292611" w14:textId="759469F1" w:rsidR="00633E8D" w:rsidRPr="00405CC2" w:rsidRDefault="00633E8D" w:rsidP="00F4045C">
            <w:pPr>
              <w:ind w:left="198" w:right="90"/>
              <w:rPr>
                <w:rFonts w:cs="Arial"/>
                <w:b/>
                <w:bCs/>
                <w:sz w:val="22"/>
                <w:szCs w:val="22"/>
              </w:rPr>
            </w:pPr>
          </w:p>
          <w:p w14:paraId="5E27A322" w14:textId="77777777" w:rsidR="00633E8D" w:rsidRPr="00323486" w:rsidRDefault="00633E8D" w:rsidP="00F4045C">
            <w:pPr>
              <w:ind w:left="198" w:right="90"/>
              <w:rPr>
                <w:rFonts w:cs="Arial"/>
                <w:sz w:val="22"/>
                <w:szCs w:val="22"/>
              </w:rPr>
            </w:pPr>
          </w:p>
          <w:p w14:paraId="77F62AFE" w14:textId="46128553" w:rsidR="00FC5B14" w:rsidRPr="00323486" w:rsidRDefault="00633E8D" w:rsidP="00F4045C">
            <w:pPr>
              <w:spacing w:line="264" w:lineRule="auto"/>
              <w:ind w:left="198" w:right="9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23486">
              <w:rPr>
                <w:rFonts w:asciiTheme="minorHAnsi" w:hAnsiTheme="minorHAnsi" w:cs="Arial"/>
                <w:color w:val="auto"/>
                <w:sz w:val="22"/>
                <w:szCs w:val="22"/>
              </w:rPr>
              <w:object w:dxaOrig="1210" w:dyaOrig="830" w14:anchorId="66ABF8BA">
                <v:shape id="_x0000_i1026" type="#_x0000_t75" style="width:61.35pt;height:40.65pt" o:ole="">
                  <v:imagedata r:id="rId22" o:title=""/>
                </v:shape>
                <o:OLEObject Type="Embed" ProgID="Package" ShapeID="_x0000_i1026" DrawAspect="Content" ObjectID="_1742908552" r:id="rId23"/>
              </w:object>
            </w:r>
          </w:p>
        </w:tc>
      </w:tr>
      <w:tr w:rsidR="00FC5B14" w:rsidRPr="00323486" w14:paraId="0857CE20" w14:textId="77777777" w:rsidTr="00F4045C">
        <w:trPr>
          <w:trHeight w:val="1323"/>
        </w:trPr>
        <w:tc>
          <w:tcPr>
            <w:tcW w:w="3119" w:type="dxa"/>
            <w:vAlign w:val="center"/>
          </w:tcPr>
          <w:p w14:paraId="14A3236D" w14:textId="686805EA" w:rsidR="00FC5B14" w:rsidRPr="00323486" w:rsidRDefault="00F4045C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Cs/>
                <w:sz w:val="22"/>
                <w:szCs w:val="22"/>
                <w:lang w:eastAsia="en-GB"/>
              </w:rPr>
              <w:t>L</w:t>
            </w:r>
            <w:r w:rsidR="00FC5B14"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>etter: invitation to self-refer</w:t>
            </w:r>
          </w:p>
        </w:tc>
        <w:bookmarkStart w:id="2" w:name="_MON_1736856595"/>
        <w:bookmarkEnd w:id="2"/>
        <w:tc>
          <w:tcPr>
            <w:tcW w:w="6128" w:type="dxa"/>
            <w:vAlign w:val="center"/>
          </w:tcPr>
          <w:p w14:paraId="5192D08F" w14:textId="77777777" w:rsidR="00FC5B14" w:rsidRPr="00323486" w:rsidRDefault="00FC5B14" w:rsidP="00F4045C">
            <w:pPr>
              <w:spacing w:line="264" w:lineRule="auto"/>
              <w:ind w:left="198" w:right="90"/>
              <w:jc w:val="center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eastAsia="en-GB"/>
              </w:rPr>
              <w:object w:dxaOrig="1518" w:dyaOrig="989" w14:anchorId="68B876C5">
                <v:shape id="_x0000_i1027" type="#_x0000_t75" style="width:75.35pt;height:49.35pt" o:ole="">
                  <v:imagedata r:id="rId24" o:title=""/>
                </v:shape>
                <o:OLEObject Type="Embed" ProgID="Word.Document.12" ShapeID="_x0000_i1027" DrawAspect="Icon" ObjectID="_1742908553" r:id="rId25">
                  <o:FieldCodes>\s</o:FieldCodes>
                </o:OLEObject>
              </w:object>
            </w:r>
          </w:p>
        </w:tc>
      </w:tr>
      <w:tr w:rsidR="00FC5B14" w:rsidRPr="00323486" w14:paraId="3F113A03" w14:textId="77777777" w:rsidTr="00F4045C">
        <w:trPr>
          <w:trHeight w:val="1323"/>
        </w:trPr>
        <w:tc>
          <w:tcPr>
            <w:tcW w:w="3119" w:type="dxa"/>
            <w:vAlign w:val="center"/>
          </w:tcPr>
          <w:p w14:paraId="2B8B62BD" w14:textId="68576869" w:rsidR="00FC5B14" w:rsidRPr="00323486" w:rsidRDefault="00F4045C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Cs/>
                <w:sz w:val="22"/>
                <w:szCs w:val="22"/>
                <w:lang w:eastAsia="en-GB"/>
              </w:rPr>
              <w:t xml:space="preserve">Self-referral </w:t>
            </w:r>
            <w:r w:rsidR="00FC5B14"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 xml:space="preserve">SMS template #1 </w:t>
            </w:r>
          </w:p>
          <w:p w14:paraId="1D57C095" w14:textId="77777777" w:rsidR="00FC5B14" w:rsidRPr="00323486" w:rsidRDefault="00FC5B14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Cs/>
                <w:i/>
                <w:iCs/>
                <w:sz w:val="22"/>
                <w:szCs w:val="22"/>
                <w:lang w:eastAsia="en-GB"/>
              </w:rPr>
              <w:t>160 characters inc. spaces</w:t>
            </w:r>
          </w:p>
        </w:tc>
        <w:tc>
          <w:tcPr>
            <w:tcW w:w="6128" w:type="dxa"/>
            <w:vAlign w:val="center"/>
          </w:tcPr>
          <w:p w14:paraId="4A83D863" w14:textId="77777777" w:rsidR="00FC5B14" w:rsidRPr="00323486" w:rsidRDefault="00FC5B14" w:rsidP="00F4045C">
            <w:pPr>
              <w:spacing w:line="264" w:lineRule="auto"/>
              <w:ind w:left="198" w:right="90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>Your GP is offering you referral to Healthy Living for people with type 2 diabetes, a free online NHS service. Please visit www.healthyliving.nhs.uk to register</w:t>
            </w:r>
          </w:p>
        </w:tc>
      </w:tr>
      <w:tr w:rsidR="00FC5B14" w:rsidRPr="00323486" w14:paraId="7FC61E8A" w14:textId="77777777" w:rsidTr="00F4045C">
        <w:trPr>
          <w:trHeight w:val="1323"/>
        </w:trPr>
        <w:tc>
          <w:tcPr>
            <w:tcW w:w="3119" w:type="dxa"/>
            <w:vAlign w:val="center"/>
          </w:tcPr>
          <w:p w14:paraId="12EB5C16" w14:textId="7F9338A6" w:rsidR="00FC5B14" w:rsidRPr="00323486" w:rsidRDefault="00F4045C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Cs/>
                <w:sz w:val="22"/>
                <w:szCs w:val="22"/>
                <w:lang w:eastAsia="en-GB"/>
              </w:rPr>
              <w:t xml:space="preserve">Self-referral </w:t>
            </w:r>
            <w:r w:rsidR="00FC5B14"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>SMS template #2</w:t>
            </w:r>
          </w:p>
          <w:p w14:paraId="6A38670B" w14:textId="77777777" w:rsidR="00FC5B14" w:rsidRPr="00323486" w:rsidRDefault="00FC5B14" w:rsidP="000066A9">
            <w:pPr>
              <w:spacing w:line="264" w:lineRule="auto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Cs/>
                <w:i/>
                <w:iCs/>
                <w:sz w:val="22"/>
                <w:szCs w:val="22"/>
                <w:lang w:eastAsia="en-GB"/>
              </w:rPr>
              <w:t>159 characters inc. spaces</w:t>
            </w:r>
          </w:p>
        </w:tc>
        <w:tc>
          <w:tcPr>
            <w:tcW w:w="6128" w:type="dxa"/>
            <w:vAlign w:val="center"/>
          </w:tcPr>
          <w:p w14:paraId="10D613E6" w14:textId="77777777" w:rsidR="00FC5B14" w:rsidRPr="00323486" w:rsidRDefault="00FC5B14" w:rsidP="00F4045C">
            <w:pPr>
              <w:spacing w:line="264" w:lineRule="auto"/>
              <w:ind w:left="198" w:right="90"/>
              <w:rPr>
                <w:rFonts w:eastAsia="Times New Roman" w:cs="Arial"/>
                <w:bCs/>
                <w:sz w:val="22"/>
                <w:szCs w:val="22"/>
                <w:lang w:eastAsia="en-GB"/>
              </w:rPr>
            </w:pPr>
            <w:r w:rsidRPr="00323486">
              <w:rPr>
                <w:rFonts w:eastAsia="Times New Roman" w:cs="Arial"/>
                <w:bCs/>
                <w:sz w:val="22"/>
                <w:szCs w:val="22"/>
                <w:lang w:eastAsia="en-GB"/>
              </w:rPr>
              <w:t>A message from your GP: You can find free, online information and support to help you live well with type 2 diabetes. Sign up today at www.healthyliving.nhs.uk</w:t>
            </w:r>
          </w:p>
        </w:tc>
      </w:tr>
    </w:tbl>
    <w:p w14:paraId="211A53CA" w14:textId="77777777" w:rsidR="00C87BCC" w:rsidRPr="00C87BCC" w:rsidRDefault="00C87BCC" w:rsidP="00916A15">
      <w:pPr>
        <w:rPr>
          <w:rFonts w:ascii="Arial" w:hAnsi="Arial" w:cs="Arial"/>
        </w:rPr>
      </w:pPr>
    </w:p>
    <w:sectPr w:rsidR="00C87BCC" w:rsidRPr="00C87BCC" w:rsidSect="002A5E59">
      <w:pgSz w:w="11906" w:h="16838" w:code="9"/>
      <w:pgMar w:top="1191" w:right="1021" w:bottom="1247" w:left="144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FC2A" w14:textId="77777777" w:rsidR="000C709D" w:rsidRDefault="000C709D">
      <w:pPr>
        <w:spacing w:after="0" w:line="240" w:lineRule="auto"/>
      </w:pPr>
      <w:r>
        <w:separator/>
      </w:r>
    </w:p>
  </w:endnote>
  <w:endnote w:type="continuationSeparator" w:id="0">
    <w:p w14:paraId="5D6FBFB1" w14:textId="77777777" w:rsidR="000C709D" w:rsidRDefault="000C709D">
      <w:pPr>
        <w:spacing w:after="0" w:line="240" w:lineRule="auto"/>
      </w:pPr>
      <w:r>
        <w:continuationSeparator/>
      </w:r>
    </w:p>
  </w:endnote>
  <w:endnote w:type="continuationNotice" w:id="1">
    <w:p w14:paraId="31D2860C" w14:textId="77777777" w:rsidR="000C709D" w:rsidRDefault="000C7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1B1D" w14:textId="77777777" w:rsidR="00E17B05" w:rsidRDefault="0014332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422E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5829" w14:textId="77777777" w:rsidR="000C709D" w:rsidRDefault="000C709D">
      <w:pPr>
        <w:spacing w:after="0" w:line="240" w:lineRule="auto"/>
      </w:pPr>
      <w:r>
        <w:separator/>
      </w:r>
    </w:p>
  </w:footnote>
  <w:footnote w:type="continuationSeparator" w:id="0">
    <w:p w14:paraId="75B703CC" w14:textId="77777777" w:rsidR="000C709D" w:rsidRDefault="000C709D">
      <w:pPr>
        <w:spacing w:after="0" w:line="240" w:lineRule="auto"/>
      </w:pPr>
      <w:r>
        <w:continuationSeparator/>
      </w:r>
    </w:p>
  </w:footnote>
  <w:footnote w:type="continuationNotice" w:id="1">
    <w:p w14:paraId="38F42EA3" w14:textId="77777777" w:rsidR="000C709D" w:rsidRDefault="000C70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B4F4" w14:textId="77777777" w:rsidR="002A5E59" w:rsidRDefault="002A5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F93"/>
    <w:multiLevelType w:val="hybridMultilevel"/>
    <w:tmpl w:val="21B2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DCD"/>
    <w:multiLevelType w:val="hybridMultilevel"/>
    <w:tmpl w:val="EE2A7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F5EFB"/>
    <w:multiLevelType w:val="hybridMultilevel"/>
    <w:tmpl w:val="329282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E649C"/>
    <w:multiLevelType w:val="hybridMultilevel"/>
    <w:tmpl w:val="75D603D4"/>
    <w:lvl w:ilvl="0" w:tplc="FCEC9714">
      <w:start w:val="1"/>
      <w:numFmt w:val="decimal"/>
      <w:lvlText w:val="%1."/>
      <w:lvlJc w:val="left"/>
      <w:pPr>
        <w:ind w:left="65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76556C56"/>
    <w:multiLevelType w:val="hybridMultilevel"/>
    <w:tmpl w:val="01520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F47CCF"/>
    <w:multiLevelType w:val="hybridMultilevel"/>
    <w:tmpl w:val="398895B0"/>
    <w:lvl w:ilvl="0" w:tplc="53E01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776">
    <w:abstractNumId w:val="2"/>
  </w:num>
  <w:num w:numId="2" w16cid:durableId="3290192">
    <w:abstractNumId w:val="3"/>
  </w:num>
  <w:num w:numId="3" w16cid:durableId="1125154146">
    <w:abstractNumId w:val="4"/>
  </w:num>
  <w:num w:numId="4" w16cid:durableId="1035279295">
    <w:abstractNumId w:val="5"/>
  </w:num>
  <w:num w:numId="5" w16cid:durableId="1571887037">
    <w:abstractNumId w:val="0"/>
  </w:num>
  <w:num w:numId="6" w16cid:durableId="22684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A6"/>
    <w:rsid w:val="000066A9"/>
    <w:rsid w:val="0003341C"/>
    <w:rsid w:val="000338CC"/>
    <w:rsid w:val="00033AA6"/>
    <w:rsid w:val="000578F6"/>
    <w:rsid w:val="00062F24"/>
    <w:rsid w:val="000633D5"/>
    <w:rsid w:val="00076F04"/>
    <w:rsid w:val="000A2AD6"/>
    <w:rsid w:val="000B58AA"/>
    <w:rsid w:val="000B703B"/>
    <w:rsid w:val="000C709D"/>
    <w:rsid w:val="000D619A"/>
    <w:rsid w:val="000D672C"/>
    <w:rsid w:val="001164A7"/>
    <w:rsid w:val="00121044"/>
    <w:rsid w:val="00127DA1"/>
    <w:rsid w:val="0014332C"/>
    <w:rsid w:val="001556A1"/>
    <w:rsid w:val="0016170A"/>
    <w:rsid w:val="00163E40"/>
    <w:rsid w:val="0017351A"/>
    <w:rsid w:val="00183306"/>
    <w:rsid w:val="001B2A68"/>
    <w:rsid w:val="001C6C59"/>
    <w:rsid w:val="001E263A"/>
    <w:rsid w:val="001F08E0"/>
    <w:rsid w:val="001F1FD2"/>
    <w:rsid w:val="001F58A4"/>
    <w:rsid w:val="00201CC9"/>
    <w:rsid w:val="0021035C"/>
    <w:rsid w:val="00210D59"/>
    <w:rsid w:val="00243F26"/>
    <w:rsid w:val="0027052E"/>
    <w:rsid w:val="002708DA"/>
    <w:rsid w:val="002A5E59"/>
    <w:rsid w:val="002A7C44"/>
    <w:rsid w:val="002C3C18"/>
    <w:rsid w:val="002E16DC"/>
    <w:rsid w:val="002E2446"/>
    <w:rsid w:val="002E4617"/>
    <w:rsid w:val="002E5BD0"/>
    <w:rsid w:val="002F5E2D"/>
    <w:rsid w:val="00310C8B"/>
    <w:rsid w:val="0032096E"/>
    <w:rsid w:val="00323486"/>
    <w:rsid w:val="00325753"/>
    <w:rsid w:val="003277FE"/>
    <w:rsid w:val="003325A6"/>
    <w:rsid w:val="003400BC"/>
    <w:rsid w:val="003450D0"/>
    <w:rsid w:val="00361B0D"/>
    <w:rsid w:val="00361BFD"/>
    <w:rsid w:val="00385C7D"/>
    <w:rsid w:val="003B36E5"/>
    <w:rsid w:val="003C1C77"/>
    <w:rsid w:val="003C34CA"/>
    <w:rsid w:val="003C6D8D"/>
    <w:rsid w:val="003D5CF1"/>
    <w:rsid w:val="003F3A22"/>
    <w:rsid w:val="00405CC2"/>
    <w:rsid w:val="00406C67"/>
    <w:rsid w:val="0040704B"/>
    <w:rsid w:val="004258CE"/>
    <w:rsid w:val="00426B8A"/>
    <w:rsid w:val="00453FED"/>
    <w:rsid w:val="00454F4B"/>
    <w:rsid w:val="0048408F"/>
    <w:rsid w:val="0048643D"/>
    <w:rsid w:val="004A3FEC"/>
    <w:rsid w:val="004A43A3"/>
    <w:rsid w:val="004B20EB"/>
    <w:rsid w:val="005006D7"/>
    <w:rsid w:val="00500A4C"/>
    <w:rsid w:val="00505143"/>
    <w:rsid w:val="0050668C"/>
    <w:rsid w:val="0050796A"/>
    <w:rsid w:val="00541503"/>
    <w:rsid w:val="00563863"/>
    <w:rsid w:val="00565FD9"/>
    <w:rsid w:val="00583FDB"/>
    <w:rsid w:val="00594584"/>
    <w:rsid w:val="005A25E3"/>
    <w:rsid w:val="005A474B"/>
    <w:rsid w:val="005B46B5"/>
    <w:rsid w:val="005C2D95"/>
    <w:rsid w:val="005D7906"/>
    <w:rsid w:val="005E2D59"/>
    <w:rsid w:val="005E4199"/>
    <w:rsid w:val="005F2207"/>
    <w:rsid w:val="00633E8D"/>
    <w:rsid w:val="00635154"/>
    <w:rsid w:val="006423CC"/>
    <w:rsid w:val="006423EF"/>
    <w:rsid w:val="00657449"/>
    <w:rsid w:val="0067700D"/>
    <w:rsid w:val="006861CF"/>
    <w:rsid w:val="006D0138"/>
    <w:rsid w:val="006D3D01"/>
    <w:rsid w:val="006D5B6E"/>
    <w:rsid w:val="006F1BE7"/>
    <w:rsid w:val="006F5713"/>
    <w:rsid w:val="00740A15"/>
    <w:rsid w:val="007422E1"/>
    <w:rsid w:val="00745500"/>
    <w:rsid w:val="00756AB6"/>
    <w:rsid w:val="00776734"/>
    <w:rsid w:val="00777B16"/>
    <w:rsid w:val="007818D3"/>
    <w:rsid w:val="00782C7D"/>
    <w:rsid w:val="007B7E3F"/>
    <w:rsid w:val="007D3704"/>
    <w:rsid w:val="007E0028"/>
    <w:rsid w:val="007F6898"/>
    <w:rsid w:val="0080182A"/>
    <w:rsid w:val="00807323"/>
    <w:rsid w:val="008125F8"/>
    <w:rsid w:val="00820810"/>
    <w:rsid w:val="00824A46"/>
    <w:rsid w:val="0082513D"/>
    <w:rsid w:val="00835FEE"/>
    <w:rsid w:val="00841710"/>
    <w:rsid w:val="00841EC7"/>
    <w:rsid w:val="00842986"/>
    <w:rsid w:val="00860350"/>
    <w:rsid w:val="00873D1B"/>
    <w:rsid w:val="008B0154"/>
    <w:rsid w:val="008C7F80"/>
    <w:rsid w:val="008D2019"/>
    <w:rsid w:val="008E780B"/>
    <w:rsid w:val="00906892"/>
    <w:rsid w:val="00916A15"/>
    <w:rsid w:val="00921487"/>
    <w:rsid w:val="00925E7D"/>
    <w:rsid w:val="00945F58"/>
    <w:rsid w:val="00960035"/>
    <w:rsid w:val="0097694B"/>
    <w:rsid w:val="009E6BC3"/>
    <w:rsid w:val="009F76F7"/>
    <w:rsid w:val="00A05E64"/>
    <w:rsid w:val="00A107EE"/>
    <w:rsid w:val="00A34346"/>
    <w:rsid w:val="00A70C9B"/>
    <w:rsid w:val="00A752A1"/>
    <w:rsid w:val="00A838D9"/>
    <w:rsid w:val="00A90186"/>
    <w:rsid w:val="00AD1355"/>
    <w:rsid w:val="00AD7E6C"/>
    <w:rsid w:val="00B13A42"/>
    <w:rsid w:val="00B1695D"/>
    <w:rsid w:val="00B26B41"/>
    <w:rsid w:val="00B33C17"/>
    <w:rsid w:val="00B45872"/>
    <w:rsid w:val="00B45998"/>
    <w:rsid w:val="00B66A65"/>
    <w:rsid w:val="00B70485"/>
    <w:rsid w:val="00B71346"/>
    <w:rsid w:val="00B9458A"/>
    <w:rsid w:val="00BD6CDD"/>
    <w:rsid w:val="00BE0527"/>
    <w:rsid w:val="00BE14E9"/>
    <w:rsid w:val="00BE29F6"/>
    <w:rsid w:val="00BE6386"/>
    <w:rsid w:val="00C16ED3"/>
    <w:rsid w:val="00C337FA"/>
    <w:rsid w:val="00C34639"/>
    <w:rsid w:val="00C36305"/>
    <w:rsid w:val="00C5385D"/>
    <w:rsid w:val="00C63F8F"/>
    <w:rsid w:val="00C74ABD"/>
    <w:rsid w:val="00C77BC3"/>
    <w:rsid w:val="00C87BCC"/>
    <w:rsid w:val="00C87EE4"/>
    <w:rsid w:val="00C93490"/>
    <w:rsid w:val="00CA45FD"/>
    <w:rsid w:val="00CB0746"/>
    <w:rsid w:val="00CD6C32"/>
    <w:rsid w:val="00D00396"/>
    <w:rsid w:val="00D22DBC"/>
    <w:rsid w:val="00D579EF"/>
    <w:rsid w:val="00D70118"/>
    <w:rsid w:val="00D77624"/>
    <w:rsid w:val="00D86AEC"/>
    <w:rsid w:val="00D957B0"/>
    <w:rsid w:val="00DA7A48"/>
    <w:rsid w:val="00DD0523"/>
    <w:rsid w:val="00DD56E0"/>
    <w:rsid w:val="00DE51FC"/>
    <w:rsid w:val="00E17B05"/>
    <w:rsid w:val="00E2477F"/>
    <w:rsid w:val="00E2704D"/>
    <w:rsid w:val="00E328F3"/>
    <w:rsid w:val="00E421AC"/>
    <w:rsid w:val="00E66913"/>
    <w:rsid w:val="00E7112E"/>
    <w:rsid w:val="00E818E7"/>
    <w:rsid w:val="00E81DF3"/>
    <w:rsid w:val="00E9438D"/>
    <w:rsid w:val="00E952C6"/>
    <w:rsid w:val="00EB102C"/>
    <w:rsid w:val="00EC3DE0"/>
    <w:rsid w:val="00EC5DBB"/>
    <w:rsid w:val="00ED3F8C"/>
    <w:rsid w:val="00EE0F99"/>
    <w:rsid w:val="00EE18B5"/>
    <w:rsid w:val="00F16B0A"/>
    <w:rsid w:val="00F352EB"/>
    <w:rsid w:val="00F4045C"/>
    <w:rsid w:val="00F4169A"/>
    <w:rsid w:val="00F4297B"/>
    <w:rsid w:val="00FC5B14"/>
    <w:rsid w:val="00FD0A5D"/>
    <w:rsid w:val="00FD6FF4"/>
    <w:rsid w:val="00FD7952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3A0163"/>
  <w15:chartTrackingRefBased/>
  <w15:docId w15:val="{AEF34FE3-27BB-4A3D-B100-273890C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C87BCC"/>
    <w:pPr>
      <w:spacing w:after="280" w:line="360" w:lineRule="atLeast"/>
    </w:pPr>
    <w:rPr>
      <w:rFonts w:ascii="Arial" w:hAnsi="Arial"/>
      <w:color w:val="231F2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7BCC"/>
    <w:rPr>
      <w:rFonts w:ascii="Arial" w:hAnsi="Arial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87BCC"/>
    <w:pPr>
      <w:tabs>
        <w:tab w:val="center" w:pos="4513"/>
        <w:tab w:val="right" w:pos="9026"/>
      </w:tabs>
      <w:spacing w:after="0" w:line="240" w:lineRule="auto"/>
      <w:jc w:val="center"/>
    </w:pPr>
    <w:rPr>
      <w:rFonts w:ascii="Arial" w:hAnsi="Arial"/>
      <w:color w:val="231F20"/>
      <w:sz w:val="25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7BCC"/>
    <w:rPr>
      <w:rFonts w:ascii="Arial" w:hAnsi="Arial"/>
      <w:color w:val="231F20"/>
      <w:sz w:val="25"/>
      <w:szCs w:val="24"/>
    </w:rPr>
  </w:style>
  <w:style w:type="paragraph" w:styleId="Header">
    <w:name w:val="header"/>
    <w:basedOn w:val="Normal"/>
    <w:link w:val="HeaderChar"/>
    <w:uiPriority w:val="99"/>
    <w:semiHidden/>
    <w:rsid w:val="00C87BC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231F20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7BCC"/>
    <w:rPr>
      <w:rFonts w:ascii="Arial" w:hAnsi="Arial"/>
      <w:color w:val="231F20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7BCC"/>
    <w:pPr>
      <w:spacing w:after="0" w:line="240" w:lineRule="auto"/>
      <w:ind w:left="720"/>
      <w:contextualSpacing/>
    </w:pPr>
    <w:rPr>
      <w:rFonts w:ascii="Arial" w:hAnsi="Arial"/>
      <w:color w:val="231F20"/>
      <w:sz w:val="24"/>
      <w:szCs w:val="24"/>
    </w:rPr>
  </w:style>
  <w:style w:type="paragraph" w:customStyle="1" w:styleId="BodyTextNoSpacing">
    <w:name w:val="Body Text No Spacing"/>
    <w:basedOn w:val="BodyText"/>
    <w:qFormat/>
    <w:rsid w:val="00C87BC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87BCC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7BCC"/>
    <w:rPr>
      <w:rFonts w:ascii="Arial" w:hAnsi="Arial"/>
      <w:color w:val="231F2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066A9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54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F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4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8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3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yliving.nhs.uk/" TargetMode="External"/><Relationship Id="rId18" Type="http://schemas.openxmlformats.org/officeDocument/2006/relationships/hyperlink" Target="https://www.england.nhs.uk/publication/healthy-living-for-people-with-type-2-diabetes-patient-leafle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.docx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ngland.referralhealthyliving@nhs.net" TargetMode="External"/><Relationship Id="rId25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hyperlink" Target="https://healthyliving.nhs.uk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hyperlink" Target="mailto:england.digitaldiabetes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34BF467FE5D4FA76432406294E540" ma:contentTypeVersion="39" ma:contentTypeDescription="Create a new document." ma:contentTypeScope="" ma:versionID="0c68b4cd0c1262d7edba9231a4a0ac83">
  <xsd:schema xmlns:xsd="http://www.w3.org/2001/XMLSchema" xmlns:xs="http://www.w3.org/2001/XMLSchema" xmlns:p="http://schemas.microsoft.com/office/2006/metadata/properties" xmlns:ns1="http://schemas.microsoft.com/sharepoint/v3" xmlns:ns2="0ed07a47-fec1-4b30-9030-61ed88210d61" xmlns:ns3="0bd7d495-3fee-4cfb-8b72-adcb6679c535" xmlns:ns4="cccaf3ac-2de9-44d4-aa31-54302fceb5f7" targetNamespace="http://schemas.microsoft.com/office/2006/metadata/properties" ma:root="true" ma:fieldsID="81d4e11ade0b0599804e0df5f354d28f" ns1:_="" ns2:_="" ns3:_="" ns4:_="">
    <xsd:import namespace="http://schemas.microsoft.com/sharepoint/v3"/>
    <xsd:import namespace="0ed07a47-fec1-4b30-9030-61ed88210d61"/>
    <xsd:import namespace="0bd7d495-3fee-4cfb-8b72-adcb6679c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07a47-fec1-4b30-9030-61ed88210d61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495-3fee-4cfb-8b72-adcb6679c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0ed07a47-fec1-4b30-9030-61ed88210d61">
      <Terms xmlns="http://schemas.microsoft.com/office/infopath/2007/PartnerControls"/>
    </lcf76f155ced4ddcb4097134ff3c332f>
    <Review_x0020_Date xmlns="0ed07a47-fec1-4b30-9030-61ed88210d61" xsi:nil="true"/>
  </documentManagement>
</p:properties>
</file>

<file path=customXml/itemProps1.xml><?xml version="1.0" encoding="utf-8"?>
<ds:datastoreItem xmlns:ds="http://schemas.openxmlformats.org/officeDocument/2006/customXml" ds:itemID="{B5633B6E-D357-4105-946E-DEAE80957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78BA4-62BC-4116-8080-A053DDCC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d07a47-fec1-4b30-9030-61ed88210d61"/>
    <ds:schemaRef ds:uri="0bd7d495-3fee-4cfb-8b72-adcb6679c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02D6A-78A1-44C1-81E3-7F39BE981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894B5-4B27-4AEA-9D58-EE154E0D9A1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0ed07a47-fec1-4b30-9030-61ed88210d61"/>
    <ds:schemaRef ds:uri="http://schemas.openxmlformats.org/package/2006/metadata/core-properties"/>
    <ds:schemaRef ds:uri="cccaf3ac-2de9-44d4-aa31-54302fceb5f7"/>
    <ds:schemaRef ds:uri="0bd7d495-3fee-4cfb-8b72-adcb6679c53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5617</CharactersWithSpaces>
  <SharedDoc>false</SharedDoc>
  <HLinks>
    <vt:vector size="42" baseType="variant">
      <vt:variant>
        <vt:i4>7667727</vt:i4>
      </vt:variant>
      <vt:variant>
        <vt:i4>18</vt:i4>
      </vt:variant>
      <vt:variant>
        <vt:i4>0</vt:i4>
      </vt:variant>
      <vt:variant>
        <vt:i4>5</vt:i4>
      </vt:variant>
      <vt:variant>
        <vt:lpwstr>mailto:england.digitaldiabetes@nhs.net</vt:lpwstr>
      </vt:variant>
      <vt:variant>
        <vt:lpwstr/>
      </vt:variant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kp4VA8ZyI0umSq9Q55Ctv-huDj7JSlFMmh8ywLNGw6JUMjlPN0hKMU1UTVBOMFFQNVU4MERVVVpQUS4u&amp;data=05%7C01%7Csara.kelly1%40nhs.net%7C1690a08e1ce542ce736f08db085795c7%7C37c354b285b047f5b22207b48d774ee3%7C0%7C0%7C638112944485007657%7CUnknown%7CTWFpbGZsb3d8eyJWIjoiMC4wLjAwMDAiLCJQIjoiV2luMzIiLCJBTiI6Ik1haWwiLCJXVCI6Mn0%3D%7C3000%7C%7C%7C&amp;sdata=4Ik4x754ZuFBC%2FRMpdodvhIxAxDpNxlslhEgV3HBsLU%3D&amp;reserved=0</vt:lpwstr>
      </vt:variant>
      <vt:variant>
        <vt:lpwstr/>
      </vt:variant>
      <vt:variant>
        <vt:i4>8323110</vt:i4>
      </vt:variant>
      <vt:variant>
        <vt:i4>12</vt:i4>
      </vt:variant>
      <vt:variant>
        <vt:i4>0</vt:i4>
      </vt:variant>
      <vt:variant>
        <vt:i4>5</vt:i4>
      </vt:variant>
      <vt:variant>
        <vt:lpwstr>https://www.england.nhs.uk/publication/healthy-living-for-people-with-type-2-diabetes-patient-leaflet/</vt:lpwstr>
      </vt:variant>
      <vt:variant>
        <vt:lpwstr/>
      </vt:variant>
      <vt:variant>
        <vt:i4>393312</vt:i4>
      </vt:variant>
      <vt:variant>
        <vt:i4>9</vt:i4>
      </vt:variant>
      <vt:variant>
        <vt:i4>0</vt:i4>
      </vt:variant>
      <vt:variant>
        <vt:i4>5</vt:i4>
      </vt:variant>
      <vt:variant>
        <vt:lpwstr>mailto:england.referralhealthyliving@nhs.net</vt:lpwstr>
      </vt:variant>
      <vt:variant>
        <vt:lpwstr/>
      </vt:variant>
      <vt:variant>
        <vt:i4>458827</vt:i4>
      </vt:variant>
      <vt:variant>
        <vt:i4>6</vt:i4>
      </vt:variant>
      <vt:variant>
        <vt:i4>0</vt:i4>
      </vt:variant>
      <vt:variant>
        <vt:i4>5</vt:i4>
      </vt:variant>
      <vt:variant>
        <vt:lpwstr>https://healthyliving.nhs.uk/</vt:lpwstr>
      </vt:variant>
      <vt:variant>
        <vt:lpwstr/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</vt:lpwstr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https://www.healthyliving.nhs.uk/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Ward</dc:creator>
  <cp:keywords/>
  <dc:description/>
  <cp:lastModifiedBy>Sara Kelly</cp:lastModifiedBy>
  <cp:revision>2</cp:revision>
  <dcterms:created xsi:type="dcterms:W3CDTF">2023-04-13T15:29:00Z</dcterms:created>
  <dcterms:modified xsi:type="dcterms:W3CDTF">2023-04-13T15:29:00Z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0x01010014834BF467FE5D4FA76432406294E540</vt:lpwstr>
  </property>
  <property fmtid="{D5CDD505-2E9C-101B-9397-08002B2CF9AE}" pid="3" name="MediaServiceImageTags">
    <vt:lpwstr/>
  </property>
</Properties>
</file>