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3A2E2" w14:textId="1BFAB5B5" w:rsidR="004777ED" w:rsidRDefault="00290311" w:rsidP="002E1975">
      <w:pPr>
        <w:spacing w:after="0"/>
      </w:pPr>
      <w:r>
        <w:rPr>
          <w:noProof/>
        </w:rPr>
        <w:drawing>
          <wp:anchor distT="0" distB="0" distL="114300" distR="114300" simplePos="0" relativeHeight="251658240" behindDoc="1" locked="0" layoutInCell="1" allowOverlap="1" wp14:anchorId="3F49190D" wp14:editId="71FAF696">
            <wp:simplePos x="0" y="0"/>
            <wp:positionH relativeFrom="margin">
              <wp:align>center</wp:align>
            </wp:positionH>
            <wp:positionV relativeFrom="paragraph">
              <wp:posOffset>-319405</wp:posOffset>
            </wp:positionV>
            <wp:extent cx="7000875" cy="10533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00875" cy="1053312"/>
                    </a:xfrm>
                    <a:prstGeom prst="rect">
                      <a:avLst/>
                    </a:prstGeom>
                  </pic:spPr>
                </pic:pic>
              </a:graphicData>
            </a:graphic>
            <wp14:sizeRelH relativeFrom="margin">
              <wp14:pctWidth>0</wp14:pctWidth>
            </wp14:sizeRelH>
            <wp14:sizeRelV relativeFrom="margin">
              <wp14:pctHeight>0</wp14:pctHeight>
            </wp14:sizeRelV>
          </wp:anchor>
        </w:drawing>
      </w:r>
    </w:p>
    <w:p w14:paraId="6A63F722" w14:textId="0CA31B21" w:rsidR="64839B6D" w:rsidRDefault="64839B6D" w:rsidP="64839B6D">
      <w:pPr>
        <w:spacing w:after="0"/>
        <w:ind w:left="1440"/>
        <w:jc w:val="right"/>
      </w:pPr>
    </w:p>
    <w:p w14:paraId="661F8316" w14:textId="07756C9A" w:rsidR="001F5342" w:rsidRDefault="001F5342" w:rsidP="00E451A2">
      <w:pPr>
        <w:spacing w:after="0"/>
        <w:ind w:left="1440"/>
        <w:jc w:val="right"/>
        <w:rPr>
          <w:rFonts w:ascii="Arial" w:hAnsi="Arial" w:cs="Arial"/>
          <w:b/>
        </w:rPr>
      </w:pPr>
    </w:p>
    <w:p w14:paraId="6060CDCD" w14:textId="77777777" w:rsidR="001422D1" w:rsidRDefault="001422D1" w:rsidP="001422D1">
      <w:pPr>
        <w:jc w:val="right"/>
        <w:rPr>
          <w:rFonts w:ascii="Arial" w:hAnsi="Arial" w:cs="Arial"/>
          <w:b/>
          <w:bCs/>
        </w:rPr>
      </w:pPr>
    </w:p>
    <w:p w14:paraId="0882A67D" w14:textId="4BA3A795" w:rsidR="001422D1" w:rsidRPr="00CD68F0" w:rsidRDefault="00F94502" w:rsidP="001422D1">
      <w:pPr>
        <w:jc w:val="right"/>
        <w:rPr>
          <w:rFonts w:ascii="Arial" w:hAnsi="Arial" w:cs="Arial"/>
          <w:sz w:val="20"/>
          <w:szCs w:val="20"/>
        </w:rPr>
      </w:pPr>
      <w:r w:rsidRPr="00CD68F0">
        <w:rPr>
          <w:rFonts w:ascii="Arial" w:hAnsi="Arial" w:cs="Arial"/>
          <w:b/>
          <w:bCs/>
          <w:sz w:val="20"/>
          <w:szCs w:val="20"/>
        </w:rPr>
        <w:t>NHS South Yorkshire Integrated Care Board</w:t>
      </w:r>
      <w:r w:rsidRPr="00CD68F0">
        <w:rPr>
          <w:sz w:val="20"/>
          <w:szCs w:val="20"/>
        </w:rPr>
        <w:br/>
      </w:r>
      <w:r w:rsidRPr="00CD68F0">
        <w:rPr>
          <w:rFonts w:ascii="Arial" w:hAnsi="Arial" w:cs="Arial"/>
          <w:sz w:val="20"/>
          <w:szCs w:val="20"/>
        </w:rPr>
        <w:t>Management Office</w:t>
      </w:r>
      <w:r w:rsidRPr="00CD68F0">
        <w:rPr>
          <w:sz w:val="20"/>
          <w:szCs w:val="20"/>
        </w:rPr>
        <w:br/>
      </w:r>
      <w:r w:rsidRPr="00CD68F0">
        <w:rPr>
          <w:rFonts w:ascii="Arial" w:hAnsi="Arial" w:cs="Arial"/>
          <w:sz w:val="20"/>
          <w:szCs w:val="20"/>
        </w:rPr>
        <w:t>197 Eyre Street</w:t>
      </w:r>
      <w:r w:rsidRPr="00CD68F0">
        <w:rPr>
          <w:sz w:val="20"/>
          <w:szCs w:val="20"/>
        </w:rPr>
        <w:br/>
      </w:r>
      <w:r w:rsidRPr="00CD68F0">
        <w:rPr>
          <w:rFonts w:ascii="Arial" w:hAnsi="Arial" w:cs="Arial"/>
          <w:sz w:val="20"/>
          <w:szCs w:val="20"/>
        </w:rPr>
        <w:t>Sheffield</w:t>
      </w:r>
      <w:r w:rsidRPr="00CD68F0">
        <w:rPr>
          <w:sz w:val="20"/>
          <w:szCs w:val="20"/>
        </w:rPr>
        <w:br/>
      </w:r>
      <w:r w:rsidRPr="00CD68F0">
        <w:rPr>
          <w:rFonts w:ascii="Arial" w:hAnsi="Arial" w:cs="Arial"/>
          <w:sz w:val="20"/>
          <w:szCs w:val="20"/>
        </w:rPr>
        <w:t>S1 3FG</w:t>
      </w:r>
    </w:p>
    <w:p w14:paraId="5FD9E946" w14:textId="55675767" w:rsidR="002E1975" w:rsidRPr="00CD68F0" w:rsidRDefault="00CA76AF" w:rsidP="001422D1">
      <w:pPr>
        <w:jc w:val="right"/>
        <w:rPr>
          <w:rFonts w:ascii="Arial" w:hAnsi="Arial" w:cs="Arial"/>
          <w:sz w:val="20"/>
          <w:szCs w:val="20"/>
        </w:rPr>
      </w:pPr>
      <w:r>
        <w:rPr>
          <w:rFonts w:ascii="Arial" w:hAnsi="Arial" w:cs="Arial"/>
          <w:sz w:val="20"/>
          <w:szCs w:val="20"/>
        </w:rPr>
        <w:t>8</w:t>
      </w:r>
      <w:r w:rsidR="002E1975" w:rsidRPr="00CD68F0">
        <w:rPr>
          <w:rFonts w:ascii="Arial" w:hAnsi="Arial" w:cs="Arial"/>
          <w:sz w:val="20"/>
          <w:szCs w:val="20"/>
          <w:vertAlign w:val="superscript"/>
        </w:rPr>
        <w:t>th</w:t>
      </w:r>
      <w:r w:rsidR="002E1975" w:rsidRPr="00CD68F0">
        <w:rPr>
          <w:rFonts w:ascii="Arial" w:hAnsi="Arial" w:cs="Arial"/>
          <w:sz w:val="20"/>
          <w:szCs w:val="20"/>
        </w:rPr>
        <w:t xml:space="preserve"> October 2025</w:t>
      </w:r>
    </w:p>
    <w:p w14:paraId="553C6341" w14:textId="02FEEAAB" w:rsidR="00D07E63" w:rsidRPr="00CD68F0" w:rsidRDefault="003C7D0C" w:rsidP="001422D1">
      <w:pPr>
        <w:spacing w:after="0" w:line="240" w:lineRule="auto"/>
        <w:rPr>
          <w:rFonts w:ascii="Arial" w:hAnsi="Arial" w:cs="Arial"/>
          <w:sz w:val="20"/>
          <w:szCs w:val="20"/>
        </w:rPr>
      </w:pPr>
      <w:r w:rsidRPr="00CD68F0">
        <w:rPr>
          <w:rFonts w:ascii="Arial" w:hAnsi="Arial" w:cs="Arial"/>
          <w:sz w:val="20"/>
          <w:szCs w:val="20"/>
        </w:rPr>
        <w:t>To:</w:t>
      </w:r>
      <w:r w:rsidR="002A34A1" w:rsidRPr="00CD68F0">
        <w:rPr>
          <w:rFonts w:ascii="Arial" w:hAnsi="Arial" w:cs="Arial"/>
          <w:sz w:val="20"/>
          <w:szCs w:val="20"/>
        </w:rPr>
        <w:t xml:space="preserve"> All Primary Care Practices in South Yo</w:t>
      </w:r>
      <w:r w:rsidR="00685F7F" w:rsidRPr="00CD68F0">
        <w:rPr>
          <w:rFonts w:ascii="Arial" w:hAnsi="Arial" w:cs="Arial"/>
          <w:sz w:val="20"/>
          <w:szCs w:val="20"/>
        </w:rPr>
        <w:t>r</w:t>
      </w:r>
      <w:r w:rsidR="002A34A1" w:rsidRPr="00CD68F0">
        <w:rPr>
          <w:rFonts w:ascii="Arial" w:hAnsi="Arial" w:cs="Arial"/>
          <w:sz w:val="20"/>
          <w:szCs w:val="20"/>
        </w:rPr>
        <w:t>kshire</w:t>
      </w:r>
    </w:p>
    <w:p w14:paraId="3449BC1C" w14:textId="6B572040" w:rsidR="00960998" w:rsidRPr="00CD68F0" w:rsidRDefault="00960998" w:rsidP="001422D1">
      <w:pPr>
        <w:spacing w:after="0" w:line="240" w:lineRule="auto"/>
        <w:rPr>
          <w:rFonts w:ascii="Arial" w:hAnsi="Arial" w:cs="Arial"/>
          <w:sz w:val="20"/>
          <w:szCs w:val="20"/>
        </w:rPr>
      </w:pPr>
      <w:r w:rsidRPr="00CD68F0">
        <w:rPr>
          <w:rFonts w:ascii="Arial" w:hAnsi="Arial" w:cs="Arial"/>
          <w:sz w:val="20"/>
          <w:szCs w:val="20"/>
        </w:rPr>
        <w:t>SY GP Federations</w:t>
      </w:r>
    </w:p>
    <w:p w14:paraId="01B26EF9" w14:textId="2D81138A" w:rsidR="003C7D0C" w:rsidRPr="00CD68F0" w:rsidRDefault="00536901" w:rsidP="001422D1">
      <w:pPr>
        <w:spacing w:after="0" w:line="240" w:lineRule="auto"/>
        <w:rPr>
          <w:rFonts w:ascii="Arial" w:hAnsi="Arial" w:cs="Arial"/>
          <w:sz w:val="20"/>
          <w:szCs w:val="20"/>
        </w:rPr>
      </w:pPr>
      <w:r w:rsidRPr="00CD68F0">
        <w:rPr>
          <w:rFonts w:ascii="Arial" w:hAnsi="Arial" w:cs="Arial"/>
          <w:sz w:val="20"/>
          <w:szCs w:val="20"/>
        </w:rPr>
        <w:t xml:space="preserve">SY Acute Trust </w:t>
      </w:r>
      <w:r w:rsidR="003C7D0C" w:rsidRPr="00CD68F0">
        <w:rPr>
          <w:rFonts w:ascii="Arial" w:hAnsi="Arial" w:cs="Arial"/>
          <w:sz w:val="20"/>
          <w:szCs w:val="20"/>
        </w:rPr>
        <w:t>and Sheffield Teaching Hospital</w:t>
      </w:r>
      <w:r w:rsidR="00C2502B">
        <w:rPr>
          <w:rFonts w:ascii="Arial" w:hAnsi="Arial" w:cs="Arial"/>
          <w:sz w:val="20"/>
          <w:szCs w:val="20"/>
        </w:rPr>
        <w:t xml:space="preserve"> </w:t>
      </w:r>
      <w:r w:rsidR="00C2502B" w:rsidRPr="00CD68F0">
        <w:rPr>
          <w:rFonts w:ascii="Arial" w:hAnsi="Arial" w:cs="Arial"/>
          <w:sz w:val="20"/>
          <w:szCs w:val="20"/>
        </w:rPr>
        <w:t>Medical Directors</w:t>
      </w:r>
    </w:p>
    <w:p w14:paraId="4B2C9078" w14:textId="77777777" w:rsidR="0001302C" w:rsidRPr="00CD68F0" w:rsidRDefault="003C7D0C" w:rsidP="001422D1">
      <w:pPr>
        <w:spacing w:after="0" w:line="240" w:lineRule="auto"/>
        <w:rPr>
          <w:rFonts w:ascii="Arial" w:hAnsi="Arial" w:cs="Arial"/>
          <w:sz w:val="20"/>
          <w:szCs w:val="20"/>
        </w:rPr>
      </w:pPr>
      <w:r w:rsidRPr="00CD68F0">
        <w:rPr>
          <w:rFonts w:ascii="Arial" w:hAnsi="Arial" w:cs="Arial"/>
          <w:sz w:val="20"/>
          <w:szCs w:val="20"/>
        </w:rPr>
        <w:t xml:space="preserve">Cc </w:t>
      </w:r>
      <w:r w:rsidR="000F0C09" w:rsidRPr="00CD68F0">
        <w:rPr>
          <w:rFonts w:ascii="Arial" w:hAnsi="Arial" w:cs="Arial"/>
          <w:sz w:val="20"/>
          <w:szCs w:val="20"/>
        </w:rPr>
        <w:t>ICB Place Medical Directors</w:t>
      </w:r>
      <w:r w:rsidR="0001302C" w:rsidRPr="00CD68F0">
        <w:rPr>
          <w:rFonts w:ascii="Arial" w:hAnsi="Arial" w:cs="Arial"/>
          <w:sz w:val="20"/>
          <w:szCs w:val="20"/>
        </w:rPr>
        <w:t xml:space="preserve"> </w:t>
      </w:r>
    </w:p>
    <w:p w14:paraId="4B2FDBEE" w14:textId="1FE9108C" w:rsidR="003C7D0C" w:rsidRPr="00CD68F0" w:rsidRDefault="003C7D0C" w:rsidP="001422D1">
      <w:pPr>
        <w:spacing w:after="0" w:line="240" w:lineRule="auto"/>
        <w:rPr>
          <w:rFonts w:ascii="Arial" w:hAnsi="Arial" w:cs="Arial"/>
          <w:sz w:val="20"/>
          <w:szCs w:val="20"/>
        </w:rPr>
      </w:pPr>
      <w:r w:rsidRPr="00CD68F0">
        <w:rPr>
          <w:rFonts w:ascii="Arial" w:hAnsi="Arial" w:cs="Arial"/>
          <w:sz w:val="20"/>
          <w:szCs w:val="20"/>
        </w:rPr>
        <w:t>SY Adult S</w:t>
      </w:r>
      <w:r w:rsidR="00F94502" w:rsidRPr="00CD68F0">
        <w:rPr>
          <w:rFonts w:ascii="Arial" w:hAnsi="Arial" w:cs="Arial"/>
          <w:sz w:val="20"/>
          <w:szCs w:val="20"/>
        </w:rPr>
        <w:t xml:space="preserve">pecialist </w:t>
      </w:r>
      <w:r w:rsidRPr="00CD68F0">
        <w:rPr>
          <w:rFonts w:ascii="Arial" w:hAnsi="Arial" w:cs="Arial"/>
          <w:sz w:val="20"/>
          <w:szCs w:val="20"/>
        </w:rPr>
        <w:t>W</w:t>
      </w:r>
      <w:r w:rsidR="00F94502" w:rsidRPr="00CD68F0">
        <w:rPr>
          <w:rFonts w:ascii="Arial" w:hAnsi="Arial" w:cs="Arial"/>
          <w:sz w:val="20"/>
          <w:szCs w:val="20"/>
        </w:rPr>
        <w:t xml:space="preserve">eight </w:t>
      </w:r>
      <w:r w:rsidRPr="00CD68F0">
        <w:rPr>
          <w:rFonts w:ascii="Arial" w:hAnsi="Arial" w:cs="Arial"/>
          <w:sz w:val="20"/>
          <w:szCs w:val="20"/>
        </w:rPr>
        <w:t>M</w:t>
      </w:r>
      <w:r w:rsidR="00F94502" w:rsidRPr="00CD68F0">
        <w:rPr>
          <w:rFonts w:ascii="Arial" w:hAnsi="Arial" w:cs="Arial"/>
          <w:sz w:val="20"/>
          <w:szCs w:val="20"/>
        </w:rPr>
        <w:t xml:space="preserve">anagement </w:t>
      </w:r>
      <w:r w:rsidRPr="00CD68F0">
        <w:rPr>
          <w:rFonts w:ascii="Arial" w:hAnsi="Arial" w:cs="Arial"/>
          <w:sz w:val="20"/>
          <w:szCs w:val="20"/>
        </w:rPr>
        <w:t>S</w:t>
      </w:r>
      <w:r w:rsidR="00F94502" w:rsidRPr="00CD68F0">
        <w:rPr>
          <w:rFonts w:ascii="Arial" w:hAnsi="Arial" w:cs="Arial"/>
          <w:sz w:val="20"/>
          <w:szCs w:val="20"/>
        </w:rPr>
        <w:t>ervice</w:t>
      </w:r>
      <w:r w:rsidRPr="00CD68F0">
        <w:rPr>
          <w:rFonts w:ascii="Arial" w:hAnsi="Arial" w:cs="Arial"/>
          <w:sz w:val="20"/>
          <w:szCs w:val="20"/>
        </w:rPr>
        <w:t>s and Oviva R</w:t>
      </w:r>
      <w:r w:rsidR="00F94502" w:rsidRPr="00CD68F0">
        <w:rPr>
          <w:rFonts w:ascii="Arial" w:hAnsi="Arial" w:cs="Arial"/>
          <w:sz w:val="20"/>
          <w:szCs w:val="20"/>
        </w:rPr>
        <w:t xml:space="preserve">ight </w:t>
      </w:r>
      <w:r w:rsidRPr="00CD68F0">
        <w:rPr>
          <w:rFonts w:ascii="Arial" w:hAnsi="Arial" w:cs="Arial"/>
          <w:sz w:val="20"/>
          <w:szCs w:val="20"/>
        </w:rPr>
        <w:t>T</w:t>
      </w:r>
      <w:r w:rsidR="00F94502" w:rsidRPr="00CD68F0">
        <w:rPr>
          <w:rFonts w:ascii="Arial" w:hAnsi="Arial" w:cs="Arial"/>
          <w:sz w:val="20"/>
          <w:szCs w:val="20"/>
        </w:rPr>
        <w:t xml:space="preserve">o </w:t>
      </w:r>
      <w:r w:rsidRPr="00CD68F0">
        <w:rPr>
          <w:rFonts w:ascii="Arial" w:hAnsi="Arial" w:cs="Arial"/>
          <w:sz w:val="20"/>
          <w:szCs w:val="20"/>
        </w:rPr>
        <w:t>C</w:t>
      </w:r>
      <w:r w:rsidR="00F94502" w:rsidRPr="00CD68F0">
        <w:rPr>
          <w:rFonts w:ascii="Arial" w:hAnsi="Arial" w:cs="Arial"/>
          <w:sz w:val="20"/>
          <w:szCs w:val="20"/>
        </w:rPr>
        <w:t>hoose</w:t>
      </w:r>
      <w:r w:rsidRPr="00CD68F0">
        <w:rPr>
          <w:rFonts w:ascii="Arial" w:hAnsi="Arial" w:cs="Arial"/>
          <w:sz w:val="20"/>
          <w:szCs w:val="20"/>
        </w:rPr>
        <w:t xml:space="preserve"> Service</w:t>
      </w:r>
    </w:p>
    <w:p w14:paraId="43D02AB2" w14:textId="77777777" w:rsidR="002E1975" w:rsidRDefault="002E1975" w:rsidP="00F94502">
      <w:pPr>
        <w:rPr>
          <w:rFonts w:ascii="Arial" w:hAnsi="Arial" w:cs="Arial"/>
          <w:b/>
          <w:bCs/>
          <w:sz w:val="20"/>
          <w:szCs w:val="20"/>
        </w:rPr>
      </w:pPr>
    </w:p>
    <w:p w14:paraId="1A287A5F" w14:textId="0984B994" w:rsidR="009C152C" w:rsidRPr="00F94502" w:rsidRDefault="009C152C" w:rsidP="00F94502">
      <w:pPr>
        <w:rPr>
          <w:rFonts w:ascii="Arial" w:hAnsi="Arial" w:cs="Arial"/>
          <w:b/>
          <w:bCs/>
          <w:sz w:val="20"/>
          <w:szCs w:val="20"/>
        </w:rPr>
      </w:pPr>
      <w:r w:rsidRPr="00F94502">
        <w:rPr>
          <w:rFonts w:ascii="Arial" w:hAnsi="Arial" w:cs="Arial"/>
          <w:b/>
          <w:bCs/>
          <w:sz w:val="20"/>
          <w:szCs w:val="20"/>
        </w:rPr>
        <w:t>Dear Colleague</w:t>
      </w:r>
    </w:p>
    <w:p w14:paraId="4F3DE482" w14:textId="0804DC19" w:rsidR="004C3663" w:rsidRPr="00F94502" w:rsidRDefault="00907463" w:rsidP="00B34F5C">
      <w:pPr>
        <w:jc w:val="center"/>
        <w:rPr>
          <w:rFonts w:ascii="Arial" w:hAnsi="Arial" w:cs="Arial"/>
          <w:b/>
          <w:bCs/>
          <w:sz w:val="20"/>
          <w:szCs w:val="20"/>
        </w:rPr>
      </w:pPr>
      <w:r w:rsidRPr="00F94502">
        <w:rPr>
          <w:rFonts w:ascii="Arial" w:hAnsi="Arial" w:cs="Arial"/>
          <w:b/>
          <w:bCs/>
          <w:sz w:val="20"/>
          <w:szCs w:val="20"/>
        </w:rPr>
        <w:t xml:space="preserve">Change in </w:t>
      </w:r>
      <w:r w:rsidR="00DA4B67" w:rsidRPr="00F94502">
        <w:rPr>
          <w:rFonts w:ascii="Arial" w:hAnsi="Arial" w:cs="Arial"/>
          <w:b/>
          <w:bCs/>
          <w:sz w:val="20"/>
          <w:szCs w:val="20"/>
        </w:rPr>
        <w:t>Eligibility Criteria for New Referrals to</w:t>
      </w:r>
      <w:r w:rsidR="00F94502">
        <w:rPr>
          <w:rFonts w:ascii="Arial" w:hAnsi="Arial" w:cs="Arial"/>
          <w:b/>
          <w:bCs/>
          <w:sz w:val="20"/>
          <w:szCs w:val="20"/>
        </w:rPr>
        <w:t xml:space="preserve"> </w:t>
      </w:r>
      <w:r w:rsidR="00503C77" w:rsidRPr="00F94502">
        <w:rPr>
          <w:rFonts w:ascii="Arial" w:hAnsi="Arial" w:cs="Arial"/>
          <w:b/>
          <w:bCs/>
          <w:sz w:val="20"/>
          <w:szCs w:val="20"/>
        </w:rPr>
        <w:t xml:space="preserve">Adult </w:t>
      </w:r>
      <w:r w:rsidR="00B34F5C" w:rsidRPr="00F94502">
        <w:rPr>
          <w:rFonts w:ascii="Arial" w:hAnsi="Arial" w:cs="Arial"/>
          <w:b/>
          <w:bCs/>
          <w:sz w:val="20"/>
          <w:szCs w:val="20"/>
        </w:rPr>
        <w:t>Specialist Weight Management Service</w:t>
      </w:r>
      <w:r w:rsidR="00B92EC4" w:rsidRPr="00F94502">
        <w:rPr>
          <w:rFonts w:ascii="Arial" w:hAnsi="Arial" w:cs="Arial"/>
          <w:b/>
          <w:bCs/>
          <w:sz w:val="20"/>
          <w:szCs w:val="20"/>
        </w:rPr>
        <w:t>s</w:t>
      </w:r>
      <w:r w:rsidR="00F57FD6" w:rsidRPr="00F94502">
        <w:rPr>
          <w:rFonts w:ascii="Arial" w:hAnsi="Arial" w:cs="Arial"/>
          <w:b/>
          <w:bCs/>
          <w:sz w:val="20"/>
          <w:szCs w:val="20"/>
        </w:rPr>
        <w:t xml:space="preserve"> (Tier 3)</w:t>
      </w:r>
      <w:r w:rsidR="00B34F5C" w:rsidRPr="00F94502">
        <w:rPr>
          <w:rFonts w:ascii="Arial" w:hAnsi="Arial" w:cs="Arial"/>
          <w:b/>
          <w:bCs/>
          <w:sz w:val="20"/>
          <w:szCs w:val="20"/>
        </w:rPr>
        <w:t xml:space="preserve"> </w:t>
      </w:r>
    </w:p>
    <w:p w14:paraId="42814B36" w14:textId="68A68793" w:rsidR="009C152C" w:rsidRPr="00F94502" w:rsidRDefault="009C152C" w:rsidP="00B34F5C">
      <w:pPr>
        <w:rPr>
          <w:rFonts w:ascii="Arial" w:hAnsi="Arial" w:cs="Arial"/>
          <w:sz w:val="20"/>
          <w:szCs w:val="20"/>
        </w:rPr>
      </w:pPr>
      <w:r w:rsidRPr="00F94502">
        <w:rPr>
          <w:rFonts w:ascii="Arial" w:hAnsi="Arial" w:cs="Arial"/>
          <w:sz w:val="20"/>
          <w:szCs w:val="20"/>
        </w:rPr>
        <w:t>I am writing to notify you of a change in the referral criteria for new referrals to the adult specialist weight management services for South Yorkshir</w:t>
      </w:r>
      <w:r w:rsidR="00111C2A" w:rsidRPr="00F94502">
        <w:rPr>
          <w:rFonts w:ascii="Arial" w:hAnsi="Arial" w:cs="Arial"/>
          <w:sz w:val="20"/>
          <w:szCs w:val="20"/>
        </w:rPr>
        <w:t xml:space="preserve">e patients, that will come into effect </w:t>
      </w:r>
      <w:r w:rsidR="00111C2A" w:rsidRPr="008E0728">
        <w:rPr>
          <w:rFonts w:ascii="Arial" w:hAnsi="Arial" w:cs="Arial"/>
          <w:sz w:val="20"/>
          <w:szCs w:val="20"/>
        </w:rPr>
        <w:t xml:space="preserve">from </w:t>
      </w:r>
      <w:r w:rsidR="00DC7D62">
        <w:rPr>
          <w:rFonts w:ascii="Arial" w:hAnsi="Arial" w:cs="Arial"/>
          <w:sz w:val="20"/>
          <w:szCs w:val="20"/>
        </w:rPr>
        <w:t>24</w:t>
      </w:r>
      <w:r w:rsidR="005E5767" w:rsidRPr="008E0728">
        <w:rPr>
          <w:rFonts w:ascii="Arial" w:hAnsi="Arial" w:cs="Arial"/>
          <w:sz w:val="20"/>
          <w:szCs w:val="20"/>
          <w:vertAlign w:val="superscript"/>
        </w:rPr>
        <w:t>th</w:t>
      </w:r>
      <w:r w:rsidR="005E5767" w:rsidRPr="008E0728">
        <w:rPr>
          <w:rFonts w:ascii="Arial" w:hAnsi="Arial" w:cs="Arial"/>
          <w:sz w:val="20"/>
          <w:szCs w:val="20"/>
        </w:rPr>
        <w:t xml:space="preserve"> </w:t>
      </w:r>
      <w:r w:rsidR="00DC7D62">
        <w:rPr>
          <w:rFonts w:ascii="Arial" w:hAnsi="Arial" w:cs="Arial"/>
          <w:sz w:val="20"/>
          <w:szCs w:val="20"/>
        </w:rPr>
        <w:t>October</w:t>
      </w:r>
      <w:r w:rsidR="008E0728" w:rsidRPr="008E0728">
        <w:rPr>
          <w:rFonts w:ascii="Arial" w:hAnsi="Arial" w:cs="Arial"/>
          <w:sz w:val="20"/>
          <w:szCs w:val="20"/>
        </w:rPr>
        <w:t xml:space="preserve"> 2025</w:t>
      </w:r>
      <w:r w:rsidR="00111C2A" w:rsidRPr="00F94502">
        <w:rPr>
          <w:rFonts w:ascii="Arial" w:hAnsi="Arial" w:cs="Arial"/>
          <w:sz w:val="20"/>
          <w:szCs w:val="20"/>
        </w:rPr>
        <w:t xml:space="preserve"> for a 12 month period.</w:t>
      </w:r>
    </w:p>
    <w:p w14:paraId="1E0B90CA" w14:textId="43C725AE" w:rsidR="00351498" w:rsidRPr="00F94502" w:rsidRDefault="00351498" w:rsidP="00351498">
      <w:pPr>
        <w:rPr>
          <w:rFonts w:ascii="Arial" w:hAnsi="Arial" w:cs="Arial"/>
          <w:sz w:val="20"/>
          <w:szCs w:val="20"/>
        </w:rPr>
      </w:pPr>
      <w:r w:rsidRPr="00F94502">
        <w:rPr>
          <w:rFonts w:ascii="Arial" w:hAnsi="Arial" w:cs="Arial"/>
          <w:sz w:val="20"/>
          <w:szCs w:val="20"/>
        </w:rPr>
        <w:t>Following the high levels of media coverage of the NICE approval of new weight loss drugs, the demand for specialist weight management services (SWMS) (in order to access the drugs) has escalated and is outstripping available resources and local capacity causing significant waiting times.</w:t>
      </w:r>
    </w:p>
    <w:p w14:paraId="6EFA63AE" w14:textId="2F0B9D82" w:rsidR="00351498" w:rsidRPr="00F94502" w:rsidRDefault="00351498" w:rsidP="00351498">
      <w:pPr>
        <w:rPr>
          <w:rFonts w:ascii="Arial" w:hAnsi="Arial" w:cs="Arial"/>
          <w:sz w:val="20"/>
          <w:szCs w:val="20"/>
        </w:rPr>
      </w:pPr>
      <w:r w:rsidRPr="00F94502">
        <w:rPr>
          <w:rFonts w:ascii="Arial" w:hAnsi="Arial" w:cs="Arial"/>
          <w:sz w:val="20"/>
          <w:szCs w:val="20"/>
        </w:rPr>
        <w:t>Local referral criteria for specialist services have not been updated for some years and vary across the South Yorkshire services, leading to inequitable access to specialist support.</w:t>
      </w:r>
    </w:p>
    <w:p w14:paraId="1C5634AB" w14:textId="26E72CEE" w:rsidR="00484EF0" w:rsidRDefault="000609CC" w:rsidP="00351498">
      <w:pPr>
        <w:rPr>
          <w:rFonts w:ascii="Arial" w:hAnsi="Arial" w:cs="Arial"/>
          <w:sz w:val="20"/>
          <w:szCs w:val="20"/>
        </w:rPr>
      </w:pPr>
      <w:r>
        <w:rPr>
          <w:rFonts w:ascii="Arial" w:hAnsi="Arial" w:cs="Arial"/>
          <w:sz w:val="20"/>
          <w:szCs w:val="20"/>
        </w:rPr>
        <w:t>T</w:t>
      </w:r>
      <w:r w:rsidR="00351498" w:rsidRPr="00F94502">
        <w:rPr>
          <w:rFonts w:ascii="Arial" w:hAnsi="Arial" w:cs="Arial"/>
          <w:sz w:val="20"/>
          <w:szCs w:val="20"/>
        </w:rPr>
        <w:t>o support equit</w:t>
      </w:r>
      <w:r w:rsidR="00B944C4">
        <w:rPr>
          <w:rFonts w:ascii="Arial" w:hAnsi="Arial" w:cs="Arial"/>
          <w:sz w:val="20"/>
          <w:szCs w:val="20"/>
        </w:rPr>
        <w:t>able</w:t>
      </w:r>
      <w:r w:rsidR="00351498" w:rsidRPr="00F94502">
        <w:rPr>
          <w:rFonts w:ascii="Arial" w:hAnsi="Arial" w:cs="Arial"/>
          <w:sz w:val="20"/>
          <w:szCs w:val="20"/>
        </w:rPr>
        <w:t xml:space="preserve"> access to specialist weight management s</w:t>
      </w:r>
      <w:r w:rsidR="00B944C4">
        <w:rPr>
          <w:rFonts w:ascii="Arial" w:hAnsi="Arial" w:cs="Arial"/>
          <w:sz w:val="20"/>
          <w:szCs w:val="20"/>
        </w:rPr>
        <w:t xml:space="preserve">ervices </w:t>
      </w:r>
      <w:r w:rsidR="00351498" w:rsidRPr="00F94502">
        <w:rPr>
          <w:rFonts w:ascii="Arial" w:hAnsi="Arial" w:cs="Arial"/>
          <w:sz w:val="20"/>
          <w:szCs w:val="20"/>
        </w:rPr>
        <w:t>within the available resources</w:t>
      </w:r>
      <w:r w:rsidR="00065B53">
        <w:rPr>
          <w:rFonts w:ascii="Arial" w:hAnsi="Arial" w:cs="Arial"/>
          <w:sz w:val="20"/>
          <w:szCs w:val="20"/>
        </w:rPr>
        <w:t xml:space="preserve">, </w:t>
      </w:r>
      <w:r w:rsidR="00351498" w:rsidRPr="00F94502">
        <w:rPr>
          <w:rFonts w:ascii="Arial" w:hAnsi="Arial" w:cs="Arial"/>
          <w:sz w:val="20"/>
          <w:szCs w:val="20"/>
        </w:rPr>
        <w:t xml:space="preserve">for people who have the greatest need, NHS South Yorkshire ICB has revised the criteria for </w:t>
      </w:r>
      <w:r w:rsidR="00351498" w:rsidRPr="00F94502">
        <w:rPr>
          <w:rFonts w:ascii="Arial" w:hAnsi="Arial" w:cs="Arial"/>
          <w:b/>
          <w:bCs/>
          <w:sz w:val="20"/>
          <w:szCs w:val="20"/>
        </w:rPr>
        <w:t>new referrals</w:t>
      </w:r>
      <w:r w:rsidR="00351498" w:rsidRPr="00F94502">
        <w:rPr>
          <w:rFonts w:ascii="Arial" w:hAnsi="Arial" w:cs="Arial"/>
          <w:sz w:val="20"/>
          <w:szCs w:val="20"/>
        </w:rPr>
        <w:t xml:space="preserve"> to </w:t>
      </w:r>
      <w:r w:rsidR="00351498" w:rsidRPr="00F94502">
        <w:rPr>
          <w:rFonts w:ascii="Arial" w:hAnsi="Arial" w:cs="Arial"/>
          <w:b/>
          <w:bCs/>
          <w:sz w:val="20"/>
          <w:szCs w:val="20"/>
        </w:rPr>
        <w:t>all adult tier three specialist weight management services in South Yorkshire</w:t>
      </w:r>
      <w:r w:rsidR="00544328" w:rsidRPr="00F94502">
        <w:rPr>
          <w:rFonts w:ascii="Arial" w:hAnsi="Arial" w:cs="Arial"/>
          <w:b/>
          <w:bCs/>
          <w:sz w:val="20"/>
          <w:szCs w:val="20"/>
        </w:rPr>
        <w:t xml:space="preserve"> and for Right to Choose (RTC) services</w:t>
      </w:r>
      <w:r w:rsidR="00351498" w:rsidRPr="00F94502">
        <w:rPr>
          <w:rFonts w:ascii="Arial" w:hAnsi="Arial" w:cs="Arial"/>
          <w:sz w:val="20"/>
          <w:szCs w:val="20"/>
        </w:rPr>
        <w:t>. This will ensure that all local and RTC services are using the same referral criteria.</w:t>
      </w:r>
    </w:p>
    <w:p w14:paraId="1B2AEFF1" w14:textId="59E95144" w:rsidR="003E20F1" w:rsidRDefault="005E5767" w:rsidP="00351498">
      <w:pPr>
        <w:rPr>
          <w:rFonts w:ascii="Arial" w:hAnsi="Arial" w:cs="Arial"/>
          <w:sz w:val="20"/>
          <w:szCs w:val="20"/>
        </w:rPr>
      </w:pPr>
      <w:r>
        <w:rPr>
          <w:rFonts w:ascii="Arial" w:hAnsi="Arial" w:cs="Arial"/>
          <w:sz w:val="20"/>
          <w:szCs w:val="20"/>
        </w:rPr>
        <w:t>Notably</w:t>
      </w:r>
      <w:r w:rsidR="002D7708">
        <w:rPr>
          <w:rFonts w:ascii="Arial" w:hAnsi="Arial" w:cs="Arial"/>
          <w:sz w:val="20"/>
          <w:szCs w:val="20"/>
        </w:rPr>
        <w:t xml:space="preserve">, </w:t>
      </w:r>
      <w:r w:rsidR="00184F38">
        <w:rPr>
          <w:rFonts w:ascii="Arial" w:hAnsi="Arial" w:cs="Arial"/>
          <w:sz w:val="20"/>
          <w:szCs w:val="20"/>
        </w:rPr>
        <w:t xml:space="preserve">the guidance </w:t>
      </w:r>
      <w:r w:rsidR="003E20F1" w:rsidRPr="003E20F1">
        <w:rPr>
          <w:rFonts w:ascii="Arial" w:hAnsi="Arial" w:cs="Arial"/>
          <w:sz w:val="20"/>
          <w:szCs w:val="20"/>
        </w:rPr>
        <w:t>removes the previous requirement applied in Doncaster that patients express a desire to pursue bariatric surgery in order to access support.</w:t>
      </w:r>
    </w:p>
    <w:p w14:paraId="664A42EC" w14:textId="24E72FD2" w:rsidR="005E5767" w:rsidRDefault="00184F38" w:rsidP="00351498">
      <w:pPr>
        <w:rPr>
          <w:rFonts w:ascii="Arial" w:hAnsi="Arial" w:cs="Arial"/>
          <w:sz w:val="20"/>
          <w:szCs w:val="20"/>
        </w:rPr>
      </w:pPr>
      <w:r>
        <w:rPr>
          <w:rFonts w:ascii="Arial" w:hAnsi="Arial" w:cs="Arial"/>
          <w:sz w:val="20"/>
          <w:szCs w:val="20"/>
        </w:rPr>
        <w:t xml:space="preserve">To ensure that patients demonstrate commitment </w:t>
      </w:r>
      <w:r w:rsidR="000F6E9B">
        <w:rPr>
          <w:rFonts w:ascii="Arial" w:hAnsi="Arial" w:cs="Arial"/>
          <w:sz w:val="20"/>
          <w:szCs w:val="20"/>
        </w:rPr>
        <w:t xml:space="preserve">to their weight loss journey, </w:t>
      </w:r>
      <w:r w:rsidR="002D7708">
        <w:rPr>
          <w:rFonts w:ascii="Arial" w:hAnsi="Arial" w:cs="Arial"/>
          <w:sz w:val="20"/>
          <w:szCs w:val="20"/>
        </w:rPr>
        <w:t>th</w:t>
      </w:r>
      <w:r w:rsidR="00322996">
        <w:rPr>
          <w:rFonts w:ascii="Arial" w:hAnsi="Arial" w:cs="Arial"/>
          <w:sz w:val="20"/>
          <w:szCs w:val="20"/>
        </w:rPr>
        <w:t>e guidance</w:t>
      </w:r>
      <w:r w:rsidR="002D7708">
        <w:rPr>
          <w:rFonts w:ascii="Arial" w:hAnsi="Arial" w:cs="Arial"/>
          <w:sz w:val="20"/>
          <w:szCs w:val="20"/>
        </w:rPr>
        <w:t xml:space="preserve"> </w:t>
      </w:r>
      <w:r w:rsidR="00D606BC">
        <w:rPr>
          <w:rFonts w:ascii="Arial" w:hAnsi="Arial" w:cs="Arial"/>
          <w:sz w:val="20"/>
          <w:szCs w:val="20"/>
        </w:rPr>
        <w:t xml:space="preserve">specifies that patients must have </w:t>
      </w:r>
      <w:r w:rsidR="00216D48">
        <w:rPr>
          <w:rFonts w:ascii="Arial" w:hAnsi="Arial" w:cs="Arial"/>
          <w:sz w:val="20"/>
          <w:szCs w:val="20"/>
        </w:rPr>
        <w:t xml:space="preserve">participated in a </w:t>
      </w:r>
      <w:r w:rsidR="008E7125">
        <w:rPr>
          <w:rFonts w:ascii="Arial" w:hAnsi="Arial" w:cs="Arial"/>
          <w:sz w:val="20"/>
          <w:szCs w:val="20"/>
        </w:rPr>
        <w:t xml:space="preserve">recognised </w:t>
      </w:r>
      <w:r w:rsidR="000522D4">
        <w:rPr>
          <w:rFonts w:ascii="Arial" w:hAnsi="Arial" w:cs="Arial"/>
          <w:sz w:val="20"/>
          <w:szCs w:val="20"/>
        </w:rPr>
        <w:t>weight loss programme</w:t>
      </w:r>
      <w:r w:rsidR="00216D48">
        <w:rPr>
          <w:rFonts w:ascii="Arial" w:hAnsi="Arial" w:cs="Arial"/>
          <w:sz w:val="20"/>
          <w:szCs w:val="20"/>
        </w:rPr>
        <w:t xml:space="preserve">, as defined with </w:t>
      </w:r>
      <w:r w:rsidR="000522D4">
        <w:rPr>
          <w:rFonts w:ascii="Arial" w:hAnsi="Arial" w:cs="Arial"/>
          <w:sz w:val="20"/>
          <w:szCs w:val="20"/>
        </w:rPr>
        <w:t>the guidance</w:t>
      </w:r>
      <w:r w:rsidR="00216D48">
        <w:rPr>
          <w:rFonts w:ascii="Arial" w:hAnsi="Arial" w:cs="Arial"/>
          <w:sz w:val="20"/>
          <w:szCs w:val="20"/>
        </w:rPr>
        <w:t>,</w:t>
      </w:r>
      <w:r w:rsidR="000522D4">
        <w:rPr>
          <w:rFonts w:ascii="Arial" w:hAnsi="Arial" w:cs="Arial"/>
          <w:sz w:val="20"/>
          <w:szCs w:val="20"/>
        </w:rPr>
        <w:t xml:space="preserve"> </w:t>
      </w:r>
      <w:r w:rsidR="008E7125">
        <w:rPr>
          <w:rFonts w:ascii="Arial" w:hAnsi="Arial" w:cs="Arial"/>
          <w:sz w:val="20"/>
          <w:szCs w:val="20"/>
        </w:rPr>
        <w:t xml:space="preserve">in the 24 months </w:t>
      </w:r>
      <w:r w:rsidR="000F6E9B">
        <w:rPr>
          <w:rFonts w:ascii="Arial" w:hAnsi="Arial" w:cs="Arial"/>
          <w:sz w:val="20"/>
          <w:szCs w:val="20"/>
        </w:rPr>
        <w:t>preceding</w:t>
      </w:r>
      <w:r w:rsidR="008E7125">
        <w:rPr>
          <w:rFonts w:ascii="Arial" w:hAnsi="Arial" w:cs="Arial"/>
          <w:sz w:val="20"/>
          <w:szCs w:val="20"/>
        </w:rPr>
        <w:t xml:space="preserve"> referral.</w:t>
      </w:r>
    </w:p>
    <w:p w14:paraId="36089EDF" w14:textId="114B9E99" w:rsidR="00BC6F22" w:rsidRPr="00F94502" w:rsidRDefault="00BC6F22" w:rsidP="00351498">
      <w:pPr>
        <w:rPr>
          <w:rFonts w:ascii="Arial" w:hAnsi="Arial" w:cs="Arial"/>
          <w:sz w:val="20"/>
          <w:szCs w:val="20"/>
        </w:rPr>
      </w:pPr>
      <w:r w:rsidRPr="00F94502">
        <w:rPr>
          <w:rFonts w:ascii="Arial" w:hAnsi="Arial" w:cs="Arial"/>
          <w:sz w:val="20"/>
          <w:szCs w:val="20"/>
        </w:rPr>
        <w:t>The appendix details the new criteria</w:t>
      </w:r>
      <w:r w:rsidR="004529D1">
        <w:rPr>
          <w:rFonts w:ascii="Arial" w:hAnsi="Arial" w:cs="Arial"/>
          <w:sz w:val="20"/>
          <w:szCs w:val="20"/>
        </w:rPr>
        <w:t xml:space="preserve"> with </w:t>
      </w:r>
      <w:r w:rsidR="004529D1" w:rsidRPr="00F47094">
        <w:rPr>
          <w:rFonts w:ascii="Arial" w:hAnsi="Arial" w:cs="Arial"/>
          <w:sz w:val="20"/>
          <w:szCs w:val="20"/>
        </w:rPr>
        <w:t>a copy of the ICB Commissioning Policy available through the link</w:t>
      </w:r>
      <w:r w:rsidR="00F47094">
        <w:rPr>
          <w:rFonts w:ascii="Arial" w:hAnsi="Arial" w:cs="Arial"/>
          <w:sz w:val="20"/>
          <w:szCs w:val="20"/>
        </w:rPr>
        <w:t xml:space="preserve">: </w:t>
      </w:r>
      <w:hyperlink r:id="rId12" w:history="1">
        <w:r w:rsidR="00F47094">
          <w:rPr>
            <w:rStyle w:val="Hyperlink"/>
            <w:rFonts w:ascii="Arial" w:hAnsi="Arial" w:cs="Arial"/>
            <w:sz w:val="20"/>
            <w:szCs w:val="20"/>
          </w:rPr>
          <w:t>Policies, procedures and guidance: South Yorkshire I.C.B</w:t>
        </w:r>
      </w:hyperlink>
      <w:r w:rsidR="004529D1">
        <w:rPr>
          <w:rFonts w:ascii="Arial" w:hAnsi="Arial" w:cs="Arial"/>
          <w:sz w:val="20"/>
          <w:szCs w:val="20"/>
        </w:rPr>
        <w:t>.</w:t>
      </w:r>
    </w:p>
    <w:p w14:paraId="3E6FA647" w14:textId="1F7C0D94" w:rsidR="001107FC" w:rsidRPr="00F94502" w:rsidRDefault="001107FC" w:rsidP="00351498">
      <w:pPr>
        <w:rPr>
          <w:rFonts w:ascii="Arial" w:hAnsi="Arial" w:cs="Arial"/>
          <w:sz w:val="20"/>
          <w:szCs w:val="20"/>
        </w:rPr>
      </w:pPr>
      <w:r w:rsidRPr="00F94502">
        <w:rPr>
          <w:rFonts w:ascii="Arial" w:hAnsi="Arial" w:cs="Arial"/>
          <w:sz w:val="20"/>
          <w:szCs w:val="20"/>
        </w:rPr>
        <w:t xml:space="preserve">These changes will take place from </w:t>
      </w:r>
      <w:r w:rsidR="00F0411C">
        <w:rPr>
          <w:rFonts w:ascii="Arial" w:hAnsi="Arial" w:cs="Arial"/>
          <w:sz w:val="20"/>
          <w:szCs w:val="20"/>
        </w:rPr>
        <w:t xml:space="preserve">the </w:t>
      </w:r>
      <w:r w:rsidR="00DC7D62">
        <w:rPr>
          <w:rFonts w:ascii="Arial" w:hAnsi="Arial" w:cs="Arial"/>
          <w:sz w:val="20"/>
          <w:szCs w:val="20"/>
        </w:rPr>
        <w:t>24</w:t>
      </w:r>
      <w:r w:rsidR="004C7D8C" w:rsidRPr="004C7D8C">
        <w:rPr>
          <w:rFonts w:ascii="Arial" w:hAnsi="Arial" w:cs="Arial"/>
          <w:sz w:val="20"/>
          <w:szCs w:val="20"/>
          <w:vertAlign w:val="superscript"/>
        </w:rPr>
        <w:t>th</w:t>
      </w:r>
      <w:r w:rsidR="004C7D8C">
        <w:rPr>
          <w:rFonts w:ascii="Arial" w:hAnsi="Arial" w:cs="Arial"/>
          <w:sz w:val="20"/>
          <w:szCs w:val="20"/>
        </w:rPr>
        <w:t xml:space="preserve"> </w:t>
      </w:r>
      <w:r w:rsidR="00DC7D62">
        <w:rPr>
          <w:rFonts w:ascii="Arial" w:hAnsi="Arial" w:cs="Arial"/>
          <w:sz w:val="20"/>
          <w:szCs w:val="20"/>
        </w:rPr>
        <w:t>October</w:t>
      </w:r>
      <w:r w:rsidR="004C7D8C">
        <w:rPr>
          <w:rFonts w:ascii="Arial" w:hAnsi="Arial" w:cs="Arial"/>
          <w:sz w:val="20"/>
          <w:szCs w:val="20"/>
        </w:rPr>
        <w:t xml:space="preserve"> </w:t>
      </w:r>
      <w:r w:rsidR="008E0728">
        <w:rPr>
          <w:rFonts w:ascii="Arial" w:hAnsi="Arial" w:cs="Arial"/>
          <w:sz w:val="20"/>
          <w:szCs w:val="20"/>
        </w:rPr>
        <w:t xml:space="preserve">2025 </w:t>
      </w:r>
      <w:r w:rsidR="00BC6F22" w:rsidRPr="00F94502">
        <w:rPr>
          <w:rFonts w:ascii="Arial" w:hAnsi="Arial" w:cs="Arial"/>
          <w:sz w:val="20"/>
          <w:szCs w:val="20"/>
        </w:rPr>
        <w:t>for NHS SY patients</w:t>
      </w:r>
      <w:r w:rsidR="00BC6F22" w:rsidRPr="00F94502">
        <w:rPr>
          <w:rFonts w:ascii="Arial" w:hAnsi="Arial" w:cs="Arial"/>
          <w:b/>
          <w:bCs/>
          <w:sz w:val="20"/>
          <w:szCs w:val="20"/>
        </w:rPr>
        <w:t xml:space="preserve"> </w:t>
      </w:r>
      <w:r w:rsidR="00800D48" w:rsidRPr="00F94502">
        <w:rPr>
          <w:rFonts w:ascii="Arial" w:hAnsi="Arial" w:cs="Arial"/>
          <w:sz w:val="20"/>
          <w:szCs w:val="20"/>
        </w:rPr>
        <w:t xml:space="preserve">and will be reviewed in </w:t>
      </w:r>
      <w:r w:rsidR="004C7D8C">
        <w:rPr>
          <w:rFonts w:ascii="Arial" w:hAnsi="Arial" w:cs="Arial"/>
          <w:sz w:val="20"/>
          <w:szCs w:val="20"/>
        </w:rPr>
        <w:t>12 months</w:t>
      </w:r>
      <w:r w:rsidR="00800D48" w:rsidRPr="00F94502">
        <w:rPr>
          <w:rFonts w:ascii="Arial" w:hAnsi="Arial" w:cs="Arial"/>
          <w:sz w:val="20"/>
          <w:szCs w:val="20"/>
        </w:rPr>
        <w:t>.</w:t>
      </w:r>
    </w:p>
    <w:p w14:paraId="3D9E9E37" w14:textId="4A769DBB" w:rsidR="000A3470" w:rsidRPr="00F94502" w:rsidRDefault="000A3470" w:rsidP="00351498">
      <w:pPr>
        <w:rPr>
          <w:rFonts w:ascii="Arial" w:hAnsi="Arial" w:cs="Arial"/>
          <w:sz w:val="20"/>
          <w:szCs w:val="20"/>
        </w:rPr>
      </w:pPr>
      <w:r w:rsidRPr="00F94502">
        <w:rPr>
          <w:rFonts w:ascii="Arial" w:hAnsi="Arial" w:cs="Arial"/>
          <w:sz w:val="20"/>
          <w:szCs w:val="20"/>
        </w:rPr>
        <w:t xml:space="preserve">No changes are being made </w:t>
      </w:r>
      <w:r w:rsidR="0017166F" w:rsidRPr="00F94502">
        <w:rPr>
          <w:rFonts w:ascii="Arial" w:hAnsi="Arial" w:cs="Arial"/>
          <w:sz w:val="20"/>
          <w:szCs w:val="20"/>
        </w:rPr>
        <w:t xml:space="preserve">for the </w:t>
      </w:r>
      <w:r w:rsidRPr="00F94502">
        <w:rPr>
          <w:rFonts w:ascii="Arial" w:hAnsi="Arial" w:cs="Arial"/>
          <w:sz w:val="20"/>
          <w:szCs w:val="20"/>
        </w:rPr>
        <w:t xml:space="preserve">eligibility of patients already </w:t>
      </w:r>
      <w:r w:rsidR="007E365E" w:rsidRPr="00F94502">
        <w:rPr>
          <w:rFonts w:ascii="Arial" w:hAnsi="Arial" w:cs="Arial"/>
          <w:sz w:val="20"/>
          <w:szCs w:val="20"/>
        </w:rPr>
        <w:t xml:space="preserve">referred to and </w:t>
      </w:r>
      <w:r w:rsidRPr="00F94502">
        <w:rPr>
          <w:rFonts w:ascii="Arial" w:hAnsi="Arial" w:cs="Arial"/>
          <w:sz w:val="20"/>
          <w:szCs w:val="20"/>
        </w:rPr>
        <w:t xml:space="preserve">on </w:t>
      </w:r>
      <w:r w:rsidR="0017166F" w:rsidRPr="00F94502">
        <w:rPr>
          <w:rFonts w:ascii="Arial" w:hAnsi="Arial" w:cs="Arial"/>
          <w:sz w:val="20"/>
          <w:szCs w:val="20"/>
        </w:rPr>
        <w:t xml:space="preserve">specialist weight management services </w:t>
      </w:r>
      <w:r w:rsidRPr="00F94502">
        <w:rPr>
          <w:rFonts w:ascii="Arial" w:hAnsi="Arial" w:cs="Arial"/>
          <w:sz w:val="20"/>
          <w:szCs w:val="20"/>
        </w:rPr>
        <w:t>waiting lists</w:t>
      </w:r>
      <w:r w:rsidR="00E62207">
        <w:rPr>
          <w:rFonts w:ascii="Arial" w:hAnsi="Arial" w:cs="Arial"/>
          <w:sz w:val="20"/>
          <w:szCs w:val="20"/>
        </w:rPr>
        <w:t>, prior to the implementation of this updated guidance</w:t>
      </w:r>
      <w:r w:rsidR="0017166F" w:rsidRPr="00F94502">
        <w:rPr>
          <w:rFonts w:ascii="Arial" w:hAnsi="Arial" w:cs="Arial"/>
          <w:sz w:val="20"/>
          <w:szCs w:val="20"/>
        </w:rPr>
        <w:t>.</w:t>
      </w:r>
    </w:p>
    <w:p w14:paraId="154DD413" w14:textId="0D9D6E3B" w:rsidR="00CA610B" w:rsidRDefault="00CA610B" w:rsidP="00351498">
      <w:pPr>
        <w:rPr>
          <w:rFonts w:ascii="Arial" w:hAnsi="Arial" w:cs="Arial"/>
          <w:sz w:val="20"/>
          <w:szCs w:val="20"/>
        </w:rPr>
      </w:pPr>
      <w:r w:rsidRPr="00F94502">
        <w:rPr>
          <w:rFonts w:ascii="Arial" w:hAnsi="Arial" w:cs="Arial"/>
          <w:sz w:val="20"/>
          <w:szCs w:val="20"/>
        </w:rPr>
        <w:t xml:space="preserve">SWMS will be asked to </w:t>
      </w:r>
      <w:r w:rsidR="00E62207">
        <w:rPr>
          <w:rFonts w:ascii="Arial" w:hAnsi="Arial" w:cs="Arial"/>
          <w:sz w:val="20"/>
          <w:szCs w:val="20"/>
        </w:rPr>
        <w:t>decline</w:t>
      </w:r>
      <w:r w:rsidR="004C7D8C">
        <w:rPr>
          <w:rFonts w:ascii="Arial" w:hAnsi="Arial" w:cs="Arial"/>
          <w:sz w:val="20"/>
          <w:szCs w:val="20"/>
        </w:rPr>
        <w:t xml:space="preserve"> </w:t>
      </w:r>
      <w:r w:rsidRPr="00F94502">
        <w:rPr>
          <w:rFonts w:ascii="Arial" w:hAnsi="Arial" w:cs="Arial"/>
          <w:sz w:val="20"/>
          <w:szCs w:val="20"/>
        </w:rPr>
        <w:t>referrals that do not meet the new referral criteria.</w:t>
      </w:r>
    </w:p>
    <w:p w14:paraId="13A2F6A7" w14:textId="2CF9F5B3" w:rsidR="00E35B51" w:rsidRDefault="00E35B51" w:rsidP="00351498">
      <w:pPr>
        <w:rPr>
          <w:rFonts w:ascii="Arial" w:hAnsi="Arial" w:cs="Arial"/>
          <w:sz w:val="20"/>
          <w:szCs w:val="20"/>
        </w:rPr>
      </w:pPr>
      <w:r w:rsidRPr="00F94502">
        <w:rPr>
          <w:rFonts w:ascii="Arial" w:hAnsi="Arial" w:cs="Arial"/>
          <w:sz w:val="20"/>
          <w:szCs w:val="20"/>
        </w:rPr>
        <w:t xml:space="preserve">No changes are being made for the eligibility of the </w:t>
      </w:r>
      <w:r w:rsidR="00AF590E" w:rsidRPr="00F94502">
        <w:rPr>
          <w:rFonts w:ascii="Arial" w:hAnsi="Arial" w:cs="Arial"/>
          <w:sz w:val="20"/>
          <w:szCs w:val="20"/>
        </w:rPr>
        <w:t xml:space="preserve">paediatric </w:t>
      </w:r>
      <w:r w:rsidR="00CD2EF4" w:rsidRPr="00F94502">
        <w:rPr>
          <w:rFonts w:ascii="Arial" w:hAnsi="Arial" w:cs="Arial"/>
          <w:sz w:val="20"/>
          <w:szCs w:val="20"/>
        </w:rPr>
        <w:t>or maternity referrals to the S</w:t>
      </w:r>
      <w:r w:rsidR="00F94502">
        <w:rPr>
          <w:rFonts w:ascii="Arial" w:hAnsi="Arial" w:cs="Arial"/>
          <w:sz w:val="20"/>
          <w:szCs w:val="20"/>
        </w:rPr>
        <w:t xml:space="preserve">outh </w:t>
      </w:r>
      <w:r w:rsidR="00CD2EF4" w:rsidRPr="00F94502">
        <w:rPr>
          <w:rFonts w:ascii="Arial" w:hAnsi="Arial" w:cs="Arial"/>
          <w:sz w:val="20"/>
          <w:szCs w:val="20"/>
        </w:rPr>
        <w:t>W</w:t>
      </w:r>
      <w:r w:rsidR="00F94502">
        <w:rPr>
          <w:rFonts w:ascii="Arial" w:hAnsi="Arial" w:cs="Arial"/>
          <w:sz w:val="20"/>
          <w:szCs w:val="20"/>
        </w:rPr>
        <w:t xml:space="preserve">est </w:t>
      </w:r>
      <w:r w:rsidR="00CD2EF4" w:rsidRPr="00F94502">
        <w:rPr>
          <w:rFonts w:ascii="Arial" w:hAnsi="Arial" w:cs="Arial"/>
          <w:sz w:val="20"/>
          <w:szCs w:val="20"/>
        </w:rPr>
        <w:t>Y</w:t>
      </w:r>
      <w:r w:rsidR="00F94502">
        <w:rPr>
          <w:rFonts w:ascii="Arial" w:hAnsi="Arial" w:cs="Arial"/>
          <w:sz w:val="20"/>
          <w:szCs w:val="20"/>
        </w:rPr>
        <w:t xml:space="preserve">orkshire </w:t>
      </w:r>
      <w:r w:rsidR="00CD2EF4" w:rsidRPr="00F94502">
        <w:rPr>
          <w:rFonts w:ascii="Arial" w:hAnsi="Arial" w:cs="Arial"/>
          <w:sz w:val="20"/>
          <w:szCs w:val="20"/>
        </w:rPr>
        <w:t>F</w:t>
      </w:r>
      <w:r w:rsidR="00F94502">
        <w:rPr>
          <w:rFonts w:ascii="Arial" w:hAnsi="Arial" w:cs="Arial"/>
          <w:sz w:val="20"/>
          <w:szCs w:val="20"/>
        </w:rPr>
        <w:t xml:space="preserve">oundation </w:t>
      </w:r>
      <w:r w:rsidR="00CD2EF4" w:rsidRPr="00F94502">
        <w:rPr>
          <w:rFonts w:ascii="Arial" w:hAnsi="Arial" w:cs="Arial"/>
          <w:sz w:val="20"/>
          <w:szCs w:val="20"/>
        </w:rPr>
        <w:t>T</w:t>
      </w:r>
      <w:r w:rsidR="00F94502">
        <w:rPr>
          <w:rFonts w:ascii="Arial" w:hAnsi="Arial" w:cs="Arial"/>
          <w:sz w:val="20"/>
          <w:szCs w:val="20"/>
        </w:rPr>
        <w:t>rust</w:t>
      </w:r>
      <w:r w:rsidR="00CD2EF4" w:rsidRPr="00F94502">
        <w:rPr>
          <w:rFonts w:ascii="Arial" w:hAnsi="Arial" w:cs="Arial"/>
          <w:sz w:val="20"/>
          <w:szCs w:val="20"/>
        </w:rPr>
        <w:t xml:space="preserve"> S</w:t>
      </w:r>
      <w:r w:rsidR="00F94502">
        <w:rPr>
          <w:rFonts w:ascii="Arial" w:hAnsi="Arial" w:cs="Arial"/>
          <w:sz w:val="20"/>
          <w:szCs w:val="20"/>
        </w:rPr>
        <w:t xml:space="preserve">pecialist </w:t>
      </w:r>
      <w:r w:rsidR="00CD2EF4" w:rsidRPr="00F94502">
        <w:rPr>
          <w:rFonts w:ascii="Arial" w:hAnsi="Arial" w:cs="Arial"/>
          <w:sz w:val="20"/>
          <w:szCs w:val="20"/>
        </w:rPr>
        <w:t>W</w:t>
      </w:r>
      <w:r w:rsidR="00F94502">
        <w:rPr>
          <w:rFonts w:ascii="Arial" w:hAnsi="Arial" w:cs="Arial"/>
          <w:sz w:val="20"/>
          <w:szCs w:val="20"/>
        </w:rPr>
        <w:t xml:space="preserve">eight </w:t>
      </w:r>
      <w:r w:rsidR="00CD2EF4" w:rsidRPr="00F94502">
        <w:rPr>
          <w:rFonts w:ascii="Arial" w:hAnsi="Arial" w:cs="Arial"/>
          <w:sz w:val="20"/>
          <w:szCs w:val="20"/>
        </w:rPr>
        <w:t>M</w:t>
      </w:r>
      <w:r w:rsidR="00F94502">
        <w:rPr>
          <w:rFonts w:ascii="Arial" w:hAnsi="Arial" w:cs="Arial"/>
          <w:sz w:val="20"/>
          <w:szCs w:val="20"/>
        </w:rPr>
        <w:t xml:space="preserve">anagement </w:t>
      </w:r>
      <w:r w:rsidR="00CD2EF4" w:rsidRPr="00F94502">
        <w:rPr>
          <w:rFonts w:ascii="Arial" w:hAnsi="Arial" w:cs="Arial"/>
          <w:sz w:val="20"/>
          <w:szCs w:val="20"/>
        </w:rPr>
        <w:t>S</w:t>
      </w:r>
      <w:r w:rsidR="00F94502">
        <w:rPr>
          <w:rFonts w:ascii="Arial" w:hAnsi="Arial" w:cs="Arial"/>
          <w:sz w:val="20"/>
          <w:szCs w:val="20"/>
        </w:rPr>
        <w:t>ervice</w:t>
      </w:r>
      <w:r w:rsidR="00CD2EF4" w:rsidRPr="00F94502">
        <w:rPr>
          <w:rFonts w:ascii="Arial" w:hAnsi="Arial" w:cs="Arial"/>
          <w:sz w:val="20"/>
          <w:szCs w:val="20"/>
        </w:rPr>
        <w:t xml:space="preserve"> or </w:t>
      </w:r>
      <w:r w:rsidR="00EC2BE3" w:rsidRPr="00F94502">
        <w:rPr>
          <w:rFonts w:ascii="Arial" w:hAnsi="Arial" w:cs="Arial"/>
          <w:sz w:val="20"/>
          <w:szCs w:val="20"/>
        </w:rPr>
        <w:t>for</w:t>
      </w:r>
      <w:r w:rsidR="00CD2EF4" w:rsidRPr="00F94502">
        <w:rPr>
          <w:rFonts w:ascii="Arial" w:hAnsi="Arial" w:cs="Arial"/>
          <w:sz w:val="20"/>
          <w:szCs w:val="20"/>
        </w:rPr>
        <w:t xml:space="preserve"> the </w:t>
      </w:r>
      <w:r w:rsidR="00EC2BE3" w:rsidRPr="00F94502">
        <w:rPr>
          <w:rFonts w:ascii="Arial" w:hAnsi="Arial" w:cs="Arial"/>
          <w:sz w:val="20"/>
          <w:szCs w:val="20"/>
        </w:rPr>
        <w:t>c</w:t>
      </w:r>
      <w:r w:rsidR="00CD2EF4" w:rsidRPr="00F94502">
        <w:rPr>
          <w:rFonts w:ascii="Arial" w:hAnsi="Arial" w:cs="Arial"/>
          <w:sz w:val="20"/>
          <w:szCs w:val="20"/>
        </w:rPr>
        <w:t xml:space="preserve">linics for Children with Complications of Excess </w:t>
      </w:r>
      <w:r w:rsidR="00EC2BE3" w:rsidRPr="00F94502">
        <w:rPr>
          <w:rFonts w:ascii="Arial" w:hAnsi="Arial" w:cs="Arial"/>
          <w:sz w:val="20"/>
          <w:szCs w:val="20"/>
        </w:rPr>
        <w:t>W</w:t>
      </w:r>
      <w:r w:rsidR="00AF590E" w:rsidRPr="00F94502">
        <w:rPr>
          <w:rFonts w:ascii="Arial" w:hAnsi="Arial" w:cs="Arial"/>
          <w:sz w:val="20"/>
          <w:szCs w:val="20"/>
        </w:rPr>
        <w:t xml:space="preserve">eight </w:t>
      </w:r>
      <w:r w:rsidR="00EC2BE3" w:rsidRPr="00F94502">
        <w:rPr>
          <w:rFonts w:ascii="Arial" w:hAnsi="Arial" w:cs="Arial"/>
          <w:sz w:val="20"/>
          <w:szCs w:val="20"/>
        </w:rPr>
        <w:t xml:space="preserve">(CEW) </w:t>
      </w:r>
      <w:r w:rsidR="00AF590E" w:rsidRPr="00F94502">
        <w:rPr>
          <w:rFonts w:ascii="Arial" w:hAnsi="Arial" w:cs="Arial"/>
          <w:sz w:val="20"/>
          <w:szCs w:val="20"/>
        </w:rPr>
        <w:t>run by Sheffield Ch</w:t>
      </w:r>
      <w:r w:rsidR="00EC2BE3" w:rsidRPr="00F94502">
        <w:rPr>
          <w:rFonts w:ascii="Arial" w:hAnsi="Arial" w:cs="Arial"/>
          <w:sz w:val="20"/>
          <w:szCs w:val="20"/>
        </w:rPr>
        <w:t>ildren’s Hospital.</w:t>
      </w:r>
    </w:p>
    <w:p w14:paraId="64C6B7EC" w14:textId="5F327B68" w:rsidR="00CC0336" w:rsidRPr="00F94502" w:rsidRDefault="00CC0336" w:rsidP="00CC0336">
      <w:pPr>
        <w:rPr>
          <w:rFonts w:ascii="Arial" w:hAnsi="Arial" w:cs="Arial"/>
          <w:sz w:val="20"/>
          <w:szCs w:val="20"/>
        </w:rPr>
      </w:pPr>
      <w:r>
        <w:rPr>
          <w:rFonts w:ascii="Arial" w:hAnsi="Arial" w:cs="Arial"/>
          <w:sz w:val="20"/>
          <w:szCs w:val="20"/>
        </w:rPr>
        <w:t xml:space="preserve">Patients continue to be required to attend </w:t>
      </w:r>
      <w:r w:rsidR="00975939">
        <w:rPr>
          <w:rFonts w:ascii="Arial" w:hAnsi="Arial" w:cs="Arial"/>
          <w:sz w:val="20"/>
          <w:szCs w:val="20"/>
        </w:rPr>
        <w:t>the specialist weight management service</w:t>
      </w:r>
      <w:r>
        <w:rPr>
          <w:rFonts w:ascii="Arial" w:hAnsi="Arial" w:cs="Arial"/>
          <w:sz w:val="20"/>
          <w:szCs w:val="20"/>
        </w:rPr>
        <w:t xml:space="preserve"> </w:t>
      </w:r>
      <w:r w:rsidR="00975939">
        <w:rPr>
          <w:rFonts w:ascii="Arial" w:hAnsi="Arial" w:cs="Arial"/>
          <w:sz w:val="20"/>
          <w:szCs w:val="20"/>
        </w:rPr>
        <w:t xml:space="preserve">(Tier 3) </w:t>
      </w:r>
      <w:r w:rsidR="004518FD">
        <w:rPr>
          <w:rFonts w:ascii="Arial" w:hAnsi="Arial" w:cs="Arial"/>
          <w:sz w:val="20"/>
          <w:szCs w:val="20"/>
        </w:rPr>
        <w:t>before referral for bariatric surgery</w:t>
      </w:r>
      <w:r w:rsidR="00975939">
        <w:rPr>
          <w:rFonts w:ascii="Arial" w:hAnsi="Arial" w:cs="Arial"/>
          <w:sz w:val="20"/>
          <w:szCs w:val="20"/>
        </w:rPr>
        <w:t xml:space="preserve"> (tier 4)</w:t>
      </w:r>
      <w:r w:rsidR="004518FD">
        <w:rPr>
          <w:rFonts w:ascii="Arial" w:hAnsi="Arial" w:cs="Arial"/>
          <w:sz w:val="20"/>
          <w:szCs w:val="20"/>
        </w:rPr>
        <w:t>.</w:t>
      </w:r>
    </w:p>
    <w:p w14:paraId="13B0129C" w14:textId="77777777" w:rsidR="00CC0336" w:rsidRPr="00F94502" w:rsidRDefault="00CC0336" w:rsidP="00351498">
      <w:pPr>
        <w:rPr>
          <w:rFonts w:ascii="Arial" w:hAnsi="Arial" w:cs="Arial"/>
          <w:sz w:val="20"/>
          <w:szCs w:val="20"/>
        </w:rPr>
      </w:pPr>
    </w:p>
    <w:p w14:paraId="13D6AE4F" w14:textId="2CEAE608" w:rsidR="00295600" w:rsidRPr="004A0629" w:rsidRDefault="00295600" w:rsidP="00351498">
      <w:pPr>
        <w:rPr>
          <w:rFonts w:ascii="Arial" w:hAnsi="Arial" w:cs="Arial"/>
          <w:b/>
          <w:bCs/>
          <w:sz w:val="20"/>
          <w:szCs w:val="20"/>
        </w:rPr>
      </w:pPr>
      <w:r w:rsidRPr="000F0C09">
        <w:rPr>
          <w:rFonts w:ascii="Arial" w:hAnsi="Arial" w:cs="Arial"/>
          <w:sz w:val="20"/>
          <w:szCs w:val="20"/>
        </w:rPr>
        <w:t xml:space="preserve">The ICB’s patient web page on weight loss has also been updated </w:t>
      </w:r>
      <w:hyperlink r:id="rId13" w:history="1">
        <w:r w:rsidR="007C5BEF">
          <w:rPr>
            <w:rStyle w:val="Hyperlink"/>
            <w:rFonts w:ascii="Arial" w:hAnsi="Arial" w:cs="Arial"/>
            <w:b/>
            <w:bCs/>
            <w:sz w:val="20"/>
            <w:szCs w:val="20"/>
          </w:rPr>
          <w:t>Changes to the Adult Specialist Weight Management Service Referral Criteria: South Yorkshire I.C.B</w:t>
        </w:r>
      </w:hyperlink>
      <w:r w:rsidR="007C5BEF">
        <w:rPr>
          <w:rFonts w:ascii="Arial" w:hAnsi="Arial" w:cs="Arial"/>
          <w:b/>
          <w:bCs/>
          <w:sz w:val="20"/>
          <w:szCs w:val="20"/>
        </w:rPr>
        <w:t>.</w:t>
      </w:r>
    </w:p>
    <w:p w14:paraId="1678D96C" w14:textId="54059F58" w:rsidR="00295600" w:rsidRPr="004A0629" w:rsidRDefault="00295600" w:rsidP="00351498">
      <w:pPr>
        <w:rPr>
          <w:rFonts w:ascii="Arial" w:hAnsi="Arial" w:cs="Arial"/>
          <w:sz w:val="20"/>
          <w:szCs w:val="20"/>
        </w:rPr>
      </w:pPr>
      <w:r w:rsidRPr="004A0629">
        <w:rPr>
          <w:rFonts w:ascii="Arial" w:hAnsi="Arial" w:cs="Arial"/>
          <w:sz w:val="20"/>
          <w:szCs w:val="20"/>
        </w:rPr>
        <w:t xml:space="preserve">I would be grateful if you could update all relevant colleagues. </w:t>
      </w:r>
    </w:p>
    <w:p w14:paraId="29430D15" w14:textId="25248774" w:rsidR="00A5041D" w:rsidRPr="004A0629" w:rsidRDefault="00A5041D" w:rsidP="00351498">
      <w:pPr>
        <w:rPr>
          <w:rFonts w:ascii="Arial" w:hAnsi="Arial" w:cs="Arial"/>
          <w:sz w:val="20"/>
          <w:szCs w:val="20"/>
        </w:rPr>
      </w:pPr>
      <w:r w:rsidRPr="004A0629">
        <w:rPr>
          <w:rFonts w:ascii="Arial" w:hAnsi="Arial" w:cs="Arial"/>
          <w:sz w:val="20"/>
          <w:szCs w:val="20"/>
        </w:rPr>
        <w:t>Thank you for your support in helping us target the</w:t>
      </w:r>
      <w:r w:rsidR="00354E1D" w:rsidRPr="004A0629">
        <w:rPr>
          <w:rFonts w:ascii="Arial" w:hAnsi="Arial" w:cs="Arial"/>
          <w:sz w:val="20"/>
          <w:szCs w:val="20"/>
        </w:rPr>
        <w:t xml:space="preserve"> limited resources to patients with the greatest need.</w:t>
      </w:r>
    </w:p>
    <w:p w14:paraId="5C9DAAB3" w14:textId="3C788A8C" w:rsidR="00354E1D" w:rsidRDefault="00354E1D" w:rsidP="00351498">
      <w:pPr>
        <w:rPr>
          <w:rFonts w:ascii="Arial" w:hAnsi="Arial" w:cs="Arial"/>
          <w:sz w:val="20"/>
          <w:szCs w:val="20"/>
        </w:rPr>
      </w:pPr>
      <w:r w:rsidRPr="004A0629">
        <w:rPr>
          <w:rFonts w:ascii="Arial" w:hAnsi="Arial" w:cs="Arial"/>
          <w:sz w:val="20"/>
          <w:szCs w:val="20"/>
        </w:rPr>
        <w:t>Yours sincerely</w:t>
      </w:r>
    </w:p>
    <w:p w14:paraId="05068C83" w14:textId="674930B0" w:rsidR="00CF630E" w:rsidRPr="004A0629" w:rsidRDefault="00CF630E" w:rsidP="00351498">
      <w:pPr>
        <w:rPr>
          <w:rFonts w:ascii="Arial" w:hAnsi="Arial" w:cs="Arial"/>
          <w:sz w:val="20"/>
          <w:szCs w:val="20"/>
        </w:rPr>
      </w:pPr>
      <w:r>
        <w:rPr>
          <w:rFonts w:ascii="Arial" w:hAnsi="Arial" w:cs="Arial"/>
          <w:noProof/>
          <w:sz w:val="20"/>
          <w:szCs w:val="20"/>
        </w:rPr>
        <w:drawing>
          <wp:inline distT="0" distB="0" distL="0" distR="0" wp14:anchorId="7DDDCB7E" wp14:editId="475A9175">
            <wp:extent cx="1713230" cy="475615"/>
            <wp:effectExtent l="0" t="0" r="1270" b="635"/>
            <wp:docPr id="2017472515" name="Picture 1"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72515" name="Picture 1" descr="A blue signature on a white backgrou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3230" cy="475615"/>
                    </a:xfrm>
                    <a:prstGeom prst="rect">
                      <a:avLst/>
                    </a:prstGeom>
                    <a:noFill/>
                  </pic:spPr>
                </pic:pic>
              </a:graphicData>
            </a:graphic>
          </wp:inline>
        </w:drawing>
      </w:r>
    </w:p>
    <w:p w14:paraId="2FABBC07" w14:textId="6E57A75E" w:rsidR="00354E1D" w:rsidRPr="004A0629" w:rsidRDefault="00354E1D" w:rsidP="00351498">
      <w:pPr>
        <w:rPr>
          <w:rFonts w:ascii="Arial" w:hAnsi="Arial" w:cs="Arial"/>
          <w:sz w:val="20"/>
          <w:szCs w:val="20"/>
        </w:rPr>
      </w:pPr>
      <w:r w:rsidRPr="004A0629">
        <w:rPr>
          <w:rFonts w:ascii="Arial" w:hAnsi="Arial" w:cs="Arial"/>
          <w:sz w:val="20"/>
          <w:szCs w:val="20"/>
        </w:rPr>
        <w:t>Dr David Crichton</w:t>
      </w:r>
    </w:p>
    <w:p w14:paraId="7E559E8F" w14:textId="0BDBCE19" w:rsidR="00354E1D" w:rsidRPr="004529D1" w:rsidRDefault="00354E1D" w:rsidP="00351498">
      <w:pPr>
        <w:rPr>
          <w:rFonts w:ascii="Arial" w:hAnsi="Arial" w:cs="Arial"/>
          <w:sz w:val="20"/>
          <w:szCs w:val="20"/>
        </w:rPr>
      </w:pPr>
      <w:r w:rsidRPr="004A0629">
        <w:rPr>
          <w:rFonts w:ascii="Arial" w:hAnsi="Arial" w:cs="Arial"/>
          <w:sz w:val="20"/>
          <w:szCs w:val="20"/>
        </w:rPr>
        <w:t>Chief Medical Officer</w:t>
      </w:r>
    </w:p>
    <w:p w14:paraId="1F5870BC" w14:textId="31DDFA72" w:rsidR="00D64962" w:rsidRPr="00EB3456" w:rsidRDefault="00354E1D" w:rsidP="00D64962">
      <w:pPr>
        <w:rPr>
          <w:rFonts w:ascii="Arial" w:hAnsi="Arial" w:cs="Arial"/>
          <w:b/>
          <w:bCs/>
          <w:sz w:val="20"/>
          <w:szCs w:val="20"/>
        </w:rPr>
      </w:pPr>
      <w:r w:rsidRPr="00EB3456">
        <w:rPr>
          <w:rFonts w:ascii="Arial" w:hAnsi="Arial" w:cs="Arial"/>
          <w:b/>
          <w:bCs/>
          <w:sz w:val="20"/>
          <w:szCs w:val="20"/>
        </w:rPr>
        <w:t>Appendix</w:t>
      </w:r>
      <w:r w:rsidR="004A0629" w:rsidRPr="00EB3456">
        <w:rPr>
          <w:rFonts w:ascii="Arial" w:hAnsi="Arial" w:cs="Arial"/>
          <w:b/>
          <w:bCs/>
          <w:sz w:val="20"/>
          <w:szCs w:val="20"/>
        </w:rPr>
        <w:t>:</w:t>
      </w:r>
      <w:r w:rsidRPr="00EB3456">
        <w:rPr>
          <w:rFonts w:ascii="Arial" w:hAnsi="Arial" w:cs="Arial"/>
          <w:b/>
          <w:bCs/>
          <w:sz w:val="20"/>
          <w:szCs w:val="20"/>
        </w:rPr>
        <w:t xml:space="preserve"> </w:t>
      </w:r>
      <w:r w:rsidR="00057CC5" w:rsidRPr="00EB3456">
        <w:rPr>
          <w:rFonts w:ascii="Arial" w:hAnsi="Arial" w:cs="Arial"/>
          <w:b/>
          <w:bCs/>
          <w:sz w:val="20"/>
          <w:szCs w:val="20"/>
        </w:rPr>
        <w:t>New e</w:t>
      </w:r>
      <w:r w:rsidR="00E31A9C" w:rsidRPr="00EB3456">
        <w:rPr>
          <w:rFonts w:ascii="Arial" w:hAnsi="Arial" w:cs="Arial"/>
          <w:b/>
          <w:bCs/>
          <w:sz w:val="20"/>
          <w:szCs w:val="20"/>
        </w:rPr>
        <w:t>ligibility criteria</w:t>
      </w:r>
      <w:r w:rsidRPr="00EB3456">
        <w:rPr>
          <w:rFonts w:ascii="Arial" w:hAnsi="Arial" w:cs="Arial"/>
          <w:b/>
          <w:bCs/>
          <w:sz w:val="20"/>
          <w:szCs w:val="20"/>
        </w:rPr>
        <w:t xml:space="preserve"> </w:t>
      </w:r>
      <w:r w:rsidR="00BC6F22" w:rsidRPr="00EB3456">
        <w:rPr>
          <w:rFonts w:ascii="Arial" w:hAnsi="Arial" w:cs="Arial"/>
          <w:b/>
          <w:bCs/>
          <w:sz w:val="20"/>
          <w:szCs w:val="20"/>
        </w:rPr>
        <w:t xml:space="preserve">from </w:t>
      </w:r>
      <w:r w:rsidR="00CA76AF">
        <w:rPr>
          <w:rFonts w:ascii="Arial" w:hAnsi="Arial" w:cs="Arial"/>
          <w:b/>
          <w:bCs/>
          <w:sz w:val="20"/>
          <w:szCs w:val="20"/>
        </w:rPr>
        <w:t>24</w:t>
      </w:r>
      <w:r w:rsidR="008E0728" w:rsidRPr="008E0728">
        <w:rPr>
          <w:rFonts w:ascii="Arial" w:hAnsi="Arial" w:cs="Arial"/>
          <w:b/>
          <w:bCs/>
          <w:sz w:val="20"/>
          <w:szCs w:val="20"/>
          <w:vertAlign w:val="superscript"/>
        </w:rPr>
        <w:t>th</w:t>
      </w:r>
      <w:r w:rsidR="00CA76AF">
        <w:rPr>
          <w:rFonts w:ascii="Arial" w:hAnsi="Arial" w:cs="Arial"/>
          <w:b/>
          <w:bCs/>
          <w:sz w:val="20"/>
          <w:szCs w:val="20"/>
          <w:vertAlign w:val="superscript"/>
        </w:rPr>
        <w:t xml:space="preserve"> </w:t>
      </w:r>
      <w:r w:rsidR="00C87FF7">
        <w:rPr>
          <w:rFonts w:ascii="Arial" w:hAnsi="Arial" w:cs="Arial"/>
          <w:b/>
          <w:bCs/>
          <w:sz w:val="20"/>
          <w:szCs w:val="20"/>
        </w:rPr>
        <w:t>October</w:t>
      </w:r>
      <w:r w:rsidR="008E0728">
        <w:rPr>
          <w:rFonts w:ascii="Arial" w:hAnsi="Arial" w:cs="Arial"/>
          <w:b/>
          <w:bCs/>
          <w:sz w:val="20"/>
          <w:szCs w:val="20"/>
        </w:rPr>
        <w:t xml:space="preserve"> 2025</w:t>
      </w:r>
    </w:p>
    <w:tbl>
      <w:tblPr>
        <w:tblW w:w="10480" w:type="dxa"/>
        <w:tblCellMar>
          <w:left w:w="0" w:type="dxa"/>
          <w:right w:w="0" w:type="dxa"/>
        </w:tblCellMar>
        <w:tblLook w:val="0420" w:firstRow="1" w:lastRow="0" w:firstColumn="0" w:lastColumn="0" w:noHBand="0" w:noVBand="1"/>
      </w:tblPr>
      <w:tblGrid>
        <w:gridCol w:w="10480"/>
      </w:tblGrid>
      <w:tr w:rsidR="00D64962" w:rsidRPr="00EB3456" w14:paraId="01B90B0B" w14:textId="77777777" w:rsidTr="00BD15EB">
        <w:trPr>
          <w:trHeight w:val="396"/>
        </w:trPr>
        <w:tc>
          <w:tcPr>
            <w:tcW w:w="104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E992FF" w14:textId="77777777" w:rsidR="00D64962" w:rsidRPr="00EB3456" w:rsidRDefault="00D64962" w:rsidP="00D64962">
            <w:pPr>
              <w:rPr>
                <w:rFonts w:ascii="Arial" w:hAnsi="Arial" w:cs="Arial"/>
                <w:b/>
                <w:bCs/>
                <w:sz w:val="20"/>
                <w:szCs w:val="20"/>
                <w:lang w:bidi="en-GB"/>
              </w:rPr>
            </w:pPr>
            <w:r w:rsidRPr="00EB3456">
              <w:rPr>
                <w:rFonts w:ascii="Arial" w:hAnsi="Arial" w:cs="Arial"/>
                <w:b/>
                <w:bCs/>
                <w:sz w:val="20"/>
                <w:szCs w:val="20"/>
                <w:lang w:bidi="en-GB"/>
              </w:rPr>
              <w:t>Referral criteria for specialist weight management services in South Yorkshire (also known as tier three)</w:t>
            </w:r>
          </w:p>
        </w:tc>
      </w:tr>
      <w:tr w:rsidR="00D64962" w:rsidRPr="00EB3456" w14:paraId="3F133330" w14:textId="77777777" w:rsidTr="00BD15EB">
        <w:trPr>
          <w:trHeight w:val="340"/>
        </w:trPr>
        <w:tc>
          <w:tcPr>
            <w:tcW w:w="10480" w:type="dxa"/>
            <w:tcBorders>
              <w:top w:val="single" w:sz="8" w:space="0" w:color="000000"/>
              <w:left w:val="single" w:sz="8" w:space="0" w:color="000000"/>
              <w:bottom w:val="single" w:sz="8" w:space="0" w:color="000000"/>
              <w:right w:val="single" w:sz="8" w:space="0" w:color="000000"/>
            </w:tcBorders>
            <w:shd w:val="clear" w:color="auto" w:fill="156082"/>
            <w:tcMar>
              <w:top w:w="72" w:type="dxa"/>
              <w:left w:w="144" w:type="dxa"/>
              <w:bottom w:w="72" w:type="dxa"/>
              <w:right w:w="144" w:type="dxa"/>
            </w:tcMar>
            <w:hideMark/>
          </w:tcPr>
          <w:p w14:paraId="32E966A2" w14:textId="77777777" w:rsidR="00D64962" w:rsidRPr="00EB3456" w:rsidRDefault="00D64962" w:rsidP="00D64962">
            <w:pPr>
              <w:rPr>
                <w:rFonts w:ascii="Arial" w:hAnsi="Arial" w:cs="Arial"/>
                <w:b/>
                <w:bCs/>
                <w:sz w:val="20"/>
                <w:szCs w:val="20"/>
                <w:lang w:bidi="en-GB"/>
              </w:rPr>
            </w:pPr>
            <w:r w:rsidRPr="00EB3456">
              <w:rPr>
                <w:rFonts w:ascii="Arial" w:hAnsi="Arial" w:cs="Arial"/>
                <w:b/>
                <w:bCs/>
                <w:color w:val="FFFFFF" w:themeColor="background1"/>
                <w:sz w:val="20"/>
                <w:szCs w:val="20"/>
                <w:lang w:bidi="en-GB"/>
              </w:rPr>
              <w:t>Prerequisite prior to referral</w:t>
            </w:r>
          </w:p>
        </w:tc>
      </w:tr>
      <w:tr w:rsidR="00D64962" w:rsidRPr="00EB3456" w14:paraId="2B4F49EA" w14:textId="77777777" w:rsidTr="00BD15EB">
        <w:trPr>
          <w:trHeight w:val="334"/>
        </w:trPr>
        <w:tc>
          <w:tcPr>
            <w:tcW w:w="104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6B06216" w14:textId="77777777" w:rsidR="00E15A4B" w:rsidRPr="00E15A4B" w:rsidRDefault="00E15A4B" w:rsidP="00E15A4B">
            <w:pPr>
              <w:numPr>
                <w:ilvl w:val="0"/>
                <w:numId w:val="17"/>
              </w:numPr>
              <w:rPr>
                <w:rFonts w:ascii="Arial" w:hAnsi="Arial" w:cs="Arial"/>
                <w:sz w:val="20"/>
                <w:szCs w:val="20"/>
                <w:lang w:bidi="en-GB"/>
              </w:rPr>
            </w:pPr>
            <w:r w:rsidRPr="00E15A4B">
              <w:rPr>
                <w:rFonts w:ascii="Arial" w:hAnsi="Arial" w:cs="Arial"/>
                <w:sz w:val="20"/>
                <w:szCs w:val="20"/>
                <w:lang w:bidi="en-GB"/>
              </w:rPr>
              <w:t xml:space="preserve">Adults </w:t>
            </w:r>
            <w:r w:rsidRPr="00E15A4B">
              <w:rPr>
                <w:rFonts w:ascii="Arial" w:hAnsi="Arial" w:cs="Arial"/>
                <w:b/>
                <w:bCs/>
                <w:sz w:val="20"/>
                <w:szCs w:val="20"/>
                <w:lang w:bidi="en-GB"/>
              </w:rPr>
              <w:t>aged 18 years and over</w:t>
            </w:r>
            <w:r w:rsidRPr="00E15A4B">
              <w:rPr>
                <w:rFonts w:ascii="Arial" w:hAnsi="Arial" w:cs="Arial"/>
                <w:sz w:val="20"/>
                <w:szCs w:val="20"/>
                <w:lang w:bidi="en-GB"/>
              </w:rPr>
              <w:t xml:space="preserve"> registered with </w:t>
            </w:r>
            <w:r w:rsidRPr="00E15A4B">
              <w:rPr>
                <w:rFonts w:ascii="Arial" w:hAnsi="Arial" w:cs="Arial"/>
                <w:b/>
                <w:bCs/>
                <w:sz w:val="20"/>
                <w:szCs w:val="20"/>
                <w:lang w:bidi="en-GB"/>
              </w:rPr>
              <w:t>South Yorkshire ICB general practices</w:t>
            </w:r>
            <w:r w:rsidRPr="00E15A4B">
              <w:rPr>
                <w:rFonts w:ascii="Arial" w:hAnsi="Arial" w:cs="Arial"/>
                <w:sz w:val="20"/>
                <w:szCs w:val="20"/>
                <w:lang w:bidi="en-GB"/>
              </w:rPr>
              <w:t xml:space="preserve">    </w:t>
            </w:r>
          </w:p>
          <w:p w14:paraId="67AFDB67" w14:textId="77777777" w:rsidR="00E15A4B" w:rsidRPr="00E15A4B" w:rsidRDefault="00E15A4B" w:rsidP="00E15A4B">
            <w:pPr>
              <w:rPr>
                <w:rFonts w:ascii="Arial" w:hAnsi="Arial" w:cs="Arial"/>
                <w:sz w:val="20"/>
                <w:szCs w:val="20"/>
                <w:lang w:bidi="en-GB"/>
              </w:rPr>
            </w:pPr>
            <w:r w:rsidRPr="00E15A4B">
              <w:rPr>
                <w:rFonts w:ascii="Arial" w:hAnsi="Arial" w:cs="Arial"/>
                <w:sz w:val="20"/>
                <w:szCs w:val="20"/>
                <w:lang w:bidi="en-GB"/>
              </w:rPr>
              <w:t>AND</w:t>
            </w:r>
          </w:p>
          <w:p w14:paraId="6080F088" w14:textId="77777777" w:rsidR="00E15A4B" w:rsidRPr="00E15A4B" w:rsidRDefault="00E15A4B" w:rsidP="00E15A4B">
            <w:pPr>
              <w:numPr>
                <w:ilvl w:val="0"/>
                <w:numId w:val="17"/>
              </w:numPr>
              <w:rPr>
                <w:rFonts w:ascii="Arial" w:hAnsi="Arial" w:cs="Arial"/>
                <w:sz w:val="20"/>
                <w:szCs w:val="20"/>
                <w:lang w:bidi="en-GB"/>
              </w:rPr>
            </w:pPr>
            <w:r w:rsidRPr="00E15A4B">
              <w:rPr>
                <w:rFonts w:ascii="Arial" w:hAnsi="Arial" w:cs="Arial"/>
                <w:sz w:val="20"/>
                <w:szCs w:val="20"/>
                <w:lang w:bidi="en-GB"/>
              </w:rPr>
              <w:t xml:space="preserve">The person must have demonstrated </w:t>
            </w:r>
            <w:r w:rsidRPr="00E15A4B">
              <w:rPr>
                <w:rFonts w:ascii="Arial" w:hAnsi="Arial" w:cs="Arial"/>
                <w:b/>
                <w:bCs/>
                <w:sz w:val="20"/>
                <w:szCs w:val="20"/>
                <w:lang w:bidi="en-GB"/>
              </w:rPr>
              <w:t>significant commitment to lose weight</w:t>
            </w:r>
            <w:r w:rsidRPr="00E15A4B">
              <w:rPr>
                <w:rFonts w:ascii="Arial" w:hAnsi="Arial" w:cs="Arial"/>
                <w:sz w:val="20"/>
                <w:szCs w:val="20"/>
                <w:lang w:bidi="en-GB"/>
              </w:rPr>
              <w:t xml:space="preserve"> and have </w:t>
            </w:r>
            <w:r w:rsidRPr="00E15A4B">
              <w:rPr>
                <w:rFonts w:ascii="Arial" w:hAnsi="Arial" w:cs="Arial"/>
                <w:b/>
                <w:bCs/>
                <w:sz w:val="20"/>
                <w:szCs w:val="20"/>
                <w:lang w:bidi="en-GB"/>
              </w:rPr>
              <w:t>engaged in a supported attempt to modify diet and exercise levels prior to referral</w:t>
            </w:r>
            <w:r w:rsidRPr="00E15A4B">
              <w:rPr>
                <w:rFonts w:ascii="Arial" w:hAnsi="Arial" w:cs="Arial"/>
                <w:sz w:val="20"/>
                <w:szCs w:val="20"/>
                <w:lang w:bidi="en-GB"/>
              </w:rPr>
              <w:t xml:space="preserve">, as indicated by </w:t>
            </w:r>
            <w:r w:rsidRPr="00E15A4B">
              <w:rPr>
                <w:rFonts w:ascii="Arial" w:hAnsi="Arial" w:cs="Arial"/>
                <w:b/>
                <w:bCs/>
                <w:sz w:val="20"/>
                <w:szCs w:val="20"/>
                <w:lang w:bidi="en-GB"/>
              </w:rPr>
              <w:t>undertaking one of more of the following within 24 months of referral to the SWMS</w:t>
            </w:r>
            <w:r w:rsidRPr="00E15A4B">
              <w:rPr>
                <w:rFonts w:ascii="Arial" w:hAnsi="Arial" w:cs="Arial"/>
                <w:sz w:val="20"/>
                <w:szCs w:val="20"/>
                <w:lang w:bidi="en-GB"/>
              </w:rPr>
              <w:t>:</w:t>
            </w:r>
          </w:p>
          <w:p w14:paraId="4D9883BF" w14:textId="77777777" w:rsidR="00E15A4B" w:rsidRPr="00E15A4B" w:rsidRDefault="00E15A4B" w:rsidP="00E15A4B">
            <w:pPr>
              <w:pStyle w:val="ListParagraph"/>
              <w:numPr>
                <w:ilvl w:val="0"/>
                <w:numId w:val="26"/>
              </w:numPr>
              <w:rPr>
                <w:rFonts w:ascii="Arial" w:hAnsi="Arial" w:cs="Arial"/>
                <w:sz w:val="20"/>
                <w:szCs w:val="20"/>
                <w:lang w:bidi="en-GB"/>
              </w:rPr>
            </w:pPr>
            <w:r w:rsidRPr="00E15A4B">
              <w:rPr>
                <w:rFonts w:ascii="Arial" w:hAnsi="Arial" w:cs="Arial"/>
                <w:sz w:val="20"/>
                <w:szCs w:val="20"/>
                <w:lang w:bidi="en-GB"/>
              </w:rPr>
              <w:t xml:space="preserve">A locally commissioned </w:t>
            </w:r>
            <w:r w:rsidRPr="00E15A4B">
              <w:rPr>
                <w:rFonts w:ascii="Arial" w:hAnsi="Arial" w:cs="Arial"/>
                <w:b/>
                <w:bCs/>
                <w:sz w:val="20"/>
                <w:szCs w:val="20"/>
                <w:lang w:bidi="en-GB"/>
              </w:rPr>
              <w:t>tier two weight management service</w:t>
            </w:r>
          </w:p>
          <w:p w14:paraId="6F031744" w14:textId="77777777" w:rsidR="00E15A4B" w:rsidRPr="00E15A4B" w:rsidRDefault="00E15A4B" w:rsidP="00E15A4B">
            <w:pPr>
              <w:pStyle w:val="ListParagraph"/>
              <w:numPr>
                <w:ilvl w:val="0"/>
                <w:numId w:val="26"/>
              </w:numPr>
              <w:rPr>
                <w:rFonts w:ascii="Arial" w:hAnsi="Arial" w:cs="Arial"/>
                <w:sz w:val="20"/>
                <w:szCs w:val="20"/>
                <w:lang w:bidi="en-GB"/>
              </w:rPr>
            </w:pPr>
            <w:r w:rsidRPr="00E15A4B">
              <w:rPr>
                <w:rFonts w:ascii="Arial" w:hAnsi="Arial" w:cs="Arial"/>
                <w:sz w:val="20"/>
                <w:szCs w:val="20"/>
                <w:lang w:bidi="en-GB"/>
              </w:rPr>
              <w:t xml:space="preserve">An equivalent NHS </w:t>
            </w:r>
            <w:r w:rsidRPr="00E15A4B">
              <w:rPr>
                <w:rFonts w:ascii="Arial" w:hAnsi="Arial" w:cs="Arial"/>
                <w:b/>
                <w:bCs/>
                <w:sz w:val="20"/>
                <w:szCs w:val="20"/>
                <w:lang w:bidi="en-GB"/>
              </w:rPr>
              <w:t>nationally commissioned tier two programme</w:t>
            </w:r>
            <w:r w:rsidRPr="00E15A4B">
              <w:rPr>
                <w:rFonts w:ascii="Arial" w:hAnsi="Arial" w:cs="Arial"/>
                <w:sz w:val="20"/>
                <w:szCs w:val="20"/>
                <w:lang w:bidi="en-GB"/>
              </w:rPr>
              <w:t xml:space="preserve"> (such as National Diabetes Prevention Programme, Digital Weight Management Programme, Type two diabetes Pathway to Remission)</w:t>
            </w:r>
          </w:p>
          <w:p w14:paraId="64A08695" w14:textId="77777777" w:rsidR="00E15A4B" w:rsidRPr="00E15A4B" w:rsidRDefault="00E15A4B" w:rsidP="00E15A4B">
            <w:pPr>
              <w:pStyle w:val="ListParagraph"/>
              <w:numPr>
                <w:ilvl w:val="0"/>
                <w:numId w:val="26"/>
              </w:numPr>
              <w:rPr>
                <w:rFonts w:ascii="Arial" w:hAnsi="Arial" w:cs="Arial"/>
                <w:sz w:val="20"/>
                <w:szCs w:val="20"/>
                <w:lang w:bidi="en-GB"/>
              </w:rPr>
            </w:pPr>
            <w:r w:rsidRPr="00E15A4B">
              <w:rPr>
                <w:rFonts w:ascii="Arial" w:hAnsi="Arial" w:cs="Arial"/>
                <w:sz w:val="20"/>
                <w:szCs w:val="20"/>
                <w:lang w:bidi="en-GB"/>
              </w:rPr>
              <w:t>Attended a</w:t>
            </w:r>
            <w:r w:rsidRPr="00E15A4B">
              <w:rPr>
                <w:rFonts w:ascii="Arial" w:hAnsi="Arial" w:cs="Arial"/>
                <w:b/>
                <w:bCs/>
                <w:sz w:val="20"/>
                <w:szCs w:val="20"/>
                <w:lang w:bidi="en-GB"/>
              </w:rPr>
              <w:t xml:space="preserve"> commercial weight loss service</w:t>
            </w:r>
          </w:p>
          <w:p w14:paraId="7D57FE22" w14:textId="77777777" w:rsidR="00E15A4B" w:rsidRPr="00E15A4B" w:rsidRDefault="00E15A4B" w:rsidP="00E15A4B">
            <w:pPr>
              <w:pStyle w:val="ListParagraph"/>
              <w:numPr>
                <w:ilvl w:val="0"/>
                <w:numId w:val="26"/>
              </w:numPr>
              <w:rPr>
                <w:rFonts w:ascii="Arial" w:hAnsi="Arial" w:cs="Arial"/>
                <w:b/>
                <w:bCs/>
                <w:sz w:val="20"/>
                <w:szCs w:val="20"/>
                <w:lang w:bidi="en-GB"/>
              </w:rPr>
            </w:pPr>
            <w:r w:rsidRPr="00E15A4B">
              <w:rPr>
                <w:rFonts w:ascii="Arial" w:hAnsi="Arial" w:cs="Arial"/>
                <w:sz w:val="20"/>
                <w:szCs w:val="20"/>
                <w:lang w:bidi="en-GB"/>
              </w:rPr>
              <w:t>Primary care / Local authority</w:t>
            </w:r>
            <w:r w:rsidRPr="00E15A4B">
              <w:rPr>
                <w:rFonts w:ascii="Arial" w:hAnsi="Arial" w:cs="Arial"/>
                <w:b/>
                <w:bCs/>
                <w:sz w:val="20"/>
                <w:szCs w:val="20"/>
                <w:lang w:bidi="en-GB"/>
              </w:rPr>
              <w:t xml:space="preserve"> health coaching, dietetic or practice nursing support to enhance diet/nutrition +/- increase physical activity +/- weight management</w:t>
            </w:r>
          </w:p>
          <w:p w14:paraId="33BD4FCB" w14:textId="77777777" w:rsidR="00E15A4B" w:rsidRPr="00E15A4B" w:rsidRDefault="00E15A4B" w:rsidP="00E15A4B">
            <w:pPr>
              <w:pStyle w:val="ListParagraph"/>
              <w:numPr>
                <w:ilvl w:val="0"/>
                <w:numId w:val="26"/>
              </w:numPr>
              <w:rPr>
                <w:rFonts w:ascii="Arial" w:hAnsi="Arial" w:cs="Arial"/>
                <w:b/>
                <w:bCs/>
                <w:sz w:val="20"/>
                <w:szCs w:val="20"/>
                <w:lang w:bidi="en-GB"/>
              </w:rPr>
            </w:pPr>
            <w:r w:rsidRPr="00E15A4B">
              <w:rPr>
                <w:rFonts w:ascii="Arial" w:hAnsi="Arial" w:cs="Arial"/>
                <w:sz w:val="20"/>
                <w:szCs w:val="20"/>
                <w:lang w:bidi="en-GB"/>
              </w:rPr>
              <w:t xml:space="preserve">Completed the 12 week free </w:t>
            </w:r>
            <w:r w:rsidRPr="00E15A4B">
              <w:rPr>
                <w:rFonts w:ascii="Arial" w:hAnsi="Arial" w:cs="Arial"/>
                <w:b/>
                <w:bCs/>
                <w:sz w:val="20"/>
                <w:szCs w:val="20"/>
                <w:lang w:bidi="en-GB"/>
              </w:rPr>
              <w:t>NHS Weight Loss Plan app</w:t>
            </w:r>
            <w:r w:rsidRPr="00E15A4B">
              <w:rPr>
                <w:rFonts w:ascii="Arial" w:hAnsi="Arial" w:cs="Arial"/>
                <w:sz w:val="20"/>
                <w:szCs w:val="20"/>
                <w:lang w:bidi="en-GB"/>
              </w:rPr>
              <w:t xml:space="preserve"> </w:t>
            </w:r>
          </w:p>
          <w:p w14:paraId="00AAF8E4" w14:textId="77777777" w:rsidR="00E15A4B" w:rsidRPr="00E15A4B" w:rsidRDefault="00E15A4B" w:rsidP="00E15A4B">
            <w:pPr>
              <w:rPr>
                <w:rFonts w:ascii="Arial" w:hAnsi="Arial" w:cs="Arial"/>
                <w:sz w:val="20"/>
                <w:szCs w:val="20"/>
                <w:lang w:bidi="en-GB"/>
              </w:rPr>
            </w:pPr>
            <w:r w:rsidRPr="00E15A4B">
              <w:rPr>
                <w:rFonts w:ascii="Arial" w:hAnsi="Arial" w:cs="Arial"/>
                <w:sz w:val="20"/>
                <w:szCs w:val="20"/>
                <w:lang w:bidi="en-GB"/>
              </w:rPr>
              <w:t>AND</w:t>
            </w:r>
          </w:p>
          <w:p w14:paraId="7831D898" w14:textId="3A1AE3A6" w:rsidR="00D64962" w:rsidRPr="00EB3456" w:rsidRDefault="00E15A4B" w:rsidP="00E15A4B">
            <w:pPr>
              <w:pStyle w:val="ListParagraph"/>
              <w:numPr>
                <w:ilvl w:val="0"/>
                <w:numId w:val="23"/>
              </w:numPr>
              <w:rPr>
                <w:rFonts w:ascii="Arial" w:hAnsi="Arial" w:cs="Arial"/>
                <w:sz w:val="20"/>
                <w:szCs w:val="20"/>
                <w:lang w:bidi="en-GB"/>
              </w:rPr>
            </w:pPr>
            <w:r w:rsidRPr="00E15A4B">
              <w:rPr>
                <w:rFonts w:ascii="Arial" w:hAnsi="Arial" w:cs="Arial"/>
                <w:sz w:val="20"/>
                <w:szCs w:val="20"/>
                <w:lang w:bidi="en-GB"/>
              </w:rPr>
              <w:t xml:space="preserve">Patients must </w:t>
            </w:r>
            <w:r w:rsidRPr="00E15A4B">
              <w:rPr>
                <w:rFonts w:ascii="Arial" w:hAnsi="Arial" w:cs="Arial"/>
                <w:b/>
                <w:bCs/>
                <w:sz w:val="20"/>
                <w:szCs w:val="20"/>
                <w:lang w:bidi="en-GB"/>
              </w:rPr>
              <w:t>understand the requirements</w:t>
            </w:r>
            <w:r w:rsidRPr="00E15A4B">
              <w:rPr>
                <w:rFonts w:ascii="Arial" w:hAnsi="Arial" w:cs="Arial"/>
                <w:sz w:val="20"/>
                <w:szCs w:val="20"/>
                <w:lang w:bidi="en-GB"/>
              </w:rPr>
              <w:t xml:space="preserve"> and demonstrate a </w:t>
            </w:r>
            <w:r w:rsidRPr="00E15A4B">
              <w:rPr>
                <w:rFonts w:ascii="Arial" w:hAnsi="Arial" w:cs="Arial"/>
                <w:b/>
                <w:bCs/>
                <w:sz w:val="20"/>
                <w:szCs w:val="20"/>
                <w:lang w:bidi="en-GB"/>
              </w:rPr>
              <w:t>commitment to actively participating</w:t>
            </w:r>
            <w:r w:rsidRPr="00E15A4B">
              <w:rPr>
                <w:rFonts w:ascii="Arial" w:hAnsi="Arial" w:cs="Arial"/>
                <w:sz w:val="20"/>
                <w:szCs w:val="20"/>
                <w:lang w:bidi="en-GB"/>
              </w:rPr>
              <w:t xml:space="preserve"> in the SWMS and to be </w:t>
            </w:r>
            <w:r w:rsidRPr="00E15A4B">
              <w:rPr>
                <w:rFonts w:ascii="Arial" w:hAnsi="Arial" w:cs="Arial"/>
                <w:b/>
                <w:bCs/>
                <w:sz w:val="20"/>
                <w:szCs w:val="20"/>
                <w:lang w:bidi="en-GB"/>
              </w:rPr>
              <w:t>able to fully engage</w:t>
            </w:r>
            <w:r w:rsidRPr="00E15A4B">
              <w:rPr>
                <w:rFonts w:ascii="Arial" w:hAnsi="Arial" w:cs="Arial"/>
                <w:sz w:val="20"/>
                <w:szCs w:val="20"/>
                <w:lang w:bidi="en-GB"/>
              </w:rPr>
              <w:t xml:space="preserve"> with the program requirements.</w:t>
            </w:r>
          </w:p>
        </w:tc>
      </w:tr>
      <w:tr w:rsidR="00D64962" w:rsidRPr="00EB3456" w14:paraId="14F8DD3D" w14:textId="77777777" w:rsidTr="00BD15EB">
        <w:trPr>
          <w:trHeight w:val="348"/>
        </w:trPr>
        <w:tc>
          <w:tcPr>
            <w:tcW w:w="10480" w:type="dxa"/>
            <w:tcBorders>
              <w:top w:val="single" w:sz="8" w:space="0" w:color="000000"/>
              <w:left w:val="single" w:sz="8" w:space="0" w:color="000000"/>
              <w:bottom w:val="single" w:sz="8" w:space="0" w:color="000000"/>
              <w:right w:val="single" w:sz="8" w:space="0" w:color="000000"/>
            </w:tcBorders>
            <w:shd w:val="clear" w:color="auto" w:fill="156082"/>
            <w:tcMar>
              <w:top w:w="72" w:type="dxa"/>
              <w:left w:w="144" w:type="dxa"/>
              <w:bottom w:w="72" w:type="dxa"/>
              <w:right w:w="144" w:type="dxa"/>
            </w:tcMar>
            <w:hideMark/>
          </w:tcPr>
          <w:p w14:paraId="1BD351E1" w14:textId="77777777" w:rsidR="00D64962" w:rsidRPr="00EB3456" w:rsidRDefault="00D64962" w:rsidP="00D64962">
            <w:pPr>
              <w:rPr>
                <w:rFonts w:ascii="Arial" w:hAnsi="Arial" w:cs="Arial"/>
                <w:sz w:val="20"/>
                <w:szCs w:val="20"/>
                <w:lang w:bidi="en-GB"/>
              </w:rPr>
            </w:pPr>
            <w:r w:rsidRPr="00EB3456">
              <w:rPr>
                <w:rFonts w:ascii="Arial" w:hAnsi="Arial" w:cs="Arial"/>
                <w:b/>
                <w:bCs/>
                <w:color w:val="FFFFFF" w:themeColor="background1"/>
                <w:sz w:val="20"/>
                <w:szCs w:val="20"/>
                <w:lang w:bidi="en-GB"/>
              </w:rPr>
              <w:t>Eligibility criteria</w:t>
            </w:r>
          </w:p>
        </w:tc>
      </w:tr>
      <w:tr w:rsidR="00D64962" w:rsidRPr="00EB3456" w14:paraId="2FC19756" w14:textId="77777777" w:rsidTr="00BD15EB">
        <w:trPr>
          <w:trHeight w:val="1042"/>
        </w:trPr>
        <w:tc>
          <w:tcPr>
            <w:tcW w:w="104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A6D493E" w14:textId="77777777" w:rsidR="0041759B" w:rsidRDefault="0041759B" w:rsidP="0041759B">
            <w:pPr>
              <w:rPr>
                <w:rFonts w:ascii="Arial" w:hAnsi="Arial" w:cs="Arial"/>
                <w:sz w:val="20"/>
                <w:szCs w:val="20"/>
                <w:lang w:bidi="en-GB"/>
              </w:rPr>
            </w:pPr>
            <w:r w:rsidRPr="0041759B">
              <w:rPr>
                <w:rFonts w:ascii="Arial" w:hAnsi="Arial" w:cs="Arial"/>
                <w:sz w:val="20"/>
                <w:szCs w:val="20"/>
                <w:lang w:bidi="en-GB"/>
              </w:rPr>
              <w:t>Note: There is an increased risk of health conditions at lower BMI thresholds in certain populations. Reduce all BMI thresholds by 2.5 kg/m</w:t>
            </w:r>
            <w:r w:rsidRPr="0046278E">
              <w:rPr>
                <w:rFonts w:ascii="Arial" w:hAnsi="Arial" w:cs="Arial"/>
                <w:sz w:val="20"/>
                <w:szCs w:val="20"/>
                <w:vertAlign w:val="superscript"/>
                <w:lang w:bidi="en-GB"/>
              </w:rPr>
              <w:t>2</w:t>
            </w:r>
            <w:r w:rsidRPr="0041759B">
              <w:rPr>
                <w:rFonts w:ascii="Arial" w:hAnsi="Arial" w:cs="Arial"/>
                <w:sz w:val="20"/>
                <w:szCs w:val="20"/>
                <w:lang w:bidi="en-GB"/>
              </w:rPr>
              <w:t xml:space="preserve"> in people from South Asian, Chinese, other Asian, Middle Eastern, Black African or African-Caribbean ethnic backgrounds to ensure equitable clinical prioritisation and access to appropriate treatment. This also applies to people of mixed race who have one of these backgrounds.</w:t>
            </w:r>
          </w:p>
          <w:p w14:paraId="4E426A42" w14:textId="38CC2326" w:rsidR="00D64962" w:rsidRPr="00EB3456" w:rsidRDefault="00D64962" w:rsidP="00752396">
            <w:pPr>
              <w:numPr>
                <w:ilvl w:val="0"/>
                <w:numId w:val="24"/>
              </w:numPr>
              <w:rPr>
                <w:rFonts w:ascii="Arial" w:hAnsi="Arial" w:cs="Arial"/>
                <w:sz w:val="20"/>
                <w:szCs w:val="20"/>
                <w:lang w:bidi="en-GB"/>
              </w:rPr>
            </w:pPr>
            <w:r w:rsidRPr="00EB3456">
              <w:rPr>
                <w:rFonts w:ascii="Arial" w:hAnsi="Arial" w:cs="Arial"/>
                <w:sz w:val="20"/>
                <w:szCs w:val="20"/>
                <w:lang w:bidi="en-GB"/>
              </w:rPr>
              <w:t xml:space="preserve">People with a </w:t>
            </w:r>
            <w:r w:rsidRPr="00EB3456">
              <w:rPr>
                <w:rFonts w:ascii="Arial" w:hAnsi="Arial" w:cs="Arial"/>
                <w:b/>
                <w:bCs/>
                <w:sz w:val="20"/>
                <w:szCs w:val="20"/>
                <w:lang w:bidi="en-GB"/>
              </w:rPr>
              <w:t>BMI above 50</w:t>
            </w:r>
            <w:r w:rsidRPr="00EB3456">
              <w:rPr>
                <w:rFonts w:ascii="Arial" w:hAnsi="Arial" w:cs="Arial"/>
                <w:sz w:val="20"/>
                <w:szCs w:val="20"/>
                <w:lang w:bidi="en-GB"/>
              </w:rPr>
              <w:t xml:space="preserve"> kg/m</w:t>
            </w:r>
            <w:r w:rsidRPr="00EB3456">
              <w:rPr>
                <w:rFonts w:ascii="Arial" w:hAnsi="Arial" w:cs="Arial"/>
                <w:sz w:val="20"/>
                <w:szCs w:val="20"/>
                <w:vertAlign w:val="superscript"/>
                <w:lang w:bidi="en-GB"/>
              </w:rPr>
              <w:t xml:space="preserve">2 </w:t>
            </w:r>
            <w:r w:rsidRPr="00EB3456">
              <w:rPr>
                <w:rFonts w:ascii="Arial" w:hAnsi="Arial" w:cs="Arial"/>
                <w:sz w:val="20"/>
                <w:szCs w:val="20"/>
                <w:lang w:bidi="en-GB"/>
              </w:rPr>
              <w:t xml:space="preserve">   </w:t>
            </w:r>
          </w:p>
          <w:p w14:paraId="64F35252" w14:textId="77777777" w:rsidR="00D64962" w:rsidRPr="00EB3456" w:rsidRDefault="00D64962" w:rsidP="00D64962">
            <w:pPr>
              <w:rPr>
                <w:rFonts w:ascii="Arial" w:hAnsi="Arial" w:cs="Arial"/>
                <w:sz w:val="20"/>
                <w:szCs w:val="20"/>
                <w:lang w:bidi="en-GB"/>
              </w:rPr>
            </w:pPr>
            <w:r w:rsidRPr="00EB3456">
              <w:rPr>
                <w:rFonts w:ascii="Arial" w:hAnsi="Arial" w:cs="Arial"/>
                <w:sz w:val="20"/>
                <w:szCs w:val="20"/>
                <w:lang w:bidi="en-GB"/>
              </w:rPr>
              <w:lastRenderedPageBreak/>
              <w:t>OR</w:t>
            </w:r>
          </w:p>
          <w:p w14:paraId="65AA06A7" w14:textId="50477A38" w:rsidR="00D64962" w:rsidRPr="00EB3456" w:rsidRDefault="00D64962" w:rsidP="00752396">
            <w:pPr>
              <w:numPr>
                <w:ilvl w:val="0"/>
                <w:numId w:val="24"/>
              </w:numPr>
              <w:rPr>
                <w:rFonts w:ascii="Arial" w:hAnsi="Arial" w:cs="Arial"/>
                <w:sz w:val="20"/>
                <w:szCs w:val="20"/>
                <w:lang w:bidi="en-GB"/>
              </w:rPr>
            </w:pPr>
            <w:r w:rsidRPr="00EB3456">
              <w:rPr>
                <w:rFonts w:ascii="Arial" w:hAnsi="Arial" w:cs="Arial"/>
                <w:sz w:val="20"/>
                <w:szCs w:val="20"/>
                <w:lang w:bidi="en-GB"/>
              </w:rPr>
              <w:t xml:space="preserve">People who meet the </w:t>
            </w:r>
            <w:r w:rsidRPr="00EB3456">
              <w:rPr>
                <w:rFonts w:ascii="Arial" w:hAnsi="Arial" w:cs="Arial"/>
                <w:b/>
                <w:bCs/>
                <w:sz w:val="20"/>
                <w:szCs w:val="20"/>
                <w:lang w:bidi="en-GB"/>
              </w:rPr>
              <w:t>current NHSE/NICE Funding Variation cohort eligible</w:t>
            </w:r>
            <w:r w:rsidRPr="00EB3456">
              <w:rPr>
                <w:rFonts w:ascii="Arial" w:hAnsi="Arial" w:cs="Arial"/>
                <w:sz w:val="20"/>
                <w:szCs w:val="20"/>
                <w:lang w:bidi="en-GB"/>
              </w:rPr>
              <w:t xml:space="preserve"> for tirzepatide in primary care as set out in the NHS England Interim Commissioning Guidance</w:t>
            </w:r>
            <w:r w:rsidR="00E146F7" w:rsidRPr="00EB3456">
              <w:rPr>
                <w:rFonts w:ascii="Arial" w:hAnsi="Arial" w:cs="Arial"/>
                <w:sz w:val="20"/>
                <w:szCs w:val="20"/>
                <w:lang w:bidi="en-GB"/>
              </w:rPr>
              <w:t>.</w:t>
            </w:r>
            <w:r w:rsidRPr="00EB3456">
              <w:rPr>
                <w:rFonts w:ascii="Arial" w:hAnsi="Arial" w:cs="Arial"/>
                <w:sz w:val="20"/>
                <w:szCs w:val="20"/>
                <w:lang w:bidi="en-GB"/>
              </w:rPr>
              <w:t>(</w:t>
            </w:r>
            <w:hyperlink r:id="rId15" w:history="1">
              <w:hyperlink r:id="rId16" w:history="1">
                <w:r w:rsidR="009E58DA" w:rsidRPr="00EB3456">
                  <w:rPr>
                    <w:rStyle w:val="Hyperlink"/>
                    <w:rFonts w:ascii="Arial" w:hAnsi="Arial" w:cs="Arial"/>
                    <w:sz w:val="20"/>
                    <w:szCs w:val="20"/>
                    <w:lang w:bidi="en-GB"/>
                  </w:rPr>
                  <w:t>NHS England » Interim commissioning guidance: implementation of the NICE technology appraisal TA1026 and the NICE funding variation for tirzepatide (Mounjaro®) for the management of obesity</w:t>
                </w:r>
              </w:hyperlink>
            </w:hyperlink>
            <w:r w:rsidR="000F0C09" w:rsidRPr="00EB3456">
              <w:rPr>
                <w:rFonts w:ascii="Arial" w:hAnsi="Arial" w:cs="Arial"/>
                <w:sz w:val="20"/>
                <w:szCs w:val="20"/>
                <w:lang w:bidi="en-GB"/>
              </w:rPr>
              <w:t>)*</w:t>
            </w:r>
            <w:r w:rsidR="004A0629" w:rsidRPr="00EB3456">
              <w:rPr>
                <w:rFonts w:ascii="Arial" w:hAnsi="Arial" w:cs="Arial"/>
                <w:sz w:val="20"/>
                <w:szCs w:val="20"/>
                <w:lang w:bidi="en-GB"/>
              </w:rPr>
              <w:t xml:space="preserve">. </w:t>
            </w:r>
            <w:r w:rsidR="000F0C09" w:rsidRPr="00EB3456">
              <w:rPr>
                <w:rFonts w:ascii="Arial" w:hAnsi="Arial" w:cs="Arial"/>
                <w:sz w:val="20"/>
                <w:szCs w:val="20"/>
                <w:lang w:bidi="en-GB"/>
              </w:rPr>
              <w:t xml:space="preserve">This applies only to </w:t>
            </w:r>
            <w:r w:rsidR="000F0C09" w:rsidRPr="00EB3456">
              <w:rPr>
                <w:rFonts w:ascii="Arial" w:hAnsi="Arial" w:cs="Arial"/>
                <w:i/>
                <w:iCs/>
                <w:sz w:val="20"/>
                <w:szCs w:val="20"/>
                <w:lang w:bidi="en-GB"/>
              </w:rPr>
              <w:t xml:space="preserve">Cohort 1 </w:t>
            </w:r>
            <w:r w:rsidR="000F0C09" w:rsidRPr="00EB3456">
              <w:rPr>
                <w:rFonts w:ascii="Arial" w:hAnsi="Arial" w:cs="Arial"/>
                <w:sz w:val="20"/>
                <w:szCs w:val="20"/>
                <w:lang w:bidi="en-GB"/>
              </w:rPr>
              <w:t xml:space="preserve">patients. The ICB will notify practices when prescribing can be extended to </w:t>
            </w:r>
            <w:r w:rsidR="000F0C09" w:rsidRPr="00EB3456">
              <w:rPr>
                <w:rFonts w:ascii="Arial" w:hAnsi="Arial" w:cs="Arial"/>
                <w:i/>
                <w:iCs/>
                <w:sz w:val="20"/>
                <w:szCs w:val="20"/>
                <w:lang w:bidi="en-GB"/>
              </w:rPr>
              <w:t>Cohort 2</w:t>
            </w:r>
            <w:r w:rsidR="000F0C09" w:rsidRPr="00EB3456">
              <w:rPr>
                <w:rFonts w:ascii="Arial" w:hAnsi="Arial" w:cs="Arial"/>
                <w:sz w:val="20"/>
                <w:szCs w:val="20"/>
                <w:lang w:bidi="en-GB"/>
              </w:rPr>
              <w:t>.</w:t>
            </w:r>
            <w:r w:rsidR="00ED0DCE">
              <w:rPr>
                <w:rFonts w:ascii="Arial" w:hAnsi="Arial" w:cs="Arial"/>
                <w:sz w:val="20"/>
                <w:szCs w:val="20"/>
                <w:lang w:bidi="en-GB"/>
              </w:rPr>
              <w:t xml:space="preserve"> </w:t>
            </w:r>
            <w:r w:rsidR="00ED0DCE" w:rsidRPr="00ED0DCE">
              <w:rPr>
                <w:rFonts w:ascii="Arial" w:hAnsi="Arial" w:cs="Arial"/>
                <w:b/>
                <w:bCs/>
                <w:sz w:val="20"/>
                <w:szCs w:val="20"/>
                <w:lang w:bidi="en-GB"/>
              </w:rPr>
              <w:t>(Cohort one – must have a BMI of 40 or more and four of the following five conditions: hypertension, dyslipidaemia, obstructive sleep apnoea, cardiovascular disease, type 2 diabetes mellitus).</w:t>
            </w:r>
          </w:p>
          <w:p w14:paraId="46CE1FF7" w14:textId="77777777" w:rsidR="00D64962" w:rsidRPr="00EB3456" w:rsidRDefault="00D64962" w:rsidP="00D64962">
            <w:pPr>
              <w:rPr>
                <w:rFonts w:ascii="Arial" w:hAnsi="Arial" w:cs="Arial"/>
                <w:b/>
                <w:bCs/>
                <w:sz w:val="20"/>
                <w:szCs w:val="20"/>
                <w:lang w:bidi="en-GB"/>
              </w:rPr>
            </w:pPr>
            <w:r w:rsidRPr="00EB3456">
              <w:rPr>
                <w:rFonts w:ascii="Arial" w:hAnsi="Arial" w:cs="Arial"/>
                <w:sz w:val="20"/>
                <w:szCs w:val="20"/>
                <w:lang w:bidi="en-GB"/>
              </w:rPr>
              <w:t>OR</w:t>
            </w:r>
          </w:p>
          <w:p w14:paraId="163CB2DB" w14:textId="77777777" w:rsidR="00D64962" w:rsidRPr="00EB3456" w:rsidRDefault="00D64962" w:rsidP="00752396">
            <w:pPr>
              <w:numPr>
                <w:ilvl w:val="0"/>
                <w:numId w:val="24"/>
              </w:numPr>
              <w:rPr>
                <w:rFonts w:ascii="Arial" w:hAnsi="Arial" w:cs="Arial"/>
                <w:sz w:val="20"/>
                <w:szCs w:val="20"/>
                <w:lang w:bidi="en-GB"/>
              </w:rPr>
            </w:pPr>
            <w:r w:rsidRPr="00EB3456">
              <w:rPr>
                <w:rFonts w:ascii="Arial" w:hAnsi="Arial" w:cs="Arial"/>
                <w:b/>
                <w:bCs/>
                <w:sz w:val="20"/>
                <w:szCs w:val="20"/>
                <w:lang w:bidi="en-GB"/>
              </w:rPr>
              <w:t xml:space="preserve">Transition of care for young people </w:t>
            </w:r>
            <w:r w:rsidRPr="00EB3456">
              <w:rPr>
                <w:rFonts w:ascii="Arial" w:hAnsi="Arial" w:cs="Arial"/>
                <w:sz w:val="20"/>
                <w:szCs w:val="20"/>
                <w:lang w:bidi="en-GB"/>
              </w:rPr>
              <w:t>from Complications of Excess Weight (CEW) services – any BMI</w:t>
            </w:r>
          </w:p>
          <w:p w14:paraId="4C816AA4" w14:textId="0E7B5770" w:rsidR="00FE65CB" w:rsidRPr="00EB3456" w:rsidRDefault="00FE65CB" w:rsidP="00FE65CB">
            <w:pPr>
              <w:spacing w:after="240"/>
              <w:rPr>
                <w:rFonts w:ascii="Arial" w:eastAsia="Times New Roman" w:hAnsi="Arial" w:cs="Arial"/>
                <w:sz w:val="20"/>
                <w:szCs w:val="20"/>
              </w:rPr>
            </w:pPr>
            <w:r w:rsidRPr="00EB3456">
              <w:rPr>
                <w:rFonts w:ascii="Arial" w:eastAsia="Times New Roman" w:hAnsi="Arial" w:cs="Arial"/>
                <w:sz w:val="20"/>
                <w:szCs w:val="20"/>
              </w:rPr>
              <w:t>Patients requiring urgent weight loss for a time sensitive intervention for a life threatening condition (e</w:t>
            </w:r>
            <w:r w:rsidR="00380312">
              <w:rPr>
                <w:rFonts w:ascii="Arial" w:eastAsia="Times New Roman" w:hAnsi="Arial" w:cs="Arial"/>
                <w:sz w:val="20"/>
                <w:szCs w:val="20"/>
              </w:rPr>
              <w:t>.</w:t>
            </w:r>
            <w:r w:rsidRPr="00EB3456">
              <w:rPr>
                <w:rFonts w:ascii="Arial" w:eastAsia="Times New Roman" w:hAnsi="Arial" w:cs="Arial"/>
                <w:sz w:val="20"/>
                <w:szCs w:val="20"/>
              </w:rPr>
              <w:t>g</w:t>
            </w:r>
            <w:r w:rsidR="00380312">
              <w:rPr>
                <w:rFonts w:ascii="Arial" w:eastAsia="Times New Roman" w:hAnsi="Arial" w:cs="Arial"/>
                <w:sz w:val="20"/>
                <w:szCs w:val="20"/>
              </w:rPr>
              <w:t>.</w:t>
            </w:r>
            <w:r w:rsidRPr="00EB3456">
              <w:rPr>
                <w:rFonts w:ascii="Arial" w:eastAsia="Times New Roman" w:hAnsi="Arial" w:cs="Arial"/>
                <w:sz w:val="20"/>
                <w:szCs w:val="20"/>
              </w:rPr>
              <w:t xml:space="preserve"> surgery, cancer therapy) who do not meet any of the above criteria who have a BMI ≥ 35 will need to have an Individual Funding Request (IFR) approval. </w:t>
            </w:r>
          </w:p>
          <w:p w14:paraId="1BE4F94F" w14:textId="0C77F406" w:rsidR="00FE65CB" w:rsidRPr="00EB3456" w:rsidRDefault="00FE65CB" w:rsidP="00FE65CB">
            <w:pPr>
              <w:spacing w:after="240"/>
              <w:rPr>
                <w:rFonts w:ascii="Arial" w:eastAsia="Times New Roman" w:hAnsi="Arial" w:cs="Arial"/>
                <w:color w:val="000000" w:themeColor="dark1"/>
                <w:kern w:val="24"/>
                <w:sz w:val="20"/>
                <w:szCs w:val="20"/>
              </w:rPr>
            </w:pPr>
            <w:r w:rsidRPr="00EB3456">
              <w:rPr>
                <w:rFonts w:ascii="Arial" w:eastAsia="Times New Roman" w:hAnsi="Arial" w:cs="Arial"/>
                <w:sz w:val="20"/>
                <w:szCs w:val="20"/>
              </w:rPr>
              <w:t>There may also be some other rare situations where urgent weight loss is needed (e</w:t>
            </w:r>
            <w:r w:rsidR="009F528E">
              <w:rPr>
                <w:rFonts w:ascii="Arial" w:eastAsia="Times New Roman" w:hAnsi="Arial" w:cs="Arial"/>
                <w:sz w:val="20"/>
                <w:szCs w:val="20"/>
              </w:rPr>
              <w:t>.</w:t>
            </w:r>
            <w:r w:rsidRPr="00EB3456">
              <w:rPr>
                <w:rFonts w:ascii="Arial" w:eastAsia="Times New Roman" w:hAnsi="Arial" w:cs="Arial"/>
                <w:sz w:val="20"/>
                <w:szCs w:val="20"/>
              </w:rPr>
              <w:t>g</w:t>
            </w:r>
            <w:r w:rsidR="009F528E">
              <w:rPr>
                <w:rFonts w:ascii="Arial" w:eastAsia="Times New Roman" w:hAnsi="Arial" w:cs="Arial"/>
                <w:sz w:val="20"/>
                <w:szCs w:val="20"/>
              </w:rPr>
              <w:t>.</w:t>
            </w:r>
            <w:r w:rsidRPr="00EB3456">
              <w:rPr>
                <w:rFonts w:ascii="Arial" w:eastAsia="Times New Roman" w:hAnsi="Arial" w:cs="Arial"/>
                <w:sz w:val="20"/>
                <w:szCs w:val="20"/>
              </w:rPr>
              <w:t xml:space="preserve"> </w:t>
            </w:r>
            <w:r w:rsidRPr="00EB3456">
              <w:rPr>
                <w:rFonts w:ascii="Arial" w:eastAsia="Times New Roman" w:hAnsi="Arial" w:cs="Arial"/>
                <w:color w:val="000000" w:themeColor="dark1"/>
                <w:kern w:val="24"/>
                <w:sz w:val="20"/>
                <w:szCs w:val="20"/>
              </w:rPr>
              <w:t>Idiopathic intracranial hypertension</w:t>
            </w:r>
            <w:r w:rsidRPr="00EB3456">
              <w:rPr>
                <w:rFonts w:ascii="Arial" w:eastAsia="Times New Roman" w:hAnsi="Arial" w:cs="Arial"/>
                <w:b/>
                <w:bCs/>
                <w:color w:val="000000" w:themeColor="dark1"/>
                <w:kern w:val="24"/>
                <w:sz w:val="20"/>
                <w:szCs w:val="20"/>
              </w:rPr>
              <w:t xml:space="preserve"> </w:t>
            </w:r>
            <w:r w:rsidRPr="00EB3456">
              <w:rPr>
                <w:rFonts w:ascii="Arial" w:eastAsia="Times New Roman" w:hAnsi="Arial" w:cs="Arial"/>
                <w:color w:val="000000" w:themeColor="dark1"/>
                <w:kern w:val="24"/>
                <w:sz w:val="20"/>
                <w:szCs w:val="20"/>
              </w:rPr>
              <w:t xml:space="preserve">resistant or intolerant of medical intervention with impending visual compromise or on transplant waiting list). An IFR will need to be completed for these. </w:t>
            </w:r>
          </w:p>
          <w:p w14:paraId="6123B047" w14:textId="05D494E1" w:rsidR="009612FC" w:rsidRPr="00EB3456" w:rsidRDefault="00FE65CB" w:rsidP="00FE65CB">
            <w:pPr>
              <w:rPr>
                <w:rFonts w:ascii="Arial" w:eastAsia="Times New Roman" w:hAnsi="Arial" w:cs="Arial"/>
                <w:color w:val="000000" w:themeColor="text1"/>
                <w:kern w:val="24"/>
                <w:sz w:val="20"/>
                <w:szCs w:val="20"/>
              </w:rPr>
            </w:pPr>
            <w:r w:rsidRPr="00EB3456">
              <w:rPr>
                <w:rFonts w:ascii="Arial" w:eastAsia="Times New Roman" w:hAnsi="Arial" w:cs="Arial"/>
                <w:color w:val="000000" w:themeColor="text1"/>
                <w:kern w:val="24"/>
                <w:sz w:val="20"/>
                <w:szCs w:val="20"/>
              </w:rPr>
              <w:t xml:space="preserve">Where there is suspicion of, or confirmed, rare monogenic or hypothalamic </w:t>
            </w:r>
            <w:r w:rsidRPr="00EB3456">
              <w:rPr>
                <w:rFonts w:ascii="Arial" w:eastAsia="Times New Roman" w:hAnsi="Arial" w:cs="Arial"/>
                <w:b/>
                <w:bCs/>
                <w:color w:val="000000" w:themeColor="text1"/>
                <w:kern w:val="24"/>
                <w:sz w:val="20"/>
                <w:szCs w:val="20"/>
              </w:rPr>
              <w:t>cause of obesity, patients should be referred to Consultant Endocrinology services</w:t>
            </w:r>
            <w:r w:rsidRPr="00EB3456">
              <w:rPr>
                <w:rFonts w:ascii="Arial" w:eastAsia="Times New Roman" w:hAnsi="Arial" w:cs="Arial"/>
                <w:color w:val="000000" w:themeColor="text1"/>
                <w:kern w:val="24"/>
                <w:sz w:val="20"/>
                <w:szCs w:val="20"/>
              </w:rPr>
              <w:t>. If the consultant feels the patient would benefit from the MDT support of a SWMS they would then refer the patient to the SWMS, using an IFR if they do not meet any of the above criteria (</w:t>
            </w:r>
            <w:r w:rsidR="00EB3456">
              <w:rPr>
                <w:rFonts w:ascii="Arial" w:eastAsia="Times New Roman" w:hAnsi="Arial" w:cs="Arial"/>
                <w:color w:val="000000" w:themeColor="text1"/>
                <w:kern w:val="24"/>
                <w:sz w:val="20"/>
                <w:szCs w:val="20"/>
              </w:rPr>
              <w:t>a</w:t>
            </w:r>
            <w:r w:rsidRPr="00EB3456">
              <w:rPr>
                <w:rFonts w:ascii="Arial" w:eastAsia="Times New Roman" w:hAnsi="Arial" w:cs="Arial"/>
                <w:color w:val="000000" w:themeColor="text1"/>
                <w:kern w:val="24"/>
                <w:sz w:val="20"/>
                <w:szCs w:val="20"/>
              </w:rPr>
              <w:t>ny BMI)</w:t>
            </w:r>
            <w:r w:rsidR="00EB3456">
              <w:rPr>
                <w:rFonts w:ascii="Arial" w:eastAsia="Times New Roman" w:hAnsi="Arial" w:cs="Arial"/>
                <w:color w:val="000000" w:themeColor="text1"/>
                <w:kern w:val="24"/>
                <w:sz w:val="20"/>
                <w:szCs w:val="20"/>
              </w:rPr>
              <w:t>.</w:t>
            </w:r>
          </w:p>
          <w:p w14:paraId="77D4A12C" w14:textId="77777777" w:rsidR="000C7EC9" w:rsidRPr="00EB3456" w:rsidRDefault="000C7EC9" w:rsidP="000C7EC9">
            <w:pPr>
              <w:spacing w:after="120"/>
              <w:rPr>
                <w:rFonts w:ascii="Arial" w:eastAsia="Times New Roman" w:hAnsi="Arial" w:cs="Arial"/>
                <w:color w:val="000000" w:themeColor="dark1"/>
                <w:kern w:val="24"/>
                <w:sz w:val="20"/>
                <w:szCs w:val="20"/>
              </w:rPr>
            </w:pPr>
            <w:r w:rsidRPr="00EB3456">
              <w:rPr>
                <w:rFonts w:ascii="Arial" w:eastAsia="Times New Roman" w:hAnsi="Arial" w:cs="Arial"/>
                <w:color w:val="000000" w:themeColor="dark1"/>
                <w:kern w:val="24"/>
                <w:sz w:val="20"/>
                <w:szCs w:val="20"/>
              </w:rPr>
              <w:t xml:space="preserve">*As tirzepatide becomes widely available through primary care not all patients meeting the NHSE eligibility cohorts will require specialist referral. Consider referral to specialist services for the </w:t>
            </w:r>
            <w:r w:rsidRPr="00346EF8">
              <w:rPr>
                <w:rFonts w:ascii="Arial" w:eastAsia="Times New Roman" w:hAnsi="Arial" w:cs="Arial"/>
                <w:b/>
                <w:bCs/>
                <w:color w:val="000000" w:themeColor="dark1"/>
                <w:kern w:val="24"/>
                <w:sz w:val="20"/>
                <w:szCs w:val="20"/>
              </w:rPr>
              <w:t>people who meet NHSE cohort criteria and have</w:t>
            </w:r>
            <w:r w:rsidRPr="00EB3456">
              <w:rPr>
                <w:rFonts w:ascii="Arial" w:eastAsia="Times New Roman" w:hAnsi="Arial" w:cs="Arial"/>
                <w:b/>
                <w:bCs/>
                <w:color w:val="000000" w:themeColor="dark1"/>
                <w:kern w:val="24"/>
                <w:sz w:val="20"/>
                <w:szCs w:val="20"/>
              </w:rPr>
              <w:t>:</w:t>
            </w:r>
          </w:p>
          <w:p w14:paraId="3337FB0A" w14:textId="2675A00F" w:rsidR="000C7EC9" w:rsidRPr="00EB3456" w:rsidRDefault="000C7EC9" w:rsidP="002D45E4">
            <w:pPr>
              <w:pStyle w:val="ListParagraph"/>
              <w:numPr>
                <w:ilvl w:val="0"/>
                <w:numId w:val="24"/>
              </w:numPr>
              <w:spacing w:after="120"/>
              <w:rPr>
                <w:rFonts w:ascii="Arial" w:eastAsia="Times New Roman" w:hAnsi="Arial" w:cs="Arial"/>
                <w:color w:val="000000" w:themeColor="dark1"/>
                <w:kern w:val="24"/>
                <w:sz w:val="20"/>
                <w:szCs w:val="20"/>
              </w:rPr>
            </w:pPr>
            <w:r w:rsidRPr="00EB3456">
              <w:rPr>
                <w:rFonts w:ascii="Arial" w:eastAsia="Times New Roman" w:hAnsi="Arial" w:cs="Arial"/>
                <w:b/>
                <w:bCs/>
                <w:color w:val="000000" w:themeColor="dark1"/>
                <w:kern w:val="24"/>
                <w:sz w:val="20"/>
                <w:szCs w:val="20"/>
              </w:rPr>
              <w:t xml:space="preserve">Complex neuropsychological needs </w:t>
            </w:r>
            <w:r w:rsidRPr="00EB3456">
              <w:rPr>
                <w:rFonts w:ascii="Arial" w:eastAsia="Times New Roman" w:hAnsi="Arial" w:cs="Arial"/>
                <w:color w:val="000000" w:themeColor="dark1"/>
                <w:kern w:val="24"/>
                <w:sz w:val="20"/>
                <w:szCs w:val="20"/>
              </w:rPr>
              <w:t>that are interfering with the individual’s ability to engage with primary care services, e.g. severe and enduring mental illness, learning disabilities, special educational needs and disabilities</w:t>
            </w:r>
          </w:p>
          <w:p w14:paraId="0D0C1F6D" w14:textId="3229144C" w:rsidR="000C7EC9" w:rsidRPr="00EB3456" w:rsidRDefault="000C7EC9" w:rsidP="002D45E4">
            <w:pPr>
              <w:pStyle w:val="ListParagraph"/>
              <w:numPr>
                <w:ilvl w:val="0"/>
                <w:numId w:val="24"/>
              </w:numPr>
              <w:rPr>
                <w:rFonts w:ascii="Arial" w:eastAsia="Times New Roman" w:hAnsi="Arial" w:cs="Arial"/>
                <w:color w:val="000000" w:themeColor="dark1"/>
                <w:kern w:val="24"/>
                <w:sz w:val="20"/>
                <w:szCs w:val="20"/>
              </w:rPr>
            </w:pPr>
            <w:r w:rsidRPr="00EB3456">
              <w:rPr>
                <w:rFonts w:ascii="Arial" w:eastAsia="Times New Roman" w:hAnsi="Arial" w:cs="Arial"/>
                <w:b/>
                <w:bCs/>
                <w:color w:val="000000" w:themeColor="dark1"/>
                <w:kern w:val="24"/>
                <w:sz w:val="20"/>
                <w:szCs w:val="20"/>
              </w:rPr>
              <w:t>Additional complex medical, psychological and social care needs</w:t>
            </w:r>
            <w:r w:rsidRPr="00EB3456">
              <w:rPr>
                <w:rFonts w:ascii="Arial" w:eastAsia="Times New Roman" w:hAnsi="Arial" w:cs="Arial"/>
                <w:color w:val="000000" w:themeColor="dark1"/>
                <w:kern w:val="24"/>
                <w:sz w:val="20"/>
                <w:szCs w:val="20"/>
              </w:rPr>
              <w:t xml:space="preserve"> requiring specialist input and support. Such referral shall be at clinician discretion.</w:t>
            </w:r>
          </w:p>
          <w:p w14:paraId="5CC29456" w14:textId="6E933AC9" w:rsidR="000C7EC9" w:rsidRPr="00EB3456" w:rsidRDefault="00752396" w:rsidP="00404550">
            <w:pPr>
              <w:pStyle w:val="ListParagraph"/>
              <w:widowControl w:val="0"/>
              <w:numPr>
                <w:ilvl w:val="0"/>
                <w:numId w:val="24"/>
              </w:numPr>
              <w:autoSpaceDE w:val="0"/>
              <w:autoSpaceDN w:val="0"/>
              <w:spacing w:after="240"/>
              <w:contextualSpacing/>
              <w:rPr>
                <w:rFonts w:ascii="Arial" w:hAnsi="Arial" w:cs="Arial"/>
                <w:sz w:val="20"/>
                <w:szCs w:val="20"/>
                <w:lang w:bidi="en-GB"/>
              </w:rPr>
            </w:pPr>
            <w:r w:rsidRPr="00EB3456">
              <w:rPr>
                <w:rFonts w:ascii="Arial" w:eastAsia="Times New Roman" w:hAnsi="Arial" w:cs="Arial"/>
                <w:sz w:val="20"/>
                <w:szCs w:val="20"/>
              </w:rPr>
              <w:t xml:space="preserve">Patients </w:t>
            </w:r>
            <w:r w:rsidRPr="00EB3456">
              <w:rPr>
                <w:rFonts w:ascii="Arial" w:eastAsia="Times New Roman" w:hAnsi="Arial" w:cs="Arial"/>
                <w:b/>
                <w:bCs/>
                <w:sz w:val="20"/>
                <w:szCs w:val="20"/>
              </w:rPr>
              <w:t xml:space="preserve">on </w:t>
            </w:r>
            <w:r w:rsidR="00404550" w:rsidRPr="00EB3456">
              <w:rPr>
                <w:rFonts w:ascii="Arial" w:eastAsia="Times New Roman" w:hAnsi="Arial" w:cs="Arial"/>
                <w:b/>
                <w:bCs/>
                <w:sz w:val="20"/>
                <w:szCs w:val="20"/>
              </w:rPr>
              <w:t xml:space="preserve">NHS prescribed </w:t>
            </w:r>
            <w:r w:rsidRPr="00EB3456">
              <w:rPr>
                <w:rFonts w:ascii="Arial" w:eastAsia="Times New Roman" w:hAnsi="Arial" w:cs="Arial"/>
                <w:b/>
                <w:bCs/>
                <w:sz w:val="20"/>
                <w:szCs w:val="20"/>
              </w:rPr>
              <w:t xml:space="preserve">weight loss medical therapies who despite maximum tolerated doses, have ongoing weight-related complications </w:t>
            </w:r>
            <w:r w:rsidRPr="00EB3456">
              <w:rPr>
                <w:rFonts w:ascii="Arial" w:eastAsia="Times New Roman" w:hAnsi="Arial" w:cs="Arial"/>
                <w:sz w:val="20"/>
                <w:szCs w:val="20"/>
              </w:rPr>
              <w:t>and would benefit from evaluation for alternative weight loss intervention</w:t>
            </w:r>
            <w:r w:rsidR="00762AB7">
              <w:rPr>
                <w:rFonts w:ascii="Arial" w:eastAsia="Times New Roman" w:hAnsi="Arial" w:cs="Arial"/>
                <w:sz w:val="20"/>
                <w:szCs w:val="20"/>
              </w:rPr>
              <w:t>.</w:t>
            </w:r>
          </w:p>
        </w:tc>
      </w:tr>
      <w:tr w:rsidR="00D64962" w:rsidRPr="00EB3456" w14:paraId="6ABA4496" w14:textId="77777777" w:rsidTr="00BD15EB">
        <w:trPr>
          <w:trHeight w:val="340"/>
        </w:trPr>
        <w:tc>
          <w:tcPr>
            <w:tcW w:w="10480" w:type="dxa"/>
            <w:tcBorders>
              <w:top w:val="single" w:sz="8" w:space="0" w:color="000000"/>
              <w:left w:val="single" w:sz="8" w:space="0" w:color="000000"/>
              <w:bottom w:val="single" w:sz="8" w:space="0" w:color="000000"/>
              <w:right w:val="single" w:sz="8" w:space="0" w:color="000000"/>
            </w:tcBorders>
            <w:shd w:val="clear" w:color="auto" w:fill="4472C4" w:themeFill="accent1"/>
            <w:tcMar>
              <w:top w:w="72" w:type="dxa"/>
              <w:left w:w="144" w:type="dxa"/>
              <w:bottom w:w="72" w:type="dxa"/>
              <w:right w:w="144" w:type="dxa"/>
            </w:tcMar>
            <w:hideMark/>
          </w:tcPr>
          <w:p w14:paraId="7854DD49" w14:textId="77777777" w:rsidR="00D64962" w:rsidRPr="00EB3456" w:rsidRDefault="00D64962" w:rsidP="00D64962">
            <w:pPr>
              <w:rPr>
                <w:rFonts w:ascii="Arial" w:hAnsi="Arial" w:cs="Arial"/>
                <w:b/>
                <w:bCs/>
                <w:sz w:val="20"/>
                <w:szCs w:val="20"/>
                <w:lang w:bidi="en-GB"/>
              </w:rPr>
            </w:pPr>
            <w:r w:rsidRPr="00EB3456">
              <w:rPr>
                <w:rFonts w:ascii="Arial" w:hAnsi="Arial" w:cs="Arial"/>
                <w:b/>
                <w:bCs/>
                <w:sz w:val="20"/>
                <w:szCs w:val="20"/>
                <w:lang w:bidi="en-GB"/>
              </w:rPr>
              <w:lastRenderedPageBreak/>
              <w:t>Exclusion criteria for specialist weight management services</w:t>
            </w:r>
          </w:p>
        </w:tc>
      </w:tr>
      <w:tr w:rsidR="00D64962" w:rsidRPr="00EB3456" w14:paraId="7C66F5B1" w14:textId="77777777" w:rsidTr="00BD15EB">
        <w:trPr>
          <w:trHeight w:val="340"/>
        </w:trPr>
        <w:tc>
          <w:tcPr>
            <w:tcW w:w="104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6E60D21" w14:textId="77777777" w:rsidR="00D64962" w:rsidRPr="00EB3456" w:rsidRDefault="00D64962" w:rsidP="00D64962">
            <w:pPr>
              <w:numPr>
                <w:ilvl w:val="0"/>
                <w:numId w:val="21"/>
              </w:numPr>
              <w:rPr>
                <w:rFonts w:ascii="Arial" w:hAnsi="Arial" w:cs="Arial"/>
                <w:bCs/>
                <w:sz w:val="20"/>
                <w:szCs w:val="20"/>
                <w:lang w:bidi="en-GB"/>
              </w:rPr>
            </w:pPr>
            <w:r w:rsidRPr="00EB3456">
              <w:rPr>
                <w:rFonts w:ascii="Arial" w:hAnsi="Arial" w:cs="Arial"/>
                <w:bCs/>
                <w:sz w:val="20"/>
                <w:szCs w:val="20"/>
                <w:lang w:bidi="en-GB"/>
              </w:rPr>
              <w:t>People who do not satisfy the prerequisite and referral criteria</w:t>
            </w:r>
          </w:p>
          <w:p w14:paraId="42926E46" w14:textId="77777777" w:rsidR="00D64962" w:rsidRPr="00EB3456" w:rsidRDefault="00D64962" w:rsidP="00D64962">
            <w:pPr>
              <w:numPr>
                <w:ilvl w:val="0"/>
                <w:numId w:val="21"/>
              </w:numPr>
              <w:rPr>
                <w:rFonts w:ascii="Arial" w:hAnsi="Arial" w:cs="Arial"/>
                <w:sz w:val="20"/>
                <w:szCs w:val="20"/>
                <w:lang w:bidi="en-GB"/>
              </w:rPr>
            </w:pPr>
            <w:r w:rsidRPr="00EB3456">
              <w:rPr>
                <w:rFonts w:ascii="Arial" w:hAnsi="Arial" w:cs="Arial"/>
                <w:sz w:val="20"/>
                <w:szCs w:val="20"/>
                <w:lang w:bidi="en-GB"/>
              </w:rPr>
              <w:t xml:space="preserve">People who are pregnant or breastfeeding </w:t>
            </w:r>
          </w:p>
          <w:p w14:paraId="069D519E" w14:textId="77777777" w:rsidR="00D64962" w:rsidRPr="00EB3456" w:rsidRDefault="00D64962" w:rsidP="00D64962">
            <w:pPr>
              <w:numPr>
                <w:ilvl w:val="0"/>
                <w:numId w:val="21"/>
              </w:numPr>
              <w:rPr>
                <w:rFonts w:ascii="Arial" w:hAnsi="Arial" w:cs="Arial"/>
                <w:sz w:val="20"/>
                <w:szCs w:val="20"/>
                <w:lang w:bidi="en-GB"/>
              </w:rPr>
            </w:pPr>
            <w:r w:rsidRPr="00EB3456">
              <w:rPr>
                <w:rFonts w:ascii="Arial" w:hAnsi="Arial" w:cs="Arial"/>
                <w:sz w:val="20"/>
                <w:szCs w:val="20"/>
                <w:lang w:bidi="en-GB"/>
              </w:rPr>
              <w:t xml:space="preserve">Uncontrolled Health Conditions: Including uncontrolled hypertension, heart conditions, or any medical condition preventing increased activity levels </w:t>
            </w:r>
          </w:p>
          <w:p w14:paraId="5C50DA3C" w14:textId="5E0D2F54" w:rsidR="00D64962" w:rsidRPr="00EB3456" w:rsidRDefault="00D64962" w:rsidP="00D64962">
            <w:pPr>
              <w:numPr>
                <w:ilvl w:val="0"/>
                <w:numId w:val="21"/>
              </w:numPr>
              <w:rPr>
                <w:rFonts w:ascii="Arial" w:hAnsi="Arial" w:cs="Arial"/>
                <w:sz w:val="20"/>
                <w:szCs w:val="20"/>
                <w:lang w:bidi="en-GB"/>
              </w:rPr>
            </w:pPr>
            <w:r w:rsidRPr="00EB3456">
              <w:rPr>
                <w:rFonts w:ascii="Arial" w:hAnsi="Arial" w:cs="Arial"/>
                <w:sz w:val="20"/>
                <w:szCs w:val="20"/>
                <w:lang w:bidi="en-GB"/>
              </w:rPr>
              <w:t xml:space="preserve">Severe Mental Health Conditions: Patients with severe, unstable mental health conditions beyond primary care expertise, active eating disorders (e.g. binge eating disorder), recent suicide attempts (within the past year), or mental health concerns that would prevent engagement in a behavioural change program </w:t>
            </w:r>
          </w:p>
          <w:p w14:paraId="06C6D1B6" w14:textId="0CA7B3D9" w:rsidR="00D64962" w:rsidRPr="00EB3456" w:rsidRDefault="00D64962" w:rsidP="00D64962">
            <w:pPr>
              <w:numPr>
                <w:ilvl w:val="0"/>
                <w:numId w:val="21"/>
              </w:numPr>
              <w:rPr>
                <w:rFonts w:ascii="Arial" w:hAnsi="Arial" w:cs="Arial"/>
                <w:sz w:val="20"/>
                <w:szCs w:val="20"/>
                <w:lang w:bidi="en-GB"/>
              </w:rPr>
            </w:pPr>
            <w:r w:rsidRPr="00EB3456">
              <w:rPr>
                <w:rFonts w:ascii="Arial" w:hAnsi="Arial" w:cs="Arial"/>
                <w:sz w:val="20"/>
                <w:szCs w:val="20"/>
                <w:lang w:bidi="en-GB"/>
              </w:rPr>
              <w:t>Post-Bariatric Surgery: Patients must be at least two years post-bariatric surgery before referral.</w:t>
            </w:r>
          </w:p>
          <w:p w14:paraId="72CC5274" w14:textId="1C9BD537" w:rsidR="00D64962" w:rsidRPr="00EB3456" w:rsidRDefault="00D64962" w:rsidP="00D64962">
            <w:pPr>
              <w:numPr>
                <w:ilvl w:val="0"/>
                <w:numId w:val="21"/>
              </w:numPr>
              <w:rPr>
                <w:rFonts w:ascii="Arial" w:hAnsi="Arial" w:cs="Arial"/>
                <w:sz w:val="20"/>
                <w:szCs w:val="20"/>
                <w:lang w:bidi="en-GB"/>
              </w:rPr>
            </w:pPr>
            <w:r w:rsidRPr="00EB3456">
              <w:rPr>
                <w:rFonts w:ascii="Arial" w:hAnsi="Arial" w:cs="Arial"/>
                <w:sz w:val="20"/>
                <w:szCs w:val="20"/>
                <w:lang w:bidi="en-GB"/>
              </w:rPr>
              <w:t xml:space="preserve">Conditions for Referral Once Stable: </w:t>
            </w:r>
          </w:p>
          <w:p w14:paraId="23842CF2" w14:textId="77777777" w:rsidR="00D64962" w:rsidRPr="00EB3456" w:rsidRDefault="00D64962" w:rsidP="00D64962">
            <w:pPr>
              <w:numPr>
                <w:ilvl w:val="0"/>
                <w:numId w:val="22"/>
              </w:numPr>
              <w:rPr>
                <w:rFonts w:ascii="Arial" w:hAnsi="Arial" w:cs="Arial"/>
                <w:sz w:val="20"/>
                <w:szCs w:val="20"/>
                <w:lang w:bidi="en-GB"/>
              </w:rPr>
            </w:pPr>
            <w:r w:rsidRPr="00EB3456">
              <w:rPr>
                <w:rFonts w:ascii="Arial" w:hAnsi="Arial" w:cs="Arial"/>
                <w:sz w:val="20"/>
                <w:szCs w:val="20"/>
                <w:lang w:bidi="en-GB"/>
              </w:rPr>
              <w:lastRenderedPageBreak/>
              <w:t xml:space="preserve">Substance Use: Patients in recovery from alcohol or drug use should have received support and maintained recovery for at least three months. </w:t>
            </w:r>
          </w:p>
          <w:p w14:paraId="0D3684F8" w14:textId="2FE5B365" w:rsidR="00D64962" w:rsidRPr="00EB3456" w:rsidRDefault="00D64962" w:rsidP="00D64962">
            <w:pPr>
              <w:numPr>
                <w:ilvl w:val="0"/>
                <w:numId w:val="22"/>
              </w:numPr>
              <w:rPr>
                <w:rFonts w:ascii="Arial" w:hAnsi="Arial" w:cs="Arial"/>
                <w:sz w:val="20"/>
                <w:szCs w:val="20"/>
                <w:lang w:bidi="en-GB"/>
              </w:rPr>
            </w:pPr>
            <w:r w:rsidRPr="00EB3456">
              <w:rPr>
                <w:rFonts w:ascii="Arial" w:hAnsi="Arial" w:cs="Arial"/>
                <w:sz w:val="20"/>
                <w:szCs w:val="20"/>
                <w:lang w:bidi="en-GB"/>
              </w:rPr>
              <w:t xml:space="preserve">Other Conditions: Conditions such as hypothyroidism and Cushing’s syndrome must be stabilized before patients can be considered for referral. </w:t>
            </w:r>
          </w:p>
          <w:p w14:paraId="7F97C4D4" w14:textId="77777777" w:rsidR="00D64962" w:rsidRPr="00EB3456" w:rsidRDefault="00D64962" w:rsidP="00D64962">
            <w:pPr>
              <w:rPr>
                <w:rFonts w:ascii="Arial" w:hAnsi="Arial" w:cs="Arial"/>
                <w:b/>
                <w:bCs/>
                <w:sz w:val="20"/>
                <w:szCs w:val="20"/>
                <w:lang w:bidi="en-GB"/>
              </w:rPr>
            </w:pPr>
            <w:r w:rsidRPr="00EB3456">
              <w:rPr>
                <w:rFonts w:ascii="Arial" w:hAnsi="Arial" w:cs="Arial"/>
                <w:sz w:val="20"/>
                <w:szCs w:val="20"/>
                <w:lang w:bidi="en-GB"/>
              </w:rPr>
              <w:t>Note: These referral inclusion / exclusion criteria do not apply to the maternity or paediatric weight loss support currently provided by the Barnsley specialist weight management service.</w:t>
            </w:r>
          </w:p>
        </w:tc>
      </w:tr>
    </w:tbl>
    <w:p w14:paraId="14EC9119" w14:textId="77777777" w:rsidR="00D64962" w:rsidRPr="00EB3456" w:rsidRDefault="00D64962" w:rsidP="00D64962">
      <w:pPr>
        <w:rPr>
          <w:rFonts w:ascii="Arial" w:hAnsi="Arial" w:cs="Arial"/>
          <w:sz w:val="20"/>
          <w:szCs w:val="20"/>
          <w:lang w:bidi="en-GB"/>
        </w:rPr>
      </w:pPr>
    </w:p>
    <w:p w14:paraId="5287210E" w14:textId="7FA24919" w:rsidR="00D64962" w:rsidRPr="00EB3456" w:rsidRDefault="00D64962" w:rsidP="00D64962">
      <w:pPr>
        <w:rPr>
          <w:rFonts w:ascii="Arial" w:hAnsi="Arial" w:cs="Arial"/>
          <w:sz w:val="20"/>
          <w:szCs w:val="20"/>
          <w:lang w:bidi="en-GB"/>
        </w:rPr>
      </w:pPr>
      <w:r w:rsidRPr="00EB3456">
        <w:rPr>
          <w:rFonts w:ascii="Arial" w:hAnsi="Arial" w:cs="Arial"/>
          <w:sz w:val="20"/>
          <w:szCs w:val="20"/>
          <w:lang w:bidi="en-GB"/>
        </w:rPr>
        <w:t>Where a patient does not meet these criteria, but a referrer and / or provider believes that</w:t>
      </w:r>
      <w:r w:rsidR="00B41585" w:rsidRPr="00EB3456">
        <w:rPr>
          <w:rFonts w:ascii="Arial" w:hAnsi="Arial" w:cs="Arial"/>
          <w:sz w:val="20"/>
          <w:szCs w:val="20"/>
          <w:lang w:bidi="en-GB"/>
        </w:rPr>
        <w:t xml:space="preserve"> </w:t>
      </w:r>
      <w:r w:rsidRPr="00EB3456">
        <w:rPr>
          <w:rFonts w:ascii="Arial" w:hAnsi="Arial" w:cs="Arial"/>
          <w:sz w:val="20"/>
          <w:szCs w:val="20"/>
          <w:lang w:bidi="en-GB"/>
        </w:rPr>
        <w:t xml:space="preserve">there is clinical exceptionality as to why the patient should receive to Tier 3 Weight Management Services referrers and / or providers may submit an Individual Funding Request in accordance with the relevant SYICB policy, currently available at: </w:t>
      </w:r>
      <w:hyperlink r:id="rId17" w:history="1">
        <w:r w:rsidRPr="00EB3456">
          <w:rPr>
            <w:rStyle w:val="Hyperlink"/>
            <w:rFonts w:ascii="Arial" w:hAnsi="Arial" w:cs="Arial"/>
            <w:sz w:val="20"/>
            <w:szCs w:val="20"/>
            <w:lang w:bidi="en-GB"/>
          </w:rPr>
          <w:t>https://southyorkshire.icb.nhs.uk/our-information/policies-and-procedures</w:t>
        </w:r>
      </w:hyperlink>
      <w:r w:rsidRPr="00EB3456">
        <w:rPr>
          <w:rFonts w:ascii="Arial" w:hAnsi="Arial" w:cs="Arial"/>
          <w:sz w:val="20"/>
          <w:szCs w:val="20"/>
          <w:lang w:bidi="en-GB"/>
        </w:rPr>
        <w:t xml:space="preserve"> </w:t>
      </w:r>
    </w:p>
    <w:p w14:paraId="07EBEF58" w14:textId="5DDF5841" w:rsidR="40B983EB" w:rsidRPr="00EB3456" w:rsidRDefault="00B871DE" w:rsidP="21BF35EE">
      <w:pPr>
        <w:rPr>
          <w:rFonts w:ascii="Arial" w:eastAsia="Arial Nova" w:hAnsi="Arial" w:cs="Arial"/>
          <w:sz w:val="20"/>
          <w:szCs w:val="20"/>
        </w:rPr>
      </w:pPr>
      <w:r w:rsidRPr="00EB3456">
        <w:rPr>
          <w:rFonts w:ascii="Arial" w:eastAsia="Arial Nova" w:hAnsi="Arial" w:cs="Arial"/>
          <w:sz w:val="20"/>
          <w:szCs w:val="20"/>
        </w:rPr>
        <w:t xml:space="preserve"> </w:t>
      </w:r>
    </w:p>
    <w:sectPr w:rsidR="40B983EB" w:rsidRPr="00EB3456" w:rsidSect="00BD15EB">
      <w:pgSz w:w="11906" w:h="16838"/>
      <w:pgMar w:top="720" w:right="720" w:bottom="720" w:left="720" w:header="43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1370" w14:textId="77777777" w:rsidR="00DE2010" w:rsidRDefault="00DE2010" w:rsidP="00BD3AB4">
      <w:pPr>
        <w:spacing w:after="0" w:line="240" w:lineRule="auto"/>
      </w:pPr>
      <w:r>
        <w:separator/>
      </w:r>
    </w:p>
  </w:endnote>
  <w:endnote w:type="continuationSeparator" w:id="0">
    <w:p w14:paraId="60F33BA8" w14:textId="77777777" w:rsidR="00DE2010" w:rsidRDefault="00DE2010" w:rsidP="00BD3AB4">
      <w:pPr>
        <w:spacing w:after="0" w:line="240" w:lineRule="auto"/>
      </w:pPr>
      <w:r>
        <w:continuationSeparator/>
      </w:r>
    </w:p>
  </w:endnote>
  <w:endnote w:type="continuationNotice" w:id="1">
    <w:p w14:paraId="5705742B" w14:textId="77777777" w:rsidR="00DE2010" w:rsidRDefault="00DE20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D29A" w14:textId="77777777" w:rsidR="00DE2010" w:rsidRDefault="00DE2010" w:rsidP="00BD3AB4">
      <w:pPr>
        <w:spacing w:after="0" w:line="240" w:lineRule="auto"/>
      </w:pPr>
      <w:r>
        <w:separator/>
      </w:r>
    </w:p>
  </w:footnote>
  <w:footnote w:type="continuationSeparator" w:id="0">
    <w:p w14:paraId="08C878A1" w14:textId="77777777" w:rsidR="00DE2010" w:rsidRDefault="00DE2010" w:rsidP="00BD3AB4">
      <w:pPr>
        <w:spacing w:after="0" w:line="240" w:lineRule="auto"/>
      </w:pPr>
      <w:r>
        <w:continuationSeparator/>
      </w:r>
    </w:p>
  </w:footnote>
  <w:footnote w:type="continuationNotice" w:id="1">
    <w:p w14:paraId="5B56063F" w14:textId="77777777" w:rsidR="00DE2010" w:rsidRDefault="00DE20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F5B3"/>
    <w:multiLevelType w:val="hybridMultilevel"/>
    <w:tmpl w:val="7518752A"/>
    <w:lvl w:ilvl="0" w:tplc="379A644E">
      <w:start w:val="1"/>
      <w:numFmt w:val="bullet"/>
      <w:lvlText w:val="·"/>
      <w:lvlJc w:val="left"/>
      <w:pPr>
        <w:ind w:left="720" w:hanging="360"/>
      </w:pPr>
      <w:rPr>
        <w:rFonts w:ascii="Symbol" w:hAnsi="Symbol" w:hint="default"/>
      </w:rPr>
    </w:lvl>
    <w:lvl w:ilvl="1" w:tplc="90DCC7C6">
      <w:start w:val="1"/>
      <w:numFmt w:val="bullet"/>
      <w:lvlText w:val="o"/>
      <w:lvlJc w:val="left"/>
      <w:pPr>
        <w:ind w:left="1440" w:hanging="360"/>
      </w:pPr>
      <w:rPr>
        <w:rFonts w:ascii="Courier New" w:hAnsi="Courier New" w:hint="default"/>
      </w:rPr>
    </w:lvl>
    <w:lvl w:ilvl="2" w:tplc="A9327352">
      <w:start w:val="1"/>
      <w:numFmt w:val="bullet"/>
      <w:lvlText w:val=""/>
      <w:lvlJc w:val="left"/>
      <w:pPr>
        <w:ind w:left="2160" w:hanging="360"/>
      </w:pPr>
      <w:rPr>
        <w:rFonts w:ascii="Wingdings" w:hAnsi="Wingdings" w:hint="default"/>
      </w:rPr>
    </w:lvl>
    <w:lvl w:ilvl="3" w:tplc="7E0061C0">
      <w:start w:val="1"/>
      <w:numFmt w:val="bullet"/>
      <w:lvlText w:val=""/>
      <w:lvlJc w:val="left"/>
      <w:pPr>
        <w:ind w:left="2880" w:hanging="360"/>
      </w:pPr>
      <w:rPr>
        <w:rFonts w:ascii="Symbol" w:hAnsi="Symbol" w:hint="default"/>
      </w:rPr>
    </w:lvl>
    <w:lvl w:ilvl="4" w:tplc="9B1022CC">
      <w:start w:val="1"/>
      <w:numFmt w:val="bullet"/>
      <w:lvlText w:val="o"/>
      <w:lvlJc w:val="left"/>
      <w:pPr>
        <w:ind w:left="3600" w:hanging="360"/>
      </w:pPr>
      <w:rPr>
        <w:rFonts w:ascii="Courier New" w:hAnsi="Courier New" w:hint="default"/>
      </w:rPr>
    </w:lvl>
    <w:lvl w:ilvl="5" w:tplc="5B403EF2">
      <w:start w:val="1"/>
      <w:numFmt w:val="bullet"/>
      <w:lvlText w:val=""/>
      <w:lvlJc w:val="left"/>
      <w:pPr>
        <w:ind w:left="4320" w:hanging="360"/>
      </w:pPr>
      <w:rPr>
        <w:rFonts w:ascii="Wingdings" w:hAnsi="Wingdings" w:hint="default"/>
      </w:rPr>
    </w:lvl>
    <w:lvl w:ilvl="6" w:tplc="28883D78">
      <w:start w:val="1"/>
      <w:numFmt w:val="bullet"/>
      <w:lvlText w:val=""/>
      <w:lvlJc w:val="left"/>
      <w:pPr>
        <w:ind w:left="5040" w:hanging="360"/>
      </w:pPr>
      <w:rPr>
        <w:rFonts w:ascii="Symbol" w:hAnsi="Symbol" w:hint="default"/>
      </w:rPr>
    </w:lvl>
    <w:lvl w:ilvl="7" w:tplc="71DEF31C">
      <w:start w:val="1"/>
      <w:numFmt w:val="bullet"/>
      <w:lvlText w:val="o"/>
      <w:lvlJc w:val="left"/>
      <w:pPr>
        <w:ind w:left="5760" w:hanging="360"/>
      </w:pPr>
      <w:rPr>
        <w:rFonts w:ascii="Courier New" w:hAnsi="Courier New" w:hint="default"/>
      </w:rPr>
    </w:lvl>
    <w:lvl w:ilvl="8" w:tplc="FD90247E">
      <w:start w:val="1"/>
      <w:numFmt w:val="bullet"/>
      <w:lvlText w:val=""/>
      <w:lvlJc w:val="left"/>
      <w:pPr>
        <w:ind w:left="6480" w:hanging="360"/>
      </w:pPr>
      <w:rPr>
        <w:rFonts w:ascii="Wingdings" w:hAnsi="Wingdings" w:hint="default"/>
      </w:rPr>
    </w:lvl>
  </w:abstractNum>
  <w:abstractNum w:abstractNumId="1" w15:restartNumberingAfterBreak="0">
    <w:nsid w:val="0C4F7618"/>
    <w:multiLevelType w:val="hybridMultilevel"/>
    <w:tmpl w:val="C1A0C642"/>
    <w:lvl w:ilvl="0" w:tplc="1E3EB75C">
      <w:numFmt w:val="bullet"/>
      <w:lvlText w:val="-"/>
      <w:lvlJc w:val="left"/>
      <w:pPr>
        <w:ind w:left="1140" w:hanging="360"/>
      </w:pPr>
      <w:rPr>
        <w:rFonts w:ascii="Aptos" w:eastAsia="Times New Roman" w:hAnsi="Aptos" w:cstheme="minorBidi" w:hint="default"/>
      </w:rPr>
    </w:lvl>
    <w:lvl w:ilvl="1" w:tplc="08090003">
      <w:start w:val="1"/>
      <w:numFmt w:val="bullet"/>
      <w:lvlText w:val="o"/>
      <w:lvlJc w:val="left"/>
      <w:pPr>
        <w:ind w:left="1860" w:hanging="360"/>
      </w:pPr>
      <w:rPr>
        <w:rFonts w:ascii="Courier New" w:hAnsi="Courier New" w:cs="Courier New" w:hint="default"/>
      </w:rPr>
    </w:lvl>
    <w:lvl w:ilvl="2" w:tplc="08090005">
      <w:start w:val="1"/>
      <w:numFmt w:val="bullet"/>
      <w:lvlText w:val=""/>
      <w:lvlJc w:val="left"/>
      <w:pPr>
        <w:ind w:left="2580" w:hanging="360"/>
      </w:pPr>
      <w:rPr>
        <w:rFonts w:ascii="Wingdings" w:hAnsi="Wingdings" w:hint="default"/>
      </w:rPr>
    </w:lvl>
    <w:lvl w:ilvl="3" w:tplc="08090001">
      <w:start w:val="1"/>
      <w:numFmt w:val="bullet"/>
      <w:lvlText w:val=""/>
      <w:lvlJc w:val="left"/>
      <w:pPr>
        <w:ind w:left="3300" w:hanging="360"/>
      </w:pPr>
      <w:rPr>
        <w:rFonts w:ascii="Symbol" w:hAnsi="Symbol" w:hint="default"/>
      </w:rPr>
    </w:lvl>
    <w:lvl w:ilvl="4" w:tplc="08090003">
      <w:start w:val="1"/>
      <w:numFmt w:val="bullet"/>
      <w:lvlText w:val="o"/>
      <w:lvlJc w:val="left"/>
      <w:pPr>
        <w:ind w:left="4020" w:hanging="360"/>
      </w:pPr>
      <w:rPr>
        <w:rFonts w:ascii="Courier New" w:hAnsi="Courier New" w:cs="Courier New" w:hint="default"/>
      </w:rPr>
    </w:lvl>
    <w:lvl w:ilvl="5" w:tplc="08090005">
      <w:start w:val="1"/>
      <w:numFmt w:val="bullet"/>
      <w:lvlText w:val=""/>
      <w:lvlJc w:val="left"/>
      <w:pPr>
        <w:ind w:left="4740" w:hanging="360"/>
      </w:pPr>
      <w:rPr>
        <w:rFonts w:ascii="Wingdings" w:hAnsi="Wingdings" w:hint="default"/>
      </w:rPr>
    </w:lvl>
    <w:lvl w:ilvl="6" w:tplc="08090001">
      <w:start w:val="1"/>
      <w:numFmt w:val="bullet"/>
      <w:lvlText w:val=""/>
      <w:lvlJc w:val="left"/>
      <w:pPr>
        <w:ind w:left="5460" w:hanging="360"/>
      </w:pPr>
      <w:rPr>
        <w:rFonts w:ascii="Symbol" w:hAnsi="Symbol" w:hint="default"/>
      </w:rPr>
    </w:lvl>
    <w:lvl w:ilvl="7" w:tplc="08090003">
      <w:start w:val="1"/>
      <w:numFmt w:val="bullet"/>
      <w:lvlText w:val="o"/>
      <w:lvlJc w:val="left"/>
      <w:pPr>
        <w:ind w:left="6180" w:hanging="360"/>
      </w:pPr>
      <w:rPr>
        <w:rFonts w:ascii="Courier New" w:hAnsi="Courier New" w:cs="Courier New" w:hint="default"/>
      </w:rPr>
    </w:lvl>
    <w:lvl w:ilvl="8" w:tplc="08090005">
      <w:start w:val="1"/>
      <w:numFmt w:val="bullet"/>
      <w:lvlText w:val=""/>
      <w:lvlJc w:val="left"/>
      <w:pPr>
        <w:ind w:left="6900" w:hanging="360"/>
      </w:pPr>
      <w:rPr>
        <w:rFonts w:ascii="Wingdings" w:hAnsi="Wingdings" w:hint="default"/>
      </w:rPr>
    </w:lvl>
  </w:abstractNum>
  <w:abstractNum w:abstractNumId="2" w15:restartNumberingAfterBreak="0">
    <w:nsid w:val="12801A6E"/>
    <w:multiLevelType w:val="hybridMultilevel"/>
    <w:tmpl w:val="07E887EA"/>
    <w:lvl w:ilvl="0" w:tplc="ACE6744C">
      <w:start w:val="1"/>
      <w:numFmt w:val="bullet"/>
      <w:lvlText w:val="·"/>
      <w:lvlJc w:val="left"/>
      <w:pPr>
        <w:ind w:left="720" w:hanging="360"/>
      </w:pPr>
      <w:rPr>
        <w:rFonts w:ascii="Symbol" w:hAnsi="Symbol" w:hint="default"/>
      </w:rPr>
    </w:lvl>
    <w:lvl w:ilvl="1" w:tplc="022804CC">
      <w:start w:val="1"/>
      <w:numFmt w:val="bullet"/>
      <w:lvlText w:val="o"/>
      <w:lvlJc w:val="left"/>
      <w:pPr>
        <w:ind w:left="1440" w:hanging="360"/>
      </w:pPr>
      <w:rPr>
        <w:rFonts w:ascii="Courier New" w:hAnsi="Courier New" w:hint="default"/>
      </w:rPr>
    </w:lvl>
    <w:lvl w:ilvl="2" w:tplc="49327668">
      <w:start w:val="1"/>
      <w:numFmt w:val="bullet"/>
      <w:lvlText w:val=""/>
      <w:lvlJc w:val="left"/>
      <w:pPr>
        <w:ind w:left="2160" w:hanging="360"/>
      </w:pPr>
      <w:rPr>
        <w:rFonts w:ascii="Wingdings" w:hAnsi="Wingdings" w:hint="default"/>
      </w:rPr>
    </w:lvl>
    <w:lvl w:ilvl="3" w:tplc="F114331A">
      <w:start w:val="1"/>
      <w:numFmt w:val="bullet"/>
      <w:lvlText w:val=""/>
      <w:lvlJc w:val="left"/>
      <w:pPr>
        <w:ind w:left="2880" w:hanging="360"/>
      </w:pPr>
      <w:rPr>
        <w:rFonts w:ascii="Symbol" w:hAnsi="Symbol" w:hint="default"/>
      </w:rPr>
    </w:lvl>
    <w:lvl w:ilvl="4" w:tplc="CA58399E">
      <w:start w:val="1"/>
      <w:numFmt w:val="bullet"/>
      <w:lvlText w:val="o"/>
      <w:lvlJc w:val="left"/>
      <w:pPr>
        <w:ind w:left="3600" w:hanging="360"/>
      </w:pPr>
      <w:rPr>
        <w:rFonts w:ascii="Courier New" w:hAnsi="Courier New" w:hint="default"/>
      </w:rPr>
    </w:lvl>
    <w:lvl w:ilvl="5" w:tplc="D8D033D0">
      <w:start w:val="1"/>
      <w:numFmt w:val="bullet"/>
      <w:lvlText w:val=""/>
      <w:lvlJc w:val="left"/>
      <w:pPr>
        <w:ind w:left="4320" w:hanging="360"/>
      </w:pPr>
      <w:rPr>
        <w:rFonts w:ascii="Wingdings" w:hAnsi="Wingdings" w:hint="default"/>
      </w:rPr>
    </w:lvl>
    <w:lvl w:ilvl="6" w:tplc="30E2D8D6">
      <w:start w:val="1"/>
      <w:numFmt w:val="bullet"/>
      <w:lvlText w:val=""/>
      <w:lvlJc w:val="left"/>
      <w:pPr>
        <w:ind w:left="5040" w:hanging="360"/>
      </w:pPr>
      <w:rPr>
        <w:rFonts w:ascii="Symbol" w:hAnsi="Symbol" w:hint="default"/>
      </w:rPr>
    </w:lvl>
    <w:lvl w:ilvl="7" w:tplc="14DEC7CA">
      <w:start w:val="1"/>
      <w:numFmt w:val="bullet"/>
      <w:lvlText w:val="o"/>
      <w:lvlJc w:val="left"/>
      <w:pPr>
        <w:ind w:left="5760" w:hanging="360"/>
      </w:pPr>
      <w:rPr>
        <w:rFonts w:ascii="Courier New" w:hAnsi="Courier New" w:hint="default"/>
      </w:rPr>
    </w:lvl>
    <w:lvl w:ilvl="8" w:tplc="4546ED7E">
      <w:start w:val="1"/>
      <w:numFmt w:val="bullet"/>
      <w:lvlText w:val=""/>
      <w:lvlJc w:val="left"/>
      <w:pPr>
        <w:ind w:left="6480" w:hanging="360"/>
      </w:pPr>
      <w:rPr>
        <w:rFonts w:ascii="Wingdings" w:hAnsi="Wingdings" w:hint="default"/>
      </w:rPr>
    </w:lvl>
  </w:abstractNum>
  <w:abstractNum w:abstractNumId="3" w15:restartNumberingAfterBreak="0">
    <w:nsid w:val="168348CC"/>
    <w:multiLevelType w:val="hybridMultilevel"/>
    <w:tmpl w:val="4C4A0B8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16F86A95"/>
    <w:multiLevelType w:val="hybridMultilevel"/>
    <w:tmpl w:val="44A4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15069"/>
    <w:multiLevelType w:val="hybridMultilevel"/>
    <w:tmpl w:val="728CC57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267F04C2"/>
    <w:multiLevelType w:val="multilevel"/>
    <w:tmpl w:val="69FC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00581"/>
    <w:multiLevelType w:val="hybridMultilevel"/>
    <w:tmpl w:val="9CD4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16338"/>
    <w:multiLevelType w:val="hybridMultilevel"/>
    <w:tmpl w:val="A6848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F61828"/>
    <w:multiLevelType w:val="hybridMultilevel"/>
    <w:tmpl w:val="7DDA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590A2F"/>
    <w:multiLevelType w:val="hybridMultilevel"/>
    <w:tmpl w:val="DCA2D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5B13C"/>
    <w:multiLevelType w:val="hybridMultilevel"/>
    <w:tmpl w:val="A992DCCA"/>
    <w:lvl w:ilvl="0" w:tplc="B9D81424">
      <w:start w:val="1"/>
      <w:numFmt w:val="bullet"/>
      <w:lvlText w:val="·"/>
      <w:lvlJc w:val="left"/>
      <w:pPr>
        <w:ind w:left="720" w:hanging="360"/>
      </w:pPr>
      <w:rPr>
        <w:rFonts w:ascii="Symbol" w:hAnsi="Symbol" w:hint="default"/>
      </w:rPr>
    </w:lvl>
    <w:lvl w:ilvl="1" w:tplc="0E9CF364">
      <w:start w:val="1"/>
      <w:numFmt w:val="bullet"/>
      <w:lvlText w:val="o"/>
      <w:lvlJc w:val="left"/>
      <w:pPr>
        <w:ind w:left="1440" w:hanging="360"/>
      </w:pPr>
      <w:rPr>
        <w:rFonts w:ascii="Courier New" w:hAnsi="Courier New" w:hint="default"/>
      </w:rPr>
    </w:lvl>
    <w:lvl w:ilvl="2" w:tplc="D03E67F2">
      <w:start w:val="1"/>
      <w:numFmt w:val="bullet"/>
      <w:lvlText w:val=""/>
      <w:lvlJc w:val="left"/>
      <w:pPr>
        <w:ind w:left="2160" w:hanging="360"/>
      </w:pPr>
      <w:rPr>
        <w:rFonts w:ascii="Wingdings" w:hAnsi="Wingdings" w:hint="default"/>
      </w:rPr>
    </w:lvl>
    <w:lvl w:ilvl="3" w:tplc="1F985AD2">
      <w:start w:val="1"/>
      <w:numFmt w:val="bullet"/>
      <w:lvlText w:val=""/>
      <w:lvlJc w:val="left"/>
      <w:pPr>
        <w:ind w:left="2880" w:hanging="360"/>
      </w:pPr>
      <w:rPr>
        <w:rFonts w:ascii="Symbol" w:hAnsi="Symbol" w:hint="default"/>
      </w:rPr>
    </w:lvl>
    <w:lvl w:ilvl="4" w:tplc="90A0DC68">
      <w:start w:val="1"/>
      <w:numFmt w:val="bullet"/>
      <w:lvlText w:val="o"/>
      <w:lvlJc w:val="left"/>
      <w:pPr>
        <w:ind w:left="3600" w:hanging="360"/>
      </w:pPr>
      <w:rPr>
        <w:rFonts w:ascii="Courier New" w:hAnsi="Courier New" w:hint="default"/>
      </w:rPr>
    </w:lvl>
    <w:lvl w:ilvl="5" w:tplc="0DBC4E3E">
      <w:start w:val="1"/>
      <w:numFmt w:val="bullet"/>
      <w:lvlText w:val=""/>
      <w:lvlJc w:val="left"/>
      <w:pPr>
        <w:ind w:left="4320" w:hanging="360"/>
      </w:pPr>
      <w:rPr>
        <w:rFonts w:ascii="Wingdings" w:hAnsi="Wingdings" w:hint="default"/>
      </w:rPr>
    </w:lvl>
    <w:lvl w:ilvl="6" w:tplc="2D7AF4B0">
      <w:start w:val="1"/>
      <w:numFmt w:val="bullet"/>
      <w:lvlText w:val=""/>
      <w:lvlJc w:val="left"/>
      <w:pPr>
        <w:ind w:left="5040" w:hanging="360"/>
      </w:pPr>
      <w:rPr>
        <w:rFonts w:ascii="Symbol" w:hAnsi="Symbol" w:hint="default"/>
      </w:rPr>
    </w:lvl>
    <w:lvl w:ilvl="7" w:tplc="954ACC76">
      <w:start w:val="1"/>
      <w:numFmt w:val="bullet"/>
      <w:lvlText w:val="o"/>
      <w:lvlJc w:val="left"/>
      <w:pPr>
        <w:ind w:left="5760" w:hanging="360"/>
      </w:pPr>
      <w:rPr>
        <w:rFonts w:ascii="Courier New" w:hAnsi="Courier New" w:hint="default"/>
      </w:rPr>
    </w:lvl>
    <w:lvl w:ilvl="8" w:tplc="863C3A64">
      <w:start w:val="1"/>
      <w:numFmt w:val="bullet"/>
      <w:lvlText w:val=""/>
      <w:lvlJc w:val="left"/>
      <w:pPr>
        <w:ind w:left="6480" w:hanging="360"/>
      </w:pPr>
      <w:rPr>
        <w:rFonts w:ascii="Wingdings" w:hAnsi="Wingdings" w:hint="default"/>
      </w:rPr>
    </w:lvl>
  </w:abstractNum>
  <w:abstractNum w:abstractNumId="12" w15:restartNumberingAfterBreak="0">
    <w:nsid w:val="4C965922"/>
    <w:multiLevelType w:val="hybridMultilevel"/>
    <w:tmpl w:val="CD48E1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4E8BC99A"/>
    <w:multiLevelType w:val="hybridMultilevel"/>
    <w:tmpl w:val="73FCF8A4"/>
    <w:lvl w:ilvl="0" w:tplc="4B88382E">
      <w:start w:val="1"/>
      <w:numFmt w:val="bullet"/>
      <w:lvlText w:val="·"/>
      <w:lvlJc w:val="left"/>
      <w:pPr>
        <w:ind w:left="720" w:hanging="360"/>
      </w:pPr>
      <w:rPr>
        <w:rFonts w:ascii="Symbol" w:hAnsi="Symbol" w:hint="default"/>
      </w:rPr>
    </w:lvl>
    <w:lvl w:ilvl="1" w:tplc="AEA8DC1C">
      <w:start w:val="1"/>
      <w:numFmt w:val="bullet"/>
      <w:lvlText w:val="o"/>
      <w:lvlJc w:val="left"/>
      <w:pPr>
        <w:ind w:left="1440" w:hanging="360"/>
      </w:pPr>
      <w:rPr>
        <w:rFonts w:ascii="Courier New" w:hAnsi="Courier New" w:hint="default"/>
      </w:rPr>
    </w:lvl>
    <w:lvl w:ilvl="2" w:tplc="CF8CE124">
      <w:start w:val="1"/>
      <w:numFmt w:val="bullet"/>
      <w:lvlText w:val=""/>
      <w:lvlJc w:val="left"/>
      <w:pPr>
        <w:ind w:left="2160" w:hanging="360"/>
      </w:pPr>
      <w:rPr>
        <w:rFonts w:ascii="Wingdings" w:hAnsi="Wingdings" w:hint="default"/>
      </w:rPr>
    </w:lvl>
    <w:lvl w:ilvl="3" w:tplc="D9F4143A">
      <w:start w:val="1"/>
      <w:numFmt w:val="bullet"/>
      <w:lvlText w:val=""/>
      <w:lvlJc w:val="left"/>
      <w:pPr>
        <w:ind w:left="2880" w:hanging="360"/>
      </w:pPr>
      <w:rPr>
        <w:rFonts w:ascii="Symbol" w:hAnsi="Symbol" w:hint="default"/>
      </w:rPr>
    </w:lvl>
    <w:lvl w:ilvl="4" w:tplc="530E961C">
      <w:start w:val="1"/>
      <w:numFmt w:val="bullet"/>
      <w:lvlText w:val="o"/>
      <w:lvlJc w:val="left"/>
      <w:pPr>
        <w:ind w:left="3600" w:hanging="360"/>
      </w:pPr>
      <w:rPr>
        <w:rFonts w:ascii="Courier New" w:hAnsi="Courier New" w:hint="default"/>
      </w:rPr>
    </w:lvl>
    <w:lvl w:ilvl="5" w:tplc="417696A6">
      <w:start w:val="1"/>
      <w:numFmt w:val="bullet"/>
      <w:lvlText w:val=""/>
      <w:lvlJc w:val="left"/>
      <w:pPr>
        <w:ind w:left="4320" w:hanging="360"/>
      </w:pPr>
      <w:rPr>
        <w:rFonts w:ascii="Wingdings" w:hAnsi="Wingdings" w:hint="default"/>
      </w:rPr>
    </w:lvl>
    <w:lvl w:ilvl="6" w:tplc="0DA28698">
      <w:start w:val="1"/>
      <w:numFmt w:val="bullet"/>
      <w:lvlText w:val=""/>
      <w:lvlJc w:val="left"/>
      <w:pPr>
        <w:ind w:left="5040" w:hanging="360"/>
      </w:pPr>
      <w:rPr>
        <w:rFonts w:ascii="Symbol" w:hAnsi="Symbol" w:hint="default"/>
      </w:rPr>
    </w:lvl>
    <w:lvl w:ilvl="7" w:tplc="D3EE025A">
      <w:start w:val="1"/>
      <w:numFmt w:val="bullet"/>
      <w:lvlText w:val="o"/>
      <w:lvlJc w:val="left"/>
      <w:pPr>
        <w:ind w:left="5760" w:hanging="360"/>
      </w:pPr>
      <w:rPr>
        <w:rFonts w:ascii="Courier New" w:hAnsi="Courier New" w:hint="default"/>
      </w:rPr>
    </w:lvl>
    <w:lvl w:ilvl="8" w:tplc="B01225D2">
      <w:start w:val="1"/>
      <w:numFmt w:val="bullet"/>
      <w:lvlText w:val=""/>
      <w:lvlJc w:val="left"/>
      <w:pPr>
        <w:ind w:left="6480" w:hanging="360"/>
      </w:pPr>
      <w:rPr>
        <w:rFonts w:ascii="Wingdings" w:hAnsi="Wingdings" w:hint="default"/>
      </w:rPr>
    </w:lvl>
  </w:abstractNum>
  <w:abstractNum w:abstractNumId="14" w15:restartNumberingAfterBreak="0">
    <w:nsid w:val="523B7143"/>
    <w:multiLevelType w:val="multilevel"/>
    <w:tmpl w:val="CA7CAB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A10B2E"/>
    <w:multiLevelType w:val="hybridMultilevel"/>
    <w:tmpl w:val="A65CC760"/>
    <w:lvl w:ilvl="0" w:tplc="4EFEC3C2">
      <w:start w:val="2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817F3F"/>
    <w:multiLevelType w:val="hybridMultilevel"/>
    <w:tmpl w:val="0EDEB2E2"/>
    <w:lvl w:ilvl="0" w:tplc="3BC0B3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0C4AF4"/>
    <w:multiLevelType w:val="hybridMultilevel"/>
    <w:tmpl w:val="FC2019D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8" w15:restartNumberingAfterBreak="0">
    <w:nsid w:val="653F8898"/>
    <w:multiLevelType w:val="hybridMultilevel"/>
    <w:tmpl w:val="2C3417A2"/>
    <w:lvl w:ilvl="0" w:tplc="DF24F8DC">
      <w:start w:val="1"/>
      <w:numFmt w:val="bullet"/>
      <w:lvlText w:val="·"/>
      <w:lvlJc w:val="left"/>
      <w:pPr>
        <w:ind w:left="720" w:hanging="360"/>
      </w:pPr>
      <w:rPr>
        <w:rFonts w:ascii="Symbol" w:hAnsi="Symbol" w:hint="default"/>
      </w:rPr>
    </w:lvl>
    <w:lvl w:ilvl="1" w:tplc="9ECC83A6">
      <w:start w:val="1"/>
      <w:numFmt w:val="bullet"/>
      <w:lvlText w:val="o"/>
      <w:lvlJc w:val="left"/>
      <w:pPr>
        <w:ind w:left="1440" w:hanging="360"/>
      </w:pPr>
      <w:rPr>
        <w:rFonts w:ascii="Courier New" w:hAnsi="Courier New" w:hint="default"/>
      </w:rPr>
    </w:lvl>
    <w:lvl w:ilvl="2" w:tplc="09F435A4">
      <w:start w:val="1"/>
      <w:numFmt w:val="bullet"/>
      <w:lvlText w:val=""/>
      <w:lvlJc w:val="left"/>
      <w:pPr>
        <w:ind w:left="2160" w:hanging="360"/>
      </w:pPr>
      <w:rPr>
        <w:rFonts w:ascii="Wingdings" w:hAnsi="Wingdings" w:hint="default"/>
      </w:rPr>
    </w:lvl>
    <w:lvl w:ilvl="3" w:tplc="3CE823FA">
      <w:start w:val="1"/>
      <w:numFmt w:val="bullet"/>
      <w:lvlText w:val=""/>
      <w:lvlJc w:val="left"/>
      <w:pPr>
        <w:ind w:left="2880" w:hanging="360"/>
      </w:pPr>
      <w:rPr>
        <w:rFonts w:ascii="Symbol" w:hAnsi="Symbol" w:hint="default"/>
      </w:rPr>
    </w:lvl>
    <w:lvl w:ilvl="4" w:tplc="AD729A44">
      <w:start w:val="1"/>
      <w:numFmt w:val="bullet"/>
      <w:lvlText w:val="o"/>
      <w:lvlJc w:val="left"/>
      <w:pPr>
        <w:ind w:left="3600" w:hanging="360"/>
      </w:pPr>
      <w:rPr>
        <w:rFonts w:ascii="Courier New" w:hAnsi="Courier New" w:hint="default"/>
      </w:rPr>
    </w:lvl>
    <w:lvl w:ilvl="5" w:tplc="B8785722">
      <w:start w:val="1"/>
      <w:numFmt w:val="bullet"/>
      <w:lvlText w:val=""/>
      <w:lvlJc w:val="left"/>
      <w:pPr>
        <w:ind w:left="4320" w:hanging="360"/>
      </w:pPr>
      <w:rPr>
        <w:rFonts w:ascii="Wingdings" w:hAnsi="Wingdings" w:hint="default"/>
      </w:rPr>
    </w:lvl>
    <w:lvl w:ilvl="6" w:tplc="0AB04F06">
      <w:start w:val="1"/>
      <w:numFmt w:val="bullet"/>
      <w:lvlText w:val=""/>
      <w:lvlJc w:val="left"/>
      <w:pPr>
        <w:ind w:left="5040" w:hanging="360"/>
      </w:pPr>
      <w:rPr>
        <w:rFonts w:ascii="Symbol" w:hAnsi="Symbol" w:hint="default"/>
      </w:rPr>
    </w:lvl>
    <w:lvl w:ilvl="7" w:tplc="0F78CE2A">
      <w:start w:val="1"/>
      <w:numFmt w:val="bullet"/>
      <w:lvlText w:val="o"/>
      <w:lvlJc w:val="left"/>
      <w:pPr>
        <w:ind w:left="5760" w:hanging="360"/>
      </w:pPr>
      <w:rPr>
        <w:rFonts w:ascii="Courier New" w:hAnsi="Courier New" w:hint="default"/>
      </w:rPr>
    </w:lvl>
    <w:lvl w:ilvl="8" w:tplc="DFB6C90A">
      <w:start w:val="1"/>
      <w:numFmt w:val="bullet"/>
      <w:lvlText w:val=""/>
      <w:lvlJc w:val="left"/>
      <w:pPr>
        <w:ind w:left="6480" w:hanging="360"/>
      </w:pPr>
      <w:rPr>
        <w:rFonts w:ascii="Wingdings" w:hAnsi="Wingdings" w:hint="default"/>
      </w:rPr>
    </w:lvl>
  </w:abstractNum>
  <w:abstractNum w:abstractNumId="19" w15:restartNumberingAfterBreak="0">
    <w:nsid w:val="66896526"/>
    <w:multiLevelType w:val="hybridMultilevel"/>
    <w:tmpl w:val="49EEBC9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0" w15:restartNumberingAfterBreak="0">
    <w:nsid w:val="6737FF14"/>
    <w:multiLevelType w:val="hybridMultilevel"/>
    <w:tmpl w:val="2BD87D16"/>
    <w:lvl w:ilvl="0" w:tplc="34FCEDBA">
      <w:start w:val="1"/>
      <w:numFmt w:val="bullet"/>
      <w:lvlText w:val="·"/>
      <w:lvlJc w:val="left"/>
      <w:pPr>
        <w:ind w:left="720" w:hanging="360"/>
      </w:pPr>
      <w:rPr>
        <w:rFonts w:ascii="Symbol" w:hAnsi="Symbol" w:hint="default"/>
      </w:rPr>
    </w:lvl>
    <w:lvl w:ilvl="1" w:tplc="B7CA476A">
      <w:start w:val="1"/>
      <w:numFmt w:val="bullet"/>
      <w:lvlText w:val="o"/>
      <w:lvlJc w:val="left"/>
      <w:pPr>
        <w:ind w:left="1440" w:hanging="360"/>
      </w:pPr>
      <w:rPr>
        <w:rFonts w:ascii="Courier New" w:hAnsi="Courier New" w:hint="default"/>
      </w:rPr>
    </w:lvl>
    <w:lvl w:ilvl="2" w:tplc="118C70AC">
      <w:start w:val="1"/>
      <w:numFmt w:val="bullet"/>
      <w:lvlText w:val=""/>
      <w:lvlJc w:val="left"/>
      <w:pPr>
        <w:ind w:left="2160" w:hanging="360"/>
      </w:pPr>
      <w:rPr>
        <w:rFonts w:ascii="Wingdings" w:hAnsi="Wingdings" w:hint="default"/>
      </w:rPr>
    </w:lvl>
    <w:lvl w:ilvl="3" w:tplc="09C07B04">
      <w:start w:val="1"/>
      <w:numFmt w:val="bullet"/>
      <w:lvlText w:val=""/>
      <w:lvlJc w:val="left"/>
      <w:pPr>
        <w:ind w:left="2880" w:hanging="360"/>
      </w:pPr>
      <w:rPr>
        <w:rFonts w:ascii="Symbol" w:hAnsi="Symbol" w:hint="default"/>
      </w:rPr>
    </w:lvl>
    <w:lvl w:ilvl="4" w:tplc="ECA66068">
      <w:start w:val="1"/>
      <w:numFmt w:val="bullet"/>
      <w:lvlText w:val="o"/>
      <w:lvlJc w:val="left"/>
      <w:pPr>
        <w:ind w:left="3600" w:hanging="360"/>
      </w:pPr>
      <w:rPr>
        <w:rFonts w:ascii="Courier New" w:hAnsi="Courier New" w:hint="default"/>
      </w:rPr>
    </w:lvl>
    <w:lvl w:ilvl="5" w:tplc="FDC4F786">
      <w:start w:val="1"/>
      <w:numFmt w:val="bullet"/>
      <w:lvlText w:val=""/>
      <w:lvlJc w:val="left"/>
      <w:pPr>
        <w:ind w:left="4320" w:hanging="360"/>
      </w:pPr>
      <w:rPr>
        <w:rFonts w:ascii="Wingdings" w:hAnsi="Wingdings" w:hint="default"/>
      </w:rPr>
    </w:lvl>
    <w:lvl w:ilvl="6" w:tplc="8A6CBDE6">
      <w:start w:val="1"/>
      <w:numFmt w:val="bullet"/>
      <w:lvlText w:val=""/>
      <w:lvlJc w:val="left"/>
      <w:pPr>
        <w:ind w:left="5040" w:hanging="360"/>
      </w:pPr>
      <w:rPr>
        <w:rFonts w:ascii="Symbol" w:hAnsi="Symbol" w:hint="default"/>
      </w:rPr>
    </w:lvl>
    <w:lvl w:ilvl="7" w:tplc="9E8E151A">
      <w:start w:val="1"/>
      <w:numFmt w:val="bullet"/>
      <w:lvlText w:val="o"/>
      <w:lvlJc w:val="left"/>
      <w:pPr>
        <w:ind w:left="5760" w:hanging="360"/>
      </w:pPr>
      <w:rPr>
        <w:rFonts w:ascii="Courier New" w:hAnsi="Courier New" w:hint="default"/>
      </w:rPr>
    </w:lvl>
    <w:lvl w:ilvl="8" w:tplc="F94094F6">
      <w:start w:val="1"/>
      <w:numFmt w:val="bullet"/>
      <w:lvlText w:val=""/>
      <w:lvlJc w:val="left"/>
      <w:pPr>
        <w:ind w:left="6480" w:hanging="360"/>
      </w:pPr>
      <w:rPr>
        <w:rFonts w:ascii="Wingdings" w:hAnsi="Wingdings" w:hint="default"/>
      </w:rPr>
    </w:lvl>
  </w:abstractNum>
  <w:abstractNum w:abstractNumId="21" w15:restartNumberingAfterBreak="0">
    <w:nsid w:val="6CA076E9"/>
    <w:multiLevelType w:val="hybridMultilevel"/>
    <w:tmpl w:val="294EF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377A39"/>
    <w:multiLevelType w:val="hybridMultilevel"/>
    <w:tmpl w:val="5C36E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157942"/>
    <w:multiLevelType w:val="hybridMultilevel"/>
    <w:tmpl w:val="1DDCF8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85202454">
    <w:abstractNumId w:val="0"/>
  </w:num>
  <w:num w:numId="2" w16cid:durableId="1522209829">
    <w:abstractNumId w:val="20"/>
  </w:num>
  <w:num w:numId="3" w16cid:durableId="783966738">
    <w:abstractNumId w:val="18"/>
  </w:num>
  <w:num w:numId="4" w16cid:durableId="777412659">
    <w:abstractNumId w:val="2"/>
  </w:num>
  <w:num w:numId="5" w16cid:durableId="727647361">
    <w:abstractNumId w:val="11"/>
  </w:num>
  <w:num w:numId="6" w16cid:durableId="595021801">
    <w:abstractNumId w:val="13"/>
  </w:num>
  <w:num w:numId="7" w16cid:durableId="1958635511">
    <w:abstractNumId w:val="6"/>
  </w:num>
  <w:num w:numId="8" w16cid:durableId="104036080">
    <w:abstractNumId w:val="8"/>
  </w:num>
  <w:num w:numId="9" w16cid:durableId="727801211">
    <w:abstractNumId w:val="4"/>
  </w:num>
  <w:num w:numId="10" w16cid:durableId="670914877">
    <w:abstractNumId w:val="19"/>
  </w:num>
  <w:num w:numId="11" w16cid:durableId="276789465">
    <w:abstractNumId w:val="7"/>
  </w:num>
  <w:num w:numId="12" w16cid:durableId="1795975503">
    <w:abstractNumId w:val="15"/>
  </w:num>
  <w:num w:numId="13" w16cid:durableId="761680384">
    <w:abstractNumId w:val="16"/>
  </w:num>
  <w:num w:numId="14" w16cid:durableId="5094135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4866893">
    <w:abstractNumId w:val="14"/>
  </w:num>
  <w:num w:numId="16" w16cid:durableId="1476752765">
    <w:abstractNumId w:val="10"/>
  </w:num>
  <w:num w:numId="17" w16cid:durableId="14620687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3274300">
    <w:abstractNumId w:val="3"/>
  </w:num>
  <w:num w:numId="19" w16cid:durableId="53165275">
    <w:abstractNumId w:val="17"/>
  </w:num>
  <w:num w:numId="20" w16cid:durableId="1764379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757230">
    <w:abstractNumId w:val="5"/>
  </w:num>
  <w:num w:numId="22" w16cid:durableId="1511795847">
    <w:abstractNumId w:val="1"/>
  </w:num>
  <w:num w:numId="23" w16cid:durableId="2047828630">
    <w:abstractNumId w:val="21"/>
  </w:num>
  <w:num w:numId="24" w16cid:durableId="233006828">
    <w:abstractNumId w:val="9"/>
  </w:num>
  <w:num w:numId="25" w16cid:durableId="66924009">
    <w:abstractNumId w:val="23"/>
  </w:num>
  <w:num w:numId="26" w16cid:durableId="2133903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ED"/>
    <w:rsid w:val="0001302C"/>
    <w:rsid w:val="000178BD"/>
    <w:rsid w:val="000207E6"/>
    <w:rsid w:val="00040AE3"/>
    <w:rsid w:val="00043E36"/>
    <w:rsid w:val="000522D4"/>
    <w:rsid w:val="00057CC5"/>
    <w:rsid w:val="000606A2"/>
    <w:rsid w:val="000609CC"/>
    <w:rsid w:val="00065B53"/>
    <w:rsid w:val="0007424D"/>
    <w:rsid w:val="00074407"/>
    <w:rsid w:val="000770F5"/>
    <w:rsid w:val="000964A9"/>
    <w:rsid w:val="000A3470"/>
    <w:rsid w:val="000B3E3C"/>
    <w:rsid w:val="000B4AC1"/>
    <w:rsid w:val="000C7EC9"/>
    <w:rsid w:val="000D401A"/>
    <w:rsid w:val="000F0C09"/>
    <w:rsid w:val="000F6E9B"/>
    <w:rsid w:val="0010097F"/>
    <w:rsid w:val="00106DAC"/>
    <w:rsid w:val="001107FC"/>
    <w:rsid w:val="00111C2A"/>
    <w:rsid w:val="001177B4"/>
    <w:rsid w:val="00124A97"/>
    <w:rsid w:val="00140A45"/>
    <w:rsid w:val="001422D1"/>
    <w:rsid w:val="0017166F"/>
    <w:rsid w:val="00176C1C"/>
    <w:rsid w:val="00177F16"/>
    <w:rsid w:val="00184F38"/>
    <w:rsid w:val="001A1009"/>
    <w:rsid w:val="001B0CD6"/>
    <w:rsid w:val="001B4FF0"/>
    <w:rsid w:val="001C37B3"/>
    <w:rsid w:val="001F5342"/>
    <w:rsid w:val="00200E01"/>
    <w:rsid w:val="00204B4F"/>
    <w:rsid w:val="0020554A"/>
    <w:rsid w:val="00206A7F"/>
    <w:rsid w:val="00211DD0"/>
    <w:rsid w:val="002161D2"/>
    <w:rsid w:val="00216D48"/>
    <w:rsid w:val="00231E06"/>
    <w:rsid w:val="0025619F"/>
    <w:rsid w:val="0025638F"/>
    <w:rsid w:val="00270162"/>
    <w:rsid w:val="00274672"/>
    <w:rsid w:val="00280BAE"/>
    <w:rsid w:val="00290311"/>
    <w:rsid w:val="002905A0"/>
    <w:rsid w:val="00293CBA"/>
    <w:rsid w:val="00295600"/>
    <w:rsid w:val="002A34A1"/>
    <w:rsid w:val="002B60ED"/>
    <w:rsid w:val="002C28D0"/>
    <w:rsid w:val="002C5C16"/>
    <w:rsid w:val="002D45E4"/>
    <w:rsid w:val="002D7708"/>
    <w:rsid w:val="002E1975"/>
    <w:rsid w:val="00312BE6"/>
    <w:rsid w:val="00312C4F"/>
    <w:rsid w:val="00313208"/>
    <w:rsid w:val="00322996"/>
    <w:rsid w:val="003247C7"/>
    <w:rsid w:val="00340DB1"/>
    <w:rsid w:val="00345B22"/>
    <w:rsid w:val="00346EF8"/>
    <w:rsid w:val="00351498"/>
    <w:rsid w:val="00354E1D"/>
    <w:rsid w:val="00380312"/>
    <w:rsid w:val="00381F36"/>
    <w:rsid w:val="003B2589"/>
    <w:rsid w:val="003C63CF"/>
    <w:rsid w:val="003C6E08"/>
    <w:rsid w:val="003C7D0C"/>
    <w:rsid w:val="003E0AD9"/>
    <w:rsid w:val="003E20F1"/>
    <w:rsid w:val="003F7994"/>
    <w:rsid w:val="00404550"/>
    <w:rsid w:val="00406A42"/>
    <w:rsid w:val="00407316"/>
    <w:rsid w:val="0041759B"/>
    <w:rsid w:val="00421C9E"/>
    <w:rsid w:val="00422A3D"/>
    <w:rsid w:val="004518FD"/>
    <w:rsid w:val="004529D1"/>
    <w:rsid w:val="0046278E"/>
    <w:rsid w:val="00462966"/>
    <w:rsid w:val="00473D4E"/>
    <w:rsid w:val="004777ED"/>
    <w:rsid w:val="00484EF0"/>
    <w:rsid w:val="00492496"/>
    <w:rsid w:val="004963D6"/>
    <w:rsid w:val="004A0629"/>
    <w:rsid w:val="004A7BC5"/>
    <w:rsid w:val="004B419F"/>
    <w:rsid w:val="004C1226"/>
    <w:rsid w:val="004C3663"/>
    <w:rsid w:val="004C39AC"/>
    <w:rsid w:val="004C6E91"/>
    <w:rsid w:val="004C7D8C"/>
    <w:rsid w:val="004D15BC"/>
    <w:rsid w:val="004D2767"/>
    <w:rsid w:val="004D71B3"/>
    <w:rsid w:val="004F4555"/>
    <w:rsid w:val="004F4A24"/>
    <w:rsid w:val="00503C77"/>
    <w:rsid w:val="00506067"/>
    <w:rsid w:val="005170FA"/>
    <w:rsid w:val="00524876"/>
    <w:rsid w:val="00536901"/>
    <w:rsid w:val="00544328"/>
    <w:rsid w:val="00546AD9"/>
    <w:rsid w:val="00552D6F"/>
    <w:rsid w:val="00555EC8"/>
    <w:rsid w:val="0056232E"/>
    <w:rsid w:val="005918B5"/>
    <w:rsid w:val="00591ADE"/>
    <w:rsid w:val="00591BD0"/>
    <w:rsid w:val="005A54D3"/>
    <w:rsid w:val="005B139C"/>
    <w:rsid w:val="005B2E73"/>
    <w:rsid w:val="005B5981"/>
    <w:rsid w:val="005B5B0D"/>
    <w:rsid w:val="005B7D6B"/>
    <w:rsid w:val="005E5767"/>
    <w:rsid w:val="005F2BE8"/>
    <w:rsid w:val="00602681"/>
    <w:rsid w:val="00602CAF"/>
    <w:rsid w:val="0061687C"/>
    <w:rsid w:val="006208CD"/>
    <w:rsid w:val="006246AE"/>
    <w:rsid w:val="006271C9"/>
    <w:rsid w:val="006552C0"/>
    <w:rsid w:val="00685F7F"/>
    <w:rsid w:val="006B6715"/>
    <w:rsid w:val="006C5D0A"/>
    <w:rsid w:val="006D64FA"/>
    <w:rsid w:val="006D789E"/>
    <w:rsid w:val="006E28BD"/>
    <w:rsid w:val="006E3BFA"/>
    <w:rsid w:val="006F3986"/>
    <w:rsid w:val="006F53B0"/>
    <w:rsid w:val="00712AF4"/>
    <w:rsid w:val="0073472F"/>
    <w:rsid w:val="00740318"/>
    <w:rsid w:val="0074589D"/>
    <w:rsid w:val="00752396"/>
    <w:rsid w:val="00762AB7"/>
    <w:rsid w:val="00765A21"/>
    <w:rsid w:val="007765C0"/>
    <w:rsid w:val="00776BA7"/>
    <w:rsid w:val="00782BB8"/>
    <w:rsid w:val="007A5DBE"/>
    <w:rsid w:val="007A61BE"/>
    <w:rsid w:val="007C5BEF"/>
    <w:rsid w:val="007E365E"/>
    <w:rsid w:val="007F74D9"/>
    <w:rsid w:val="00800D48"/>
    <w:rsid w:val="008176CF"/>
    <w:rsid w:val="008433D9"/>
    <w:rsid w:val="008526A6"/>
    <w:rsid w:val="00860945"/>
    <w:rsid w:val="0086513A"/>
    <w:rsid w:val="00865B4A"/>
    <w:rsid w:val="00874D8D"/>
    <w:rsid w:val="008A4F73"/>
    <w:rsid w:val="008B03D4"/>
    <w:rsid w:val="008E0728"/>
    <w:rsid w:val="008E6FF1"/>
    <w:rsid w:val="008E7125"/>
    <w:rsid w:val="00907463"/>
    <w:rsid w:val="00933574"/>
    <w:rsid w:val="00951847"/>
    <w:rsid w:val="0095680A"/>
    <w:rsid w:val="00960998"/>
    <w:rsid w:val="009612FC"/>
    <w:rsid w:val="00975939"/>
    <w:rsid w:val="009C152C"/>
    <w:rsid w:val="009C1CE3"/>
    <w:rsid w:val="009C35C0"/>
    <w:rsid w:val="009C749B"/>
    <w:rsid w:val="009D303F"/>
    <w:rsid w:val="009D6386"/>
    <w:rsid w:val="009E58DA"/>
    <w:rsid w:val="009E67C5"/>
    <w:rsid w:val="009F001F"/>
    <w:rsid w:val="009F0B43"/>
    <w:rsid w:val="009F528E"/>
    <w:rsid w:val="00A03214"/>
    <w:rsid w:val="00A17405"/>
    <w:rsid w:val="00A32E0E"/>
    <w:rsid w:val="00A37DD0"/>
    <w:rsid w:val="00A420D3"/>
    <w:rsid w:val="00A5041D"/>
    <w:rsid w:val="00A9217D"/>
    <w:rsid w:val="00AC6246"/>
    <w:rsid w:val="00AD4FF3"/>
    <w:rsid w:val="00AD65D1"/>
    <w:rsid w:val="00AE5097"/>
    <w:rsid w:val="00AF590E"/>
    <w:rsid w:val="00B159C8"/>
    <w:rsid w:val="00B17D6A"/>
    <w:rsid w:val="00B22C74"/>
    <w:rsid w:val="00B34F5C"/>
    <w:rsid w:val="00B41585"/>
    <w:rsid w:val="00B43D59"/>
    <w:rsid w:val="00B47F83"/>
    <w:rsid w:val="00B5705D"/>
    <w:rsid w:val="00B711E1"/>
    <w:rsid w:val="00B7197F"/>
    <w:rsid w:val="00B80FDA"/>
    <w:rsid w:val="00B83F98"/>
    <w:rsid w:val="00B871DE"/>
    <w:rsid w:val="00B92EC4"/>
    <w:rsid w:val="00B944C4"/>
    <w:rsid w:val="00BA60E2"/>
    <w:rsid w:val="00BA775E"/>
    <w:rsid w:val="00BB4264"/>
    <w:rsid w:val="00BC6F22"/>
    <w:rsid w:val="00BD15EB"/>
    <w:rsid w:val="00BD3AB4"/>
    <w:rsid w:val="00C05AC8"/>
    <w:rsid w:val="00C238D2"/>
    <w:rsid w:val="00C24328"/>
    <w:rsid w:val="00C2502B"/>
    <w:rsid w:val="00C35031"/>
    <w:rsid w:val="00C87FF7"/>
    <w:rsid w:val="00CA610B"/>
    <w:rsid w:val="00CA76AF"/>
    <w:rsid w:val="00CB4FF5"/>
    <w:rsid w:val="00CB7D03"/>
    <w:rsid w:val="00CC0336"/>
    <w:rsid w:val="00CC41D0"/>
    <w:rsid w:val="00CC599A"/>
    <w:rsid w:val="00CC5E33"/>
    <w:rsid w:val="00CD2EF4"/>
    <w:rsid w:val="00CD68F0"/>
    <w:rsid w:val="00CE5FAD"/>
    <w:rsid w:val="00CF4EB1"/>
    <w:rsid w:val="00CF630E"/>
    <w:rsid w:val="00D0404C"/>
    <w:rsid w:val="00D050E8"/>
    <w:rsid w:val="00D0567D"/>
    <w:rsid w:val="00D07E63"/>
    <w:rsid w:val="00D10DF8"/>
    <w:rsid w:val="00D169B0"/>
    <w:rsid w:val="00D47A19"/>
    <w:rsid w:val="00D51331"/>
    <w:rsid w:val="00D56391"/>
    <w:rsid w:val="00D56989"/>
    <w:rsid w:val="00D606BC"/>
    <w:rsid w:val="00D63FFE"/>
    <w:rsid w:val="00D64962"/>
    <w:rsid w:val="00D64F59"/>
    <w:rsid w:val="00D71C6F"/>
    <w:rsid w:val="00D871CB"/>
    <w:rsid w:val="00D90E4B"/>
    <w:rsid w:val="00D923BE"/>
    <w:rsid w:val="00DA3945"/>
    <w:rsid w:val="00DA4B67"/>
    <w:rsid w:val="00DC1F9F"/>
    <w:rsid w:val="00DC7D62"/>
    <w:rsid w:val="00DE2010"/>
    <w:rsid w:val="00DF1AE9"/>
    <w:rsid w:val="00DF548B"/>
    <w:rsid w:val="00E146F7"/>
    <w:rsid w:val="00E15A4B"/>
    <w:rsid w:val="00E16F73"/>
    <w:rsid w:val="00E31A9C"/>
    <w:rsid w:val="00E35B51"/>
    <w:rsid w:val="00E36E4D"/>
    <w:rsid w:val="00E37156"/>
    <w:rsid w:val="00E451A2"/>
    <w:rsid w:val="00E556E2"/>
    <w:rsid w:val="00E62207"/>
    <w:rsid w:val="00E9049F"/>
    <w:rsid w:val="00E91DEF"/>
    <w:rsid w:val="00EA50F3"/>
    <w:rsid w:val="00EA7B8D"/>
    <w:rsid w:val="00EB3456"/>
    <w:rsid w:val="00EC01E3"/>
    <w:rsid w:val="00EC2BE3"/>
    <w:rsid w:val="00EC5508"/>
    <w:rsid w:val="00ED0DCE"/>
    <w:rsid w:val="00EF175F"/>
    <w:rsid w:val="00F0411C"/>
    <w:rsid w:val="00F07860"/>
    <w:rsid w:val="00F26109"/>
    <w:rsid w:val="00F275FF"/>
    <w:rsid w:val="00F47094"/>
    <w:rsid w:val="00F5146A"/>
    <w:rsid w:val="00F57FD6"/>
    <w:rsid w:val="00F80601"/>
    <w:rsid w:val="00F94502"/>
    <w:rsid w:val="00FA168E"/>
    <w:rsid w:val="00FA36DD"/>
    <w:rsid w:val="00FB1507"/>
    <w:rsid w:val="00FB5FFC"/>
    <w:rsid w:val="00FC2708"/>
    <w:rsid w:val="00FC3B37"/>
    <w:rsid w:val="00FC7113"/>
    <w:rsid w:val="00FC7F81"/>
    <w:rsid w:val="00FD5C79"/>
    <w:rsid w:val="00FE1A48"/>
    <w:rsid w:val="00FE65CB"/>
    <w:rsid w:val="0AF50EF1"/>
    <w:rsid w:val="0B9E2163"/>
    <w:rsid w:val="0E0EBF8A"/>
    <w:rsid w:val="16D7FBC4"/>
    <w:rsid w:val="18884EE0"/>
    <w:rsid w:val="18DC4A92"/>
    <w:rsid w:val="21BF35EE"/>
    <w:rsid w:val="21CB32D8"/>
    <w:rsid w:val="23203DD8"/>
    <w:rsid w:val="267106F7"/>
    <w:rsid w:val="2BDE00F2"/>
    <w:rsid w:val="2DE3B48B"/>
    <w:rsid w:val="2E62F07F"/>
    <w:rsid w:val="3009ABED"/>
    <w:rsid w:val="30F02A82"/>
    <w:rsid w:val="3319E685"/>
    <w:rsid w:val="35AFAC66"/>
    <w:rsid w:val="362D4BC0"/>
    <w:rsid w:val="3B3263BF"/>
    <w:rsid w:val="40B983EB"/>
    <w:rsid w:val="419F7A34"/>
    <w:rsid w:val="41A23075"/>
    <w:rsid w:val="428B4FA1"/>
    <w:rsid w:val="4F6F66DE"/>
    <w:rsid w:val="500392B1"/>
    <w:rsid w:val="51691A6C"/>
    <w:rsid w:val="5244512A"/>
    <w:rsid w:val="53A4DA47"/>
    <w:rsid w:val="54453152"/>
    <w:rsid w:val="554C514F"/>
    <w:rsid w:val="55E101B3"/>
    <w:rsid w:val="5918A275"/>
    <w:rsid w:val="5A5FE945"/>
    <w:rsid w:val="5DAB00D1"/>
    <w:rsid w:val="5F46805D"/>
    <w:rsid w:val="6400E768"/>
    <w:rsid w:val="64839B6D"/>
    <w:rsid w:val="69AF26BA"/>
    <w:rsid w:val="6AF093FB"/>
    <w:rsid w:val="6BA53136"/>
    <w:rsid w:val="6EF5FA55"/>
    <w:rsid w:val="707263F0"/>
    <w:rsid w:val="723612D4"/>
    <w:rsid w:val="740D5FFC"/>
    <w:rsid w:val="76E7E3DD"/>
    <w:rsid w:val="78E7E4BD"/>
    <w:rsid w:val="7A55FE7F"/>
    <w:rsid w:val="7C54DDD8"/>
    <w:rsid w:val="7C9EF11F"/>
    <w:rsid w:val="7E6C8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71587"/>
  <w15:chartTrackingRefBased/>
  <w15:docId w15:val="{32932193-7F07-4011-80C2-0E759629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777ED"/>
    <w:rPr>
      <w:color w:val="0000FF"/>
      <w:u w:val="single"/>
    </w:rPr>
  </w:style>
  <w:style w:type="paragraph" w:customStyle="1" w:styleId="MediumGrid21">
    <w:name w:val="Medium Grid 21"/>
    <w:uiPriority w:val="1"/>
    <w:qFormat/>
    <w:rsid w:val="005B7D6B"/>
    <w:rPr>
      <w:sz w:val="22"/>
      <w:szCs w:val="22"/>
      <w:lang w:eastAsia="en-US"/>
    </w:rPr>
  </w:style>
  <w:style w:type="character" w:styleId="CommentReference">
    <w:name w:val="annotation reference"/>
    <w:uiPriority w:val="99"/>
    <w:semiHidden/>
    <w:unhideWhenUsed/>
    <w:rsid w:val="006C5D0A"/>
    <w:rPr>
      <w:sz w:val="16"/>
      <w:szCs w:val="16"/>
    </w:rPr>
  </w:style>
  <w:style w:type="paragraph" w:styleId="CommentText">
    <w:name w:val="annotation text"/>
    <w:basedOn w:val="Normal"/>
    <w:link w:val="CommentTextChar"/>
    <w:uiPriority w:val="99"/>
    <w:unhideWhenUsed/>
    <w:rsid w:val="006C5D0A"/>
    <w:pPr>
      <w:autoSpaceDE w:val="0"/>
      <w:autoSpaceDN w:val="0"/>
      <w:adjustRightInd w:val="0"/>
      <w:spacing w:after="84" w:line="240" w:lineRule="auto"/>
    </w:pPr>
    <w:rPr>
      <w:rFonts w:cs="Arial"/>
      <w:sz w:val="20"/>
      <w:szCs w:val="20"/>
      <w:lang w:val="en"/>
    </w:rPr>
  </w:style>
  <w:style w:type="character" w:customStyle="1" w:styleId="CommentTextChar">
    <w:name w:val="Comment Text Char"/>
    <w:link w:val="CommentText"/>
    <w:uiPriority w:val="99"/>
    <w:rsid w:val="006C5D0A"/>
    <w:rPr>
      <w:rFonts w:cs="Arial"/>
      <w:lang w:val="en" w:eastAsia="en-US"/>
    </w:rPr>
  </w:style>
  <w:style w:type="paragraph" w:styleId="BalloonText">
    <w:name w:val="Balloon Text"/>
    <w:basedOn w:val="Normal"/>
    <w:link w:val="BalloonTextChar"/>
    <w:uiPriority w:val="99"/>
    <w:semiHidden/>
    <w:unhideWhenUsed/>
    <w:rsid w:val="006C5D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5D0A"/>
    <w:rPr>
      <w:rFonts w:ascii="Tahoma" w:hAnsi="Tahoma" w:cs="Tahoma"/>
      <w:sz w:val="16"/>
      <w:szCs w:val="16"/>
      <w:lang w:eastAsia="en-US"/>
    </w:rPr>
  </w:style>
  <w:style w:type="paragraph" w:styleId="ListParagraph">
    <w:name w:val="List Paragraph"/>
    <w:basedOn w:val="Normal"/>
    <w:uiPriority w:val="34"/>
    <w:qFormat/>
    <w:rsid w:val="00D51331"/>
    <w:pPr>
      <w:ind w:left="720"/>
    </w:pPr>
  </w:style>
  <w:style w:type="paragraph" w:customStyle="1" w:styleId="Default">
    <w:name w:val="Default"/>
    <w:basedOn w:val="Normal"/>
    <w:rsid w:val="004963D6"/>
    <w:pPr>
      <w:autoSpaceDE w:val="0"/>
      <w:autoSpaceDN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312BE6"/>
    <w:pPr>
      <w:spacing w:after="0" w:line="240" w:lineRule="auto"/>
    </w:pPr>
    <w:rPr>
      <w:szCs w:val="21"/>
    </w:rPr>
  </w:style>
  <w:style w:type="character" w:customStyle="1" w:styleId="PlainTextChar">
    <w:name w:val="Plain Text Char"/>
    <w:link w:val="PlainText"/>
    <w:uiPriority w:val="99"/>
    <w:semiHidden/>
    <w:rsid w:val="00312BE6"/>
    <w:rPr>
      <w:sz w:val="22"/>
      <w:szCs w:val="21"/>
      <w:lang w:eastAsia="en-US"/>
    </w:rPr>
  </w:style>
  <w:style w:type="paragraph" w:styleId="NoSpacing">
    <w:name w:val="No Spacing"/>
    <w:uiPriority w:val="99"/>
    <w:qFormat/>
    <w:rsid w:val="00D0404C"/>
    <w:rPr>
      <w:sz w:val="22"/>
      <w:szCs w:val="22"/>
      <w:lang w:eastAsia="en-US"/>
    </w:rPr>
  </w:style>
  <w:style w:type="paragraph" w:styleId="Header">
    <w:name w:val="header"/>
    <w:basedOn w:val="Normal"/>
    <w:link w:val="HeaderChar"/>
    <w:uiPriority w:val="99"/>
    <w:unhideWhenUsed/>
    <w:rsid w:val="00BD3AB4"/>
    <w:pPr>
      <w:tabs>
        <w:tab w:val="center" w:pos="4513"/>
        <w:tab w:val="right" w:pos="9026"/>
      </w:tabs>
    </w:pPr>
  </w:style>
  <w:style w:type="character" w:customStyle="1" w:styleId="HeaderChar">
    <w:name w:val="Header Char"/>
    <w:link w:val="Header"/>
    <w:uiPriority w:val="99"/>
    <w:rsid w:val="00BD3AB4"/>
    <w:rPr>
      <w:sz w:val="22"/>
      <w:szCs w:val="22"/>
      <w:lang w:eastAsia="en-US"/>
    </w:rPr>
  </w:style>
  <w:style w:type="paragraph" w:styleId="Footer">
    <w:name w:val="footer"/>
    <w:basedOn w:val="Normal"/>
    <w:link w:val="FooterChar"/>
    <w:uiPriority w:val="99"/>
    <w:unhideWhenUsed/>
    <w:rsid w:val="00BD3AB4"/>
    <w:pPr>
      <w:tabs>
        <w:tab w:val="center" w:pos="4513"/>
        <w:tab w:val="right" w:pos="9026"/>
      </w:tabs>
    </w:pPr>
  </w:style>
  <w:style w:type="character" w:customStyle="1" w:styleId="FooterChar">
    <w:name w:val="Footer Char"/>
    <w:link w:val="Footer"/>
    <w:uiPriority w:val="99"/>
    <w:rsid w:val="00BD3AB4"/>
    <w:rPr>
      <w:sz w:val="22"/>
      <w:szCs w:val="22"/>
      <w:lang w:eastAsia="en-US"/>
    </w:rPr>
  </w:style>
  <w:style w:type="character" w:styleId="UnresolvedMention">
    <w:name w:val="Unresolved Mention"/>
    <w:basedOn w:val="DefaultParagraphFont"/>
    <w:uiPriority w:val="99"/>
    <w:semiHidden/>
    <w:unhideWhenUsed/>
    <w:rsid w:val="00D64962"/>
    <w:rPr>
      <w:color w:val="605E5C"/>
      <w:shd w:val="clear" w:color="auto" w:fill="E1DFDD"/>
    </w:rPr>
  </w:style>
  <w:style w:type="table" w:styleId="TableGrid">
    <w:name w:val="Table Grid"/>
    <w:basedOn w:val="TableNormal"/>
    <w:uiPriority w:val="59"/>
    <w:rsid w:val="00A3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907463"/>
    <w:rPr>
      <w:sz w:val="22"/>
      <w:szCs w:val="22"/>
      <w:lang w:eastAsia="en-US"/>
    </w:rPr>
  </w:style>
  <w:style w:type="paragraph" w:styleId="CommentSubject">
    <w:name w:val="annotation subject"/>
    <w:basedOn w:val="CommentText"/>
    <w:next w:val="CommentText"/>
    <w:link w:val="CommentSubjectChar"/>
    <w:uiPriority w:val="99"/>
    <w:semiHidden/>
    <w:unhideWhenUsed/>
    <w:rsid w:val="00524876"/>
    <w:pPr>
      <w:autoSpaceDE/>
      <w:autoSpaceDN/>
      <w:adjustRightInd/>
      <w:spacing w:after="200"/>
    </w:pPr>
    <w:rPr>
      <w:rFonts w:cs="Times New Roman"/>
      <w:b/>
      <w:bCs/>
      <w:lang w:val="en-GB"/>
    </w:rPr>
  </w:style>
  <w:style w:type="character" w:customStyle="1" w:styleId="CommentSubjectChar">
    <w:name w:val="Comment Subject Char"/>
    <w:basedOn w:val="CommentTextChar"/>
    <w:link w:val="CommentSubject"/>
    <w:uiPriority w:val="99"/>
    <w:semiHidden/>
    <w:rsid w:val="00524876"/>
    <w:rPr>
      <w:rFonts w:cs="Arial"/>
      <w:b/>
      <w:bCs/>
      <w:lang w:val="en" w:eastAsia="en-US"/>
    </w:rPr>
  </w:style>
  <w:style w:type="character" w:styleId="FollowedHyperlink">
    <w:name w:val="FollowedHyperlink"/>
    <w:basedOn w:val="DefaultParagraphFont"/>
    <w:uiPriority w:val="99"/>
    <w:semiHidden/>
    <w:unhideWhenUsed/>
    <w:rsid w:val="009E58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0293">
      <w:bodyDiv w:val="1"/>
      <w:marLeft w:val="0"/>
      <w:marRight w:val="0"/>
      <w:marTop w:val="0"/>
      <w:marBottom w:val="0"/>
      <w:divBdr>
        <w:top w:val="none" w:sz="0" w:space="0" w:color="auto"/>
        <w:left w:val="none" w:sz="0" w:space="0" w:color="auto"/>
        <w:bottom w:val="none" w:sz="0" w:space="0" w:color="auto"/>
        <w:right w:val="none" w:sz="0" w:space="0" w:color="auto"/>
      </w:divBdr>
    </w:div>
    <w:div w:id="238373860">
      <w:bodyDiv w:val="1"/>
      <w:marLeft w:val="0"/>
      <w:marRight w:val="0"/>
      <w:marTop w:val="0"/>
      <w:marBottom w:val="0"/>
      <w:divBdr>
        <w:top w:val="none" w:sz="0" w:space="0" w:color="auto"/>
        <w:left w:val="none" w:sz="0" w:space="0" w:color="auto"/>
        <w:bottom w:val="none" w:sz="0" w:space="0" w:color="auto"/>
        <w:right w:val="none" w:sz="0" w:space="0" w:color="auto"/>
      </w:divBdr>
    </w:div>
    <w:div w:id="320623298">
      <w:bodyDiv w:val="1"/>
      <w:marLeft w:val="0"/>
      <w:marRight w:val="0"/>
      <w:marTop w:val="0"/>
      <w:marBottom w:val="0"/>
      <w:divBdr>
        <w:top w:val="none" w:sz="0" w:space="0" w:color="auto"/>
        <w:left w:val="none" w:sz="0" w:space="0" w:color="auto"/>
        <w:bottom w:val="none" w:sz="0" w:space="0" w:color="auto"/>
        <w:right w:val="none" w:sz="0" w:space="0" w:color="auto"/>
      </w:divBdr>
    </w:div>
    <w:div w:id="804127732">
      <w:bodyDiv w:val="1"/>
      <w:marLeft w:val="0"/>
      <w:marRight w:val="0"/>
      <w:marTop w:val="0"/>
      <w:marBottom w:val="0"/>
      <w:divBdr>
        <w:top w:val="none" w:sz="0" w:space="0" w:color="auto"/>
        <w:left w:val="none" w:sz="0" w:space="0" w:color="auto"/>
        <w:bottom w:val="none" w:sz="0" w:space="0" w:color="auto"/>
        <w:right w:val="none" w:sz="0" w:space="0" w:color="auto"/>
      </w:divBdr>
    </w:div>
    <w:div w:id="1196426293">
      <w:bodyDiv w:val="1"/>
      <w:marLeft w:val="0"/>
      <w:marRight w:val="0"/>
      <w:marTop w:val="0"/>
      <w:marBottom w:val="0"/>
      <w:divBdr>
        <w:top w:val="none" w:sz="0" w:space="0" w:color="auto"/>
        <w:left w:val="none" w:sz="0" w:space="0" w:color="auto"/>
        <w:bottom w:val="none" w:sz="0" w:space="0" w:color="auto"/>
        <w:right w:val="none" w:sz="0" w:space="0" w:color="auto"/>
      </w:divBdr>
    </w:div>
    <w:div w:id="1491599762">
      <w:bodyDiv w:val="1"/>
      <w:marLeft w:val="0"/>
      <w:marRight w:val="0"/>
      <w:marTop w:val="0"/>
      <w:marBottom w:val="0"/>
      <w:divBdr>
        <w:top w:val="none" w:sz="0" w:space="0" w:color="auto"/>
        <w:left w:val="none" w:sz="0" w:space="0" w:color="auto"/>
        <w:bottom w:val="none" w:sz="0" w:space="0" w:color="auto"/>
        <w:right w:val="none" w:sz="0" w:space="0" w:color="auto"/>
      </w:divBdr>
    </w:div>
    <w:div w:id="1552614288">
      <w:bodyDiv w:val="1"/>
      <w:marLeft w:val="0"/>
      <w:marRight w:val="0"/>
      <w:marTop w:val="0"/>
      <w:marBottom w:val="0"/>
      <w:divBdr>
        <w:top w:val="none" w:sz="0" w:space="0" w:color="auto"/>
        <w:left w:val="none" w:sz="0" w:space="0" w:color="auto"/>
        <w:bottom w:val="none" w:sz="0" w:space="0" w:color="auto"/>
        <w:right w:val="none" w:sz="0" w:space="0" w:color="auto"/>
      </w:divBdr>
    </w:div>
    <w:div w:id="203634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uthyorkshire.icb.nhs.uk/your-health/changes-adult-specialist-weight-management-service-referral-criteri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uthyorkshire.icb.nhs.uk/our-information/policies-and-procedures" TargetMode="External"/><Relationship Id="rId17" Type="http://schemas.openxmlformats.org/officeDocument/2006/relationships/hyperlink" Target="https://southyorkshire.icb.nhs.uk/our-information/policies-and-procedures" TargetMode="External"/><Relationship Id="rId2" Type="http://schemas.openxmlformats.org/officeDocument/2006/relationships/customXml" Target="../customXml/item2.xml"/><Relationship Id="rId16" Type="http://schemas.openxmlformats.org/officeDocument/2006/relationships/hyperlink" Target="https://www.england.nhs.uk/publication/interim-commissioning-guidance-implementation-of-the-nice-technology-appraisal-ta1026-and-the-nice-funding-variation-for-tirzepatide-mounjaro-for-the-management-of-obes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gland.nhs.uk/publication/interim-commissioning-guidance-implementation-of-the-nice-technology-appraisal-ta1026-and-the-nice-funding-variation-for-tirzepatide-mounjaro-for-the-management-of-obesit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f12bf5-58fa-4fdf-8ae7-e8eac351d4d7">
      <Terms xmlns="http://schemas.microsoft.com/office/infopath/2007/PartnerControls"/>
    </lcf76f155ced4ddcb4097134ff3c332f>
    <TaxCatchAll xmlns="340ad17e-d9d1-4edc-a0b3-d91e440f85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BFDFE154EC234992382966E51ADE7A" ma:contentTypeVersion="12" ma:contentTypeDescription="Create a new document." ma:contentTypeScope="" ma:versionID="c9291214ce8c6deb5614771e107a9484">
  <xsd:schema xmlns:xsd="http://www.w3.org/2001/XMLSchema" xmlns:xs="http://www.w3.org/2001/XMLSchema" xmlns:p="http://schemas.microsoft.com/office/2006/metadata/properties" xmlns:ns2="e0f12bf5-58fa-4fdf-8ae7-e8eac351d4d7" xmlns:ns3="340ad17e-d9d1-4edc-a0b3-d91e440f857d" targetNamespace="http://schemas.microsoft.com/office/2006/metadata/properties" ma:root="true" ma:fieldsID="ed15e0710f7502901c3c249a54b1adfe" ns2:_="" ns3:_="">
    <xsd:import namespace="e0f12bf5-58fa-4fdf-8ae7-e8eac351d4d7"/>
    <xsd:import namespace="340ad17e-d9d1-4edc-a0b3-d91e440f85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12bf5-58fa-4fdf-8ae7-e8eac351d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ad17e-d9d1-4edc-a0b3-d91e440f85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df00cb-dbcb-4e6b-af16-a1f5f024b494}" ma:internalName="TaxCatchAll" ma:showField="CatchAllData" ma:web="340ad17e-d9d1-4edc-a0b3-d91e440f8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E6006-270F-4F00-859D-DCE6B32BF6F1}">
  <ds:schemaRefs>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e0f12bf5-58fa-4fdf-8ae7-e8eac351d4d7"/>
    <ds:schemaRef ds:uri="http://schemas.openxmlformats.org/package/2006/metadata/core-properties"/>
    <ds:schemaRef ds:uri="340ad17e-d9d1-4edc-a0b3-d91e440f857d"/>
    <ds:schemaRef ds:uri="http://schemas.microsoft.com/office/2006/metadata/properties"/>
  </ds:schemaRefs>
</ds:datastoreItem>
</file>

<file path=customXml/itemProps2.xml><?xml version="1.0" encoding="utf-8"?>
<ds:datastoreItem xmlns:ds="http://schemas.openxmlformats.org/officeDocument/2006/customXml" ds:itemID="{65DAADD7-4B22-4BA9-9002-46BE42191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12bf5-58fa-4fdf-8ae7-e8eac351d4d7"/>
    <ds:schemaRef ds:uri="340ad17e-d9d1-4edc-a0b3-d91e440f8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D8DD2-EE91-4988-9F3D-F1F15AC0CE2E}">
  <ds:schemaRefs>
    <ds:schemaRef ds:uri="http://schemas.openxmlformats.org/officeDocument/2006/bibliography"/>
  </ds:schemaRefs>
</ds:datastoreItem>
</file>

<file path=customXml/itemProps4.xml><?xml version="1.0" encoding="utf-8"?>
<ds:datastoreItem xmlns:ds="http://schemas.openxmlformats.org/officeDocument/2006/customXml" ds:itemID="{74BB6C53-4489-4268-934D-6D2F8E67B94F}">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1497</Words>
  <Characters>8538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Sheffield PCT</Company>
  <LinksUpToDate>false</LinksUpToDate>
  <CharactersWithSpaces>10015</CharactersWithSpaces>
  <SharedDoc>false</SharedDoc>
  <HLinks>
    <vt:vector size="24" baseType="variant">
      <vt:variant>
        <vt:i4>4259851</vt:i4>
      </vt:variant>
      <vt:variant>
        <vt:i4>9</vt:i4>
      </vt:variant>
      <vt:variant>
        <vt:i4>0</vt:i4>
      </vt:variant>
      <vt:variant>
        <vt:i4>5</vt:i4>
      </vt:variant>
      <vt:variant>
        <vt:lpwstr>https://southyorkshire.icb.nhs.uk/our-information/policies-and-procedures</vt:lpwstr>
      </vt:variant>
      <vt:variant>
        <vt:lpwstr/>
      </vt:variant>
      <vt:variant>
        <vt:i4>6553710</vt:i4>
      </vt:variant>
      <vt:variant>
        <vt:i4>5</vt:i4>
      </vt:variant>
      <vt:variant>
        <vt:i4>0</vt:i4>
      </vt:variant>
      <vt:variant>
        <vt:i4>5</vt:i4>
      </vt:variant>
      <vt:variant>
        <vt:lpwstr>https://www.england.nhs.uk/publication/interim-commissioning-guidance-implementation-of-the-nice-technology-appraisal-ta1026-and-the-nice-funding-variation-for-tirzepatide-mounjaro-for-the-management-of-obesity/</vt:lpwstr>
      </vt:variant>
      <vt:variant>
        <vt:lpwstr/>
      </vt:variant>
      <vt:variant>
        <vt:i4>5046337</vt:i4>
      </vt:variant>
      <vt:variant>
        <vt:i4>3</vt:i4>
      </vt:variant>
      <vt:variant>
        <vt:i4>0</vt:i4>
      </vt:variant>
      <vt:variant>
        <vt:i4>5</vt:i4>
      </vt:variant>
      <vt:variant>
        <vt:lpwstr>https://www.england.nhs.uk/publication/interim-commissioning-guidance-implementation-of-the-nice-technology-appraisal-ta1026-and-the-nice-funding-variation-for-tirzepatide-mounjaro-for-the-management-of-obesity/)*</vt:lpwstr>
      </vt:variant>
      <vt:variant>
        <vt:lpwstr/>
      </vt:variant>
      <vt:variant>
        <vt:i4>4259851</vt:i4>
      </vt:variant>
      <vt:variant>
        <vt:i4>0</vt:i4>
      </vt:variant>
      <vt:variant>
        <vt:i4>0</vt:i4>
      </vt:variant>
      <vt:variant>
        <vt:i4>5</vt:i4>
      </vt:variant>
      <vt:variant>
        <vt:lpwstr>https://southyorkshire.icb.nhs.uk/our-information/policies-and-procedures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Jones</dc:creator>
  <cp:keywords/>
  <cp:lastModifiedBy>SMITH, Emma (BHF LUNDWOOD SURGERY)</cp:lastModifiedBy>
  <cp:revision>2</cp:revision>
  <cp:lastPrinted>2019-06-22T00:53:00Z</cp:lastPrinted>
  <dcterms:created xsi:type="dcterms:W3CDTF">2025-12-02T12:18:00Z</dcterms:created>
  <dcterms:modified xsi:type="dcterms:W3CDTF">2025-12-02T12:18:00Z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0x010100FEBFDFE154EC234992382966E51ADE7A</vt:lpwstr>
  </property>
  <property fmtid="{D5CDD505-2E9C-101B-9397-08002B2CF9AE}" pid="3" name="MediaServiceImageTags">
    <vt:lpwstr/>
  </property>
  <property fmtid="{D5CDD505-2E9C-101B-9397-08002B2CF9AE}" pid="4" name="docLang">
    <vt:lpwstr>en</vt:lpwstr>
  </property>
</Properties>
</file>