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6A10" w14:textId="77777777" w:rsidR="00DD36A5" w:rsidRPr="008A34B8" w:rsidRDefault="00DD36A5" w:rsidP="00DD36A5">
      <w:pPr>
        <w:pStyle w:val="Heading1"/>
        <w:rPr>
          <w:rFonts w:asciiTheme="minorHAnsi" w:hAnsiTheme="minorHAnsi" w:cstheme="minorHAnsi"/>
          <w:sz w:val="32"/>
          <w:szCs w:val="32"/>
        </w:rPr>
      </w:pPr>
      <w:r w:rsidRPr="008A34B8">
        <w:rPr>
          <w:rFonts w:asciiTheme="minorHAnsi" w:hAnsiTheme="minorHAnsi" w:cstheme="minorHAnsi"/>
          <w:sz w:val="32"/>
          <w:szCs w:val="32"/>
        </w:rPr>
        <w:t xml:space="preserve">Proactive Management of moderately frail patients (Rockwood 6): </w:t>
      </w:r>
    </w:p>
    <w:p w14:paraId="4E56B1C4" w14:textId="77777777" w:rsidR="00DD36A5" w:rsidRPr="000E7BEF" w:rsidRDefault="00DD36A5" w:rsidP="00DD36A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1E1E1E"/>
          <w:sz w:val="24"/>
          <w:szCs w:val="24"/>
          <w:u w:val="single"/>
          <w:lang w:eastAsia="en-GB"/>
        </w:rPr>
      </w:pPr>
      <w:r w:rsidRPr="000E7BEF">
        <w:rPr>
          <w:rFonts w:eastAsia="Times New Roman" w:cstheme="minorHAnsi"/>
          <w:b/>
          <w:bCs/>
          <w:color w:val="1E1E1E"/>
          <w:sz w:val="24"/>
          <w:szCs w:val="24"/>
          <w:u w:val="single"/>
          <w:lang w:eastAsia="en-GB"/>
        </w:rPr>
        <w:t>AIM:</w:t>
      </w:r>
      <w:r w:rsidRPr="000E7BEF">
        <w:rPr>
          <w:rFonts w:eastAsia="Times New Roman" w:cstheme="minorHAnsi"/>
          <w:color w:val="1E1E1E"/>
          <w:sz w:val="24"/>
          <w:szCs w:val="24"/>
          <w:u w:val="single"/>
          <w:lang w:eastAsia="en-GB"/>
        </w:rPr>
        <w:t xml:space="preserve"> </w:t>
      </w:r>
      <w:r w:rsidRPr="000E7BEF">
        <w:rPr>
          <w:rFonts w:eastAsia="Times New Roman" w:cstheme="minorHAnsi"/>
          <w:color w:val="1E1E1E"/>
          <w:sz w:val="24"/>
          <w:szCs w:val="24"/>
          <w:u w:val="single"/>
          <w:lang w:eastAsia="en-GB"/>
        </w:rPr>
        <w:br/>
      </w:r>
      <w:r w:rsidRPr="000E7BEF">
        <w:rPr>
          <w:rFonts w:eastAsia="Times New Roman" w:cstheme="minorHAnsi"/>
          <w:color w:val="1E1E1E"/>
          <w:sz w:val="24"/>
          <w:szCs w:val="24"/>
          <w:lang w:eastAsia="en-GB"/>
        </w:rPr>
        <w:t xml:space="preserve">Holistic multi-disciplinary assessment and care planning for optimal management of frailty syndromes (falls, immobility, delirium, incontinence, and side effects of medication). </w:t>
      </w:r>
      <w:r w:rsidRPr="000E7BEF">
        <w:rPr>
          <w:rFonts w:eastAsia="Times New Roman" w:cstheme="minorHAnsi"/>
          <w:color w:val="1E1E1E"/>
          <w:sz w:val="24"/>
          <w:szCs w:val="24"/>
          <w:lang w:eastAsia="en-GB"/>
        </w:rPr>
        <w:br/>
        <w:t xml:space="preserve">Onward care- may include- new diagnosis/lifestyle advice/medicine optimisation/ therapy interventions (diet &amp; exercise), </w:t>
      </w:r>
      <w:r w:rsidRPr="000E7BEF">
        <w:rPr>
          <w:rFonts w:eastAsia="Times New Roman" w:cstheme="minorHAnsi"/>
          <w:color w:val="1E1E1E"/>
          <w:sz w:val="24"/>
          <w:szCs w:val="24"/>
          <w:lang w:eastAsia="en-GB"/>
        </w:rPr>
        <w:br/>
        <w:t>Multiple disciplinary discussion/ long term conditions management</w:t>
      </w:r>
      <w:r w:rsidRPr="000E7BEF">
        <w:rPr>
          <w:rFonts w:eastAsia="Times New Roman" w:cstheme="minorHAnsi"/>
          <w:color w:val="1E1E1E"/>
          <w:sz w:val="24"/>
          <w:szCs w:val="24"/>
          <w:lang w:eastAsia="en-GB"/>
        </w:rPr>
        <w:br/>
        <w:t>Anticipatory care planning.</w:t>
      </w:r>
      <w:r w:rsidRPr="000E7BEF">
        <w:rPr>
          <w:rFonts w:eastAsia="Times New Roman" w:cstheme="minorHAnsi"/>
          <w:color w:val="1E1E1E"/>
          <w:sz w:val="24"/>
          <w:szCs w:val="24"/>
          <w:u w:val="single"/>
          <w:lang w:eastAsia="en-GB"/>
        </w:rPr>
        <w:br/>
      </w:r>
      <w:r w:rsidRPr="000E7BEF">
        <w:rPr>
          <w:rFonts w:eastAsia="Times New Roman" w:cstheme="minorHAnsi"/>
          <w:color w:val="1E1E1E"/>
          <w:sz w:val="24"/>
          <w:szCs w:val="24"/>
          <w:lang w:eastAsia="en-GB"/>
        </w:rPr>
        <w:t>Clinical and health advice and care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7"/>
        <w:gridCol w:w="6252"/>
        <w:gridCol w:w="529"/>
      </w:tblGrid>
      <w:tr w:rsidR="00DD36A5" w:rsidRPr="002E24F2" w14:paraId="5134332C" w14:textId="77777777" w:rsidTr="00880775">
        <w:tc>
          <w:tcPr>
            <w:tcW w:w="9628" w:type="dxa"/>
            <w:gridSpan w:val="3"/>
          </w:tcPr>
          <w:p w14:paraId="6EEE90C1" w14:textId="77777777" w:rsidR="00DD36A5" w:rsidRPr="002E24F2" w:rsidRDefault="00DD36A5" w:rsidP="00880775">
            <w:pPr>
              <w:jc w:val="center"/>
              <w:rPr>
                <w:rFonts w:eastAsia="Times New Roman" w:cstheme="minorHAnsi"/>
                <w:b/>
                <w:bCs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b/>
                <w:bCs/>
                <w:color w:val="1E1E1E"/>
                <w:lang w:eastAsia="en-GB"/>
              </w:rPr>
              <w:t>Checklist</w:t>
            </w:r>
          </w:p>
        </w:tc>
      </w:tr>
      <w:tr w:rsidR="00DD36A5" w:rsidRPr="002E24F2" w14:paraId="1583D104" w14:textId="77777777" w:rsidTr="00880775">
        <w:tc>
          <w:tcPr>
            <w:tcW w:w="2707" w:type="dxa"/>
          </w:tcPr>
          <w:p w14:paraId="5A9C10F3" w14:textId="77777777" w:rsidR="00DD36A5" w:rsidRPr="002E24F2" w:rsidRDefault="00DD36A5" w:rsidP="00880775">
            <w:pPr>
              <w:rPr>
                <w:rFonts w:eastAsia="Times New Roman" w:cstheme="minorHAnsi"/>
                <w:b/>
                <w:bCs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b/>
                <w:bCs/>
                <w:color w:val="1E1E1E"/>
                <w:lang w:eastAsia="en-GB"/>
              </w:rPr>
              <w:t xml:space="preserve">Clinical </w:t>
            </w:r>
          </w:p>
        </w:tc>
        <w:tc>
          <w:tcPr>
            <w:tcW w:w="6374" w:type="dxa"/>
          </w:tcPr>
          <w:p w14:paraId="30431EAF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1E1E1E"/>
                <w:lang w:eastAsia="en-GB"/>
              </w:rPr>
            </w:pPr>
          </w:p>
        </w:tc>
        <w:tc>
          <w:tcPr>
            <w:tcW w:w="547" w:type="dxa"/>
          </w:tcPr>
          <w:p w14:paraId="19FCE257" w14:textId="77777777" w:rsidR="00DD36A5" w:rsidRPr="002E24F2" w:rsidRDefault="00DD36A5" w:rsidP="00880775">
            <w:pPr>
              <w:rPr>
                <w:rFonts w:eastAsia="Times New Roman" w:cstheme="minorHAnsi"/>
                <w:b/>
                <w:bCs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sym w:font="Wingdings" w:char="F0FE"/>
            </w:r>
          </w:p>
        </w:tc>
      </w:tr>
      <w:tr w:rsidR="00DD36A5" w:rsidRPr="002E24F2" w14:paraId="08BC34F5" w14:textId="77777777" w:rsidTr="00880775">
        <w:tc>
          <w:tcPr>
            <w:tcW w:w="2707" w:type="dxa"/>
          </w:tcPr>
          <w:p w14:paraId="7CF63CC6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Polypharmacy review</w:t>
            </w:r>
          </w:p>
        </w:tc>
        <w:tc>
          <w:tcPr>
            <w:tcW w:w="6374" w:type="dxa"/>
          </w:tcPr>
          <w:p w14:paraId="0D866C39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use STOPP START methodology (ideally in clinical system)</w:t>
            </w:r>
          </w:p>
        </w:tc>
        <w:sdt>
          <w:sdtPr>
            <w:id w:val="69828712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78F27695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55EFAB7D" w14:textId="77777777" w:rsidTr="00880775">
        <w:tc>
          <w:tcPr>
            <w:tcW w:w="2707" w:type="dxa"/>
          </w:tcPr>
          <w:p w14:paraId="3748542D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Postural hypotension assessment</w:t>
            </w:r>
          </w:p>
        </w:tc>
        <w:tc>
          <w:tcPr>
            <w:tcW w:w="6374" w:type="dxa"/>
          </w:tcPr>
          <w:p w14:paraId="6CD20C86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See Falls assessment risk  </w:t>
            </w:r>
          </w:p>
        </w:tc>
        <w:sdt>
          <w:sdtPr>
            <w:id w:val="90789279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51376A23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72DEC005" w14:textId="77777777" w:rsidTr="00880775">
        <w:tc>
          <w:tcPr>
            <w:tcW w:w="2707" w:type="dxa"/>
          </w:tcPr>
          <w:p w14:paraId="6692AE07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Long term conditions  </w:t>
            </w:r>
          </w:p>
        </w:tc>
        <w:tc>
          <w:tcPr>
            <w:tcW w:w="6374" w:type="dxa"/>
          </w:tcPr>
          <w:p w14:paraId="242B37A8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Review  </w:t>
            </w:r>
          </w:p>
        </w:tc>
        <w:sdt>
          <w:sdtPr>
            <w:id w:val="165340817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2902FE33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1383A60B" w14:textId="77777777" w:rsidTr="00880775">
        <w:tc>
          <w:tcPr>
            <w:tcW w:w="2707" w:type="dxa"/>
          </w:tcPr>
          <w:p w14:paraId="66796352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Falls Assessment  </w:t>
            </w:r>
          </w:p>
        </w:tc>
        <w:tc>
          <w:tcPr>
            <w:tcW w:w="6374" w:type="dxa"/>
          </w:tcPr>
          <w:p w14:paraId="59E42305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See Falls Assessment risk  </w:t>
            </w:r>
          </w:p>
        </w:tc>
        <w:sdt>
          <w:sdtPr>
            <w:id w:val="-177169353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202055AE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4375836B" w14:textId="77777777" w:rsidTr="00880775">
        <w:tc>
          <w:tcPr>
            <w:tcW w:w="2707" w:type="dxa"/>
          </w:tcPr>
          <w:p w14:paraId="3C859F74" w14:textId="77777777" w:rsidR="00DD36A5" w:rsidRPr="002E24F2" w:rsidRDefault="00DD36A5" w:rsidP="00880775">
            <w:pPr>
              <w:rPr>
                <w:rFonts w:eastAsia="Times New Roman" w:cstheme="minorHAnsi"/>
                <w:b/>
                <w:bCs/>
                <w:color w:val="1E1E1E"/>
                <w:lang w:eastAsia="en-GB"/>
              </w:rPr>
            </w:pPr>
            <w:proofErr w:type="gramStart"/>
            <w:r w:rsidRPr="002E24F2">
              <w:rPr>
                <w:rFonts w:eastAsia="Times New Roman" w:cstheme="minorHAnsi"/>
                <w:b/>
                <w:bCs/>
                <w:color w:val="1E1E1E"/>
                <w:lang w:eastAsia="en-GB"/>
              </w:rPr>
              <w:t>Non Clinical</w:t>
            </w:r>
            <w:proofErr w:type="gramEnd"/>
            <w:r w:rsidRPr="002E24F2">
              <w:rPr>
                <w:rFonts w:eastAsia="Times New Roman" w:cstheme="minorHAnsi"/>
                <w:b/>
                <w:bCs/>
                <w:color w:val="1E1E1E"/>
                <w:lang w:eastAsia="en-GB"/>
              </w:rPr>
              <w:t xml:space="preserve"> </w:t>
            </w:r>
          </w:p>
        </w:tc>
        <w:tc>
          <w:tcPr>
            <w:tcW w:w="6374" w:type="dxa"/>
          </w:tcPr>
          <w:p w14:paraId="6D430C77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547" w:type="dxa"/>
          </w:tcPr>
          <w:p w14:paraId="40421D94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sym w:font="Wingdings" w:char="F0FE"/>
            </w:r>
          </w:p>
        </w:tc>
      </w:tr>
      <w:tr w:rsidR="00DD36A5" w:rsidRPr="002E24F2" w14:paraId="5AC9A94C" w14:textId="77777777" w:rsidTr="00880775">
        <w:tc>
          <w:tcPr>
            <w:tcW w:w="2707" w:type="dxa"/>
          </w:tcPr>
          <w:p w14:paraId="0E3F72BF" w14:textId="77777777" w:rsidR="00DD36A5" w:rsidRPr="002E24F2" w:rsidRDefault="00DD36A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Information Resource Pack</w:t>
            </w:r>
          </w:p>
        </w:tc>
        <w:tc>
          <w:tcPr>
            <w:tcW w:w="6374" w:type="dxa"/>
          </w:tcPr>
          <w:p w14:paraId="3321B8D1" w14:textId="77777777" w:rsidR="00DD36A5" w:rsidRPr="002E24F2" w:rsidRDefault="00DD36A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share with patient  </w:t>
            </w:r>
          </w:p>
        </w:tc>
        <w:sdt>
          <w:sdtPr>
            <w:id w:val="-675426182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2FBC02F1" w14:textId="77777777" w:rsidR="00DD36A5" w:rsidRPr="002E24F2" w:rsidRDefault="00DD36A5" w:rsidP="00880775">
                <w:pPr>
                  <w:spacing w:before="100" w:beforeAutospacing="1" w:after="100" w:afterAutospacing="1"/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5802817C" w14:textId="77777777" w:rsidTr="00880775">
        <w:tc>
          <w:tcPr>
            <w:tcW w:w="2707" w:type="dxa"/>
          </w:tcPr>
          <w:p w14:paraId="0570A8F9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Memory Impairment screening  </w:t>
            </w:r>
          </w:p>
        </w:tc>
        <w:tc>
          <w:tcPr>
            <w:tcW w:w="6374" w:type="dxa"/>
          </w:tcPr>
          <w:p w14:paraId="4E0EFC33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Using 6CIT score </w:t>
            </w:r>
          </w:p>
        </w:tc>
        <w:sdt>
          <w:sdtPr>
            <w:id w:val="-72645370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2FEDFCA8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3525A205" w14:textId="77777777" w:rsidTr="00880775">
        <w:tc>
          <w:tcPr>
            <w:tcW w:w="2707" w:type="dxa"/>
          </w:tcPr>
          <w:p w14:paraId="732E64AF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Community Services </w:t>
            </w:r>
          </w:p>
        </w:tc>
        <w:tc>
          <w:tcPr>
            <w:tcW w:w="6374" w:type="dxa"/>
          </w:tcPr>
          <w:p w14:paraId="55D98A54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refer </w:t>
            </w:r>
            <w:r w:rsidRPr="002E24F2">
              <w:rPr>
                <w:rFonts w:eastAsia="Times New Roman" w:cstheme="minorHAnsi"/>
                <w:b/>
                <w:bCs/>
                <w:color w:val="1E1E1E"/>
                <w:lang w:eastAsia="en-GB"/>
              </w:rPr>
              <w:t xml:space="preserve">all who are housebound to </w:t>
            </w: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community services: </w:t>
            </w:r>
            <w:hyperlink r:id="rId4" w:history="1">
              <w:r w:rsidRPr="002E24F2">
                <w:rPr>
                  <w:rStyle w:val="Hyperlink"/>
                  <w:rFonts w:eastAsia="Times New Roman" w:cstheme="minorHAnsi"/>
                  <w:lang w:eastAsia="en-GB"/>
                </w:rPr>
                <w:t>rightcarebarnsley@nhs.net</w:t>
              </w:r>
            </w:hyperlink>
          </w:p>
        </w:tc>
        <w:sdt>
          <w:sdtPr>
            <w:id w:val="144912463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159CA2FE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38580C39" w14:textId="77777777" w:rsidTr="00880775">
        <w:tc>
          <w:tcPr>
            <w:tcW w:w="2707" w:type="dxa"/>
          </w:tcPr>
          <w:p w14:paraId="7FC5790C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Care Coordinator  </w:t>
            </w:r>
          </w:p>
        </w:tc>
        <w:tc>
          <w:tcPr>
            <w:tcW w:w="6374" w:type="dxa"/>
          </w:tcPr>
          <w:p w14:paraId="55C1BC64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Refer if able to attend the GP practice</w:t>
            </w:r>
            <w:r w:rsidRPr="002E24F2">
              <w:rPr>
                <w:rFonts w:eastAsia="Times New Roman" w:cstheme="minorHAnsi"/>
                <w:color w:val="1E1E1E"/>
                <w:lang w:eastAsia="en-GB"/>
              </w:rPr>
              <w:br/>
              <w:t xml:space="preserve"> to coordinate necessary appointments for further assessment</w:t>
            </w:r>
            <w:r w:rsidRPr="002E24F2">
              <w:rPr>
                <w:rFonts w:eastAsia="Times New Roman" w:cstheme="minorHAnsi"/>
                <w:color w:val="1E1E1E"/>
                <w:lang w:eastAsia="en-GB"/>
              </w:rPr>
              <w:br/>
              <w:t xml:space="preserve">to ensure that any information or guidance received has been understood and acted upon as the patient and clinician feel appropriate. </w:t>
            </w:r>
          </w:p>
        </w:tc>
        <w:sdt>
          <w:sdtPr>
            <w:id w:val="414435079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04652C10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2D08AA77" w14:textId="77777777" w:rsidTr="00880775">
        <w:tc>
          <w:tcPr>
            <w:tcW w:w="2707" w:type="dxa"/>
          </w:tcPr>
          <w:p w14:paraId="24D9B934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Identify informal carers </w:t>
            </w:r>
          </w:p>
        </w:tc>
        <w:tc>
          <w:tcPr>
            <w:tcW w:w="6374" w:type="dxa"/>
          </w:tcPr>
          <w:p w14:paraId="4FA2D934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Record in clinical records </w:t>
            </w:r>
            <w:r w:rsidRPr="002E24F2">
              <w:rPr>
                <w:rFonts w:eastAsia="Times New Roman" w:cstheme="minorHAnsi"/>
                <w:color w:val="1E1E1E"/>
                <w:lang w:eastAsia="en-GB"/>
              </w:rPr>
              <w:br/>
              <w:t>consider carers assessment and referral as appropriate</w:t>
            </w:r>
          </w:p>
        </w:tc>
        <w:sdt>
          <w:sdtPr>
            <w:id w:val="209311698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35738D83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0837FA6E" w14:textId="77777777" w:rsidTr="00880775">
        <w:tc>
          <w:tcPr>
            <w:tcW w:w="2707" w:type="dxa"/>
          </w:tcPr>
          <w:p w14:paraId="408062D5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health promotion advice</w:t>
            </w:r>
          </w:p>
        </w:tc>
        <w:tc>
          <w:tcPr>
            <w:tcW w:w="6374" w:type="dxa"/>
          </w:tcPr>
          <w:p w14:paraId="185C69C9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health promotion advice </w:t>
            </w:r>
            <w:r w:rsidRPr="002E24F2">
              <w:rPr>
                <w:rFonts w:eastAsia="Times New Roman" w:cstheme="minorHAnsi"/>
                <w:color w:val="1E1E1E"/>
                <w:lang w:eastAsia="en-GB"/>
              </w:rPr>
              <w:br/>
              <w:t>vaccinations/healthy eating/stop smoking</w:t>
            </w:r>
          </w:p>
        </w:tc>
        <w:sdt>
          <w:sdtPr>
            <w:id w:val="-21519764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2C5306C8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7CBBAA7D" w14:textId="77777777" w:rsidTr="00880775">
        <w:tc>
          <w:tcPr>
            <w:tcW w:w="2707" w:type="dxa"/>
          </w:tcPr>
          <w:p w14:paraId="668F0448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6374" w:type="dxa"/>
          </w:tcPr>
          <w:p w14:paraId="17A43273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</w:p>
        </w:tc>
        <w:tc>
          <w:tcPr>
            <w:tcW w:w="547" w:type="dxa"/>
          </w:tcPr>
          <w:p w14:paraId="113015A9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</w:p>
        </w:tc>
      </w:tr>
      <w:tr w:rsidR="00DD36A5" w:rsidRPr="002E24F2" w14:paraId="253C91ED" w14:textId="77777777" w:rsidTr="00880775">
        <w:tc>
          <w:tcPr>
            <w:tcW w:w="9628" w:type="dxa"/>
            <w:gridSpan w:val="3"/>
          </w:tcPr>
          <w:p w14:paraId="46888328" w14:textId="77777777" w:rsidR="00DD36A5" w:rsidRPr="002E24F2" w:rsidRDefault="00DD36A5" w:rsidP="00880775">
            <w:pPr>
              <w:shd w:val="clear" w:color="auto" w:fill="FFFFFF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Begin Discussions about Care Planning, Social Signposting, and Self-management</w:t>
            </w:r>
          </w:p>
          <w:p w14:paraId="7E1C7835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</w:p>
        </w:tc>
      </w:tr>
      <w:tr w:rsidR="00DD36A5" w:rsidRPr="002E24F2" w14:paraId="302DAAEA" w14:textId="77777777" w:rsidTr="00880775">
        <w:tc>
          <w:tcPr>
            <w:tcW w:w="2707" w:type="dxa"/>
          </w:tcPr>
          <w:p w14:paraId="1FB6F090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Patient held care plans  </w:t>
            </w:r>
          </w:p>
        </w:tc>
        <w:tc>
          <w:tcPr>
            <w:tcW w:w="6374" w:type="dxa"/>
          </w:tcPr>
          <w:p w14:paraId="48379862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Identify / review / commence </w:t>
            </w:r>
          </w:p>
        </w:tc>
        <w:sdt>
          <w:sdtPr>
            <w:id w:val="-701858682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17DDB9CD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22C65E3D" w14:textId="77777777" w:rsidTr="00880775">
        <w:tc>
          <w:tcPr>
            <w:tcW w:w="2707" w:type="dxa"/>
          </w:tcPr>
          <w:p w14:paraId="6302AABF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Patients interests and priorities</w:t>
            </w:r>
          </w:p>
        </w:tc>
        <w:tc>
          <w:tcPr>
            <w:tcW w:w="6374" w:type="dxa"/>
          </w:tcPr>
          <w:p w14:paraId="785D561F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Agree self-management goals / actions with patient if appropriate</w:t>
            </w:r>
          </w:p>
        </w:tc>
        <w:sdt>
          <w:sdtPr>
            <w:id w:val="-23062817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2FBDE351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4AE93FBA" w14:textId="77777777" w:rsidTr="00880775">
        <w:tc>
          <w:tcPr>
            <w:tcW w:w="2707" w:type="dxa"/>
          </w:tcPr>
          <w:p w14:paraId="2F1A0C66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Sight and hearing check </w:t>
            </w:r>
          </w:p>
        </w:tc>
        <w:tc>
          <w:tcPr>
            <w:tcW w:w="6374" w:type="dxa"/>
          </w:tcPr>
          <w:p w14:paraId="155A6E6A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Signpost  </w:t>
            </w:r>
          </w:p>
        </w:tc>
        <w:sdt>
          <w:sdtPr>
            <w:id w:val="-102045971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494A8551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:rsidRPr="002E24F2" w14:paraId="6BEA3A7F" w14:textId="77777777" w:rsidTr="00880775">
        <w:tc>
          <w:tcPr>
            <w:tcW w:w="2707" w:type="dxa"/>
          </w:tcPr>
          <w:p w14:paraId="713EB176" w14:textId="77777777" w:rsidR="00DD36A5" w:rsidRPr="002E24F2" w:rsidRDefault="00DD36A5" w:rsidP="00880775">
            <w:pPr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Exercise </w:t>
            </w:r>
            <w:r w:rsidRPr="002E24F2">
              <w:rPr>
                <w:rFonts w:eastAsia="Times New Roman" w:cstheme="minorHAnsi"/>
                <w:color w:val="1E1E1E"/>
                <w:lang w:eastAsia="en-GB"/>
              </w:rPr>
              <w:br/>
              <w:t xml:space="preserve">self-management </w:t>
            </w:r>
          </w:p>
        </w:tc>
        <w:tc>
          <w:tcPr>
            <w:tcW w:w="6374" w:type="dxa"/>
          </w:tcPr>
          <w:p w14:paraId="0D2AF57B" w14:textId="77777777" w:rsidR="00DD36A5" w:rsidRPr="002E24F2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NHS </w:t>
            </w:r>
            <w:proofErr w:type="spellStart"/>
            <w:r w:rsidRPr="002E24F2">
              <w:rPr>
                <w:rFonts w:eastAsia="Times New Roman" w:cstheme="minorHAnsi"/>
                <w:color w:val="1E1E1E"/>
                <w:lang w:eastAsia="en-GB"/>
              </w:rPr>
              <w:t>livewell</w:t>
            </w:r>
            <w:proofErr w:type="spellEnd"/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 - exercise for older adults: </w:t>
            </w:r>
            <w:hyperlink r:id="rId5" w:tgtFrame="_blank" w:history="1">
              <w:r w:rsidRPr="002E24F2">
                <w:rPr>
                  <w:rFonts w:eastAsia="Times New Roman" w:cstheme="minorHAnsi"/>
                  <w:color w:val="0066CC"/>
                  <w:u w:val="single"/>
                  <w:lang w:eastAsia="en-GB"/>
                </w:rPr>
                <w:t>https://www.nhs.uk/Livewell/fitness/Pages/physical-activity-guidelines-for-older-adults.aspx</w:t>
              </w:r>
            </w:hyperlink>
          </w:p>
        </w:tc>
        <w:sdt>
          <w:sdtPr>
            <w:id w:val="-1084600757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47" w:type="dxa"/>
              </w:tcPr>
              <w:p w14:paraId="44181BAB" w14:textId="77777777" w:rsidR="00DD36A5" w:rsidRPr="002E24F2" w:rsidRDefault="00DD36A5" w:rsidP="00880775">
                <w:pPr>
                  <w:rPr>
                    <w:rFonts w:eastAsia="Times New Roman" w:cstheme="minorHAnsi"/>
                    <w:color w:val="1E1E1E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3D31000" w14:textId="77777777" w:rsidR="00DD36A5" w:rsidRDefault="00DD36A5" w:rsidP="00DD36A5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1E1E1E"/>
          <w:sz w:val="23"/>
          <w:szCs w:val="2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3"/>
        <w:gridCol w:w="6034"/>
        <w:gridCol w:w="551"/>
      </w:tblGrid>
      <w:tr w:rsidR="00DD36A5" w14:paraId="4E3E0802" w14:textId="77777777" w:rsidTr="00880775">
        <w:tc>
          <w:tcPr>
            <w:tcW w:w="2830" w:type="dxa"/>
          </w:tcPr>
          <w:p w14:paraId="23199F34" w14:textId="77777777" w:rsidR="00DD36A5" w:rsidRPr="002E24F2" w:rsidRDefault="00DD36A5" w:rsidP="00880775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b/>
                <w:bCs/>
                <w:color w:val="1E1E1E"/>
                <w:lang w:eastAsia="en-GB"/>
              </w:rPr>
              <w:t xml:space="preserve">Legal  </w:t>
            </w:r>
          </w:p>
        </w:tc>
        <w:tc>
          <w:tcPr>
            <w:tcW w:w="6237" w:type="dxa"/>
          </w:tcPr>
          <w:p w14:paraId="28FD4125" w14:textId="77777777" w:rsidR="00DD36A5" w:rsidRDefault="00DD36A5" w:rsidP="00880775">
            <w:pPr>
              <w:spacing w:before="100" w:beforeAutospacing="1" w:after="100" w:afterAutospacing="1"/>
              <w:rPr>
                <w:rFonts w:ascii="Lato" w:eastAsia="Times New Roman" w:hAnsi="Lato" w:cs="Times New Roman"/>
                <w:color w:val="1E1E1E"/>
                <w:sz w:val="23"/>
                <w:szCs w:val="23"/>
                <w:lang w:eastAsia="en-GB"/>
              </w:rPr>
            </w:pPr>
          </w:p>
        </w:tc>
        <w:tc>
          <w:tcPr>
            <w:tcW w:w="561" w:type="dxa"/>
          </w:tcPr>
          <w:p w14:paraId="16B8E536" w14:textId="77777777" w:rsidR="00DD36A5" w:rsidRDefault="00DD36A5" w:rsidP="00880775">
            <w:pPr>
              <w:spacing w:before="100" w:beforeAutospacing="1" w:after="100" w:afterAutospacing="1"/>
              <w:rPr>
                <w:rFonts w:ascii="Lato" w:eastAsia="Times New Roman" w:hAnsi="Lato" w:cs="Times New Roman"/>
                <w:color w:val="1E1E1E"/>
                <w:sz w:val="23"/>
                <w:szCs w:val="23"/>
                <w:lang w:eastAsia="en-GB"/>
              </w:rPr>
            </w:pPr>
            <w:r>
              <w:rPr>
                <w:rFonts w:eastAsia="Times New Roman" w:cstheme="minorHAnsi"/>
                <w:color w:val="1E1E1E"/>
                <w:lang w:eastAsia="en-GB"/>
              </w:rPr>
              <w:sym w:font="Wingdings" w:char="F0FE"/>
            </w:r>
          </w:p>
        </w:tc>
      </w:tr>
      <w:tr w:rsidR="00DD36A5" w14:paraId="5E4289F6" w14:textId="77777777" w:rsidTr="00880775">
        <w:tc>
          <w:tcPr>
            <w:tcW w:w="2830" w:type="dxa"/>
          </w:tcPr>
          <w:p w14:paraId="3CC601D4" w14:textId="77777777" w:rsidR="00DD36A5" w:rsidRPr="002E24F2" w:rsidRDefault="00DD36A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Power of attorney </w:t>
            </w:r>
          </w:p>
        </w:tc>
        <w:tc>
          <w:tcPr>
            <w:tcW w:w="6237" w:type="dxa"/>
          </w:tcPr>
          <w:p w14:paraId="1340F856" w14:textId="77777777" w:rsidR="00DD36A5" w:rsidRDefault="00DD36A5" w:rsidP="00880775">
            <w:pPr>
              <w:spacing w:before="100" w:beforeAutospacing="1" w:after="100" w:afterAutospacing="1"/>
              <w:rPr>
                <w:rFonts w:ascii="Lato" w:eastAsia="Times New Roman" w:hAnsi="Lato" w:cs="Times New Roman"/>
                <w:color w:val="1E1E1E"/>
                <w:sz w:val="23"/>
                <w:szCs w:val="23"/>
                <w:lang w:eastAsia="en-GB"/>
              </w:rPr>
            </w:pPr>
            <w:r>
              <w:t xml:space="preserve">Discuss </w:t>
            </w:r>
            <w:hyperlink r:id="rId6" w:history="1">
              <w:r w:rsidRPr="00317CF4">
                <w:rPr>
                  <w:rStyle w:val="Hyperlink"/>
                  <w:rFonts w:ascii="Lato" w:eastAsia="Times New Roman" w:hAnsi="Lato" w:cs="Times New Roman"/>
                  <w:sz w:val="23"/>
                  <w:szCs w:val="23"/>
                  <w:lang w:eastAsia="en-GB"/>
                </w:rPr>
                <w:t>https://www.gov.uk/power-of-attorney</w:t>
              </w:r>
            </w:hyperlink>
          </w:p>
        </w:tc>
        <w:sdt>
          <w:sdtPr>
            <w:id w:val="-1523701329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3E83B84F" w14:textId="77777777" w:rsidR="00DD36A5" w:rsidRDefault="00DD36A5" w:rsidP="00880775">
                <w:pPr>
                  <w:spacing w:before="100" w:beforeAutospacing="1" w:after="100" w:afterAutospacing="1"/>
                  <w:rPr>
                    <w:rFonts w:ascii="Lato" w:eastAsia="Times New Roman" w:hAnsi="Lato" w:cs="Times New Roman"/>
                    <w:color w:val="1E1E1E"/>
                    <w:sz w:val="23"/>
                    <w:szCs w:val="23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14:paraId="1DC54960" w14:textId="77777777" w:rsidTr="00880775">
        <w:tc>
          <w:tcPr>
            <w:tcW w:w="2830" w:type="dxa"/>
          </w:tcPr>
          <w:p w14:paraId="39B38559" w14:textId="77777777" w:rsidR="00DD36A5" w:rsidRPr="002E24F2" w:rsidRDefault="00DD36A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 xml:space="preserve">Will Writing </w:t>
            </w:r>
          </w:p>
        </w:tc>
        <w:tc>
          <w:tcPr>
            <w:tcW w:w="6237" w:type="dxa"/>
          </w:tcPr>
          <w:p w14:paraId="370F7F26" w14:textId="77777777" w:rsidR="00DD36A5" w:rsidRDefault="00DD36A5" w:rsidP="00880775">
            <w:pPr>
              <w:shd w:val="clear" w:color="auto" w:fill="FFFFFF"/>
              <w:spacing w:before="100" w:beforeAutospacing="1" w:after="100" w:afterAutospacing="1"/>
              <w:rPr>
                <w:rFonts w:ascii="Lato" w:eastAsia="Times New Roman" w:hAnsi="Lato" w:cs="Times New Roman"/>
                <w:color w:val="1E1E1E"/>
                <w:sz w:val="23"/>
                <w:szCs w:val="23"/>
                <w:lang w:eastAsia="en-GB"/>
              </w:rPr>
            </w:pPr>
            <w:r>
              <w:t xml:space="preserve">Discuss </w:t>
            </w:r>
            <w:hyperlink r:id="rId7" w:history="1">
              <w:r w:rsidRPr="00317CF4">
                <w:rPr>
                  <w:rStyle w:val="Hyperlink"/>
                  <w:rFonts w:ascii="Lato" w:eastAsia="Times New Roman" w:hAnsi="Lato" w:cs="Times New Roman"/>
                  <w:sz w:val="23"/>
                  <w:szCs w:val="23"/>
                  <w:lang w:eastAsia="en-GB"/>
                </w:rPr>
                <w:t>https://www.gov.uk/make-will</w:t>
              </w:r>
            </w:hyperlink>
          </w:p>
        </w:tc>
        <w:sdt>
          <w:sdtPr>
            <w:id w:val="-1396125875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688DAA25" w14:textId="77777777" w:rsidR="00DD36A5" w:rsidRDefault="00DD36A5" w:rsidP="00880775">
                <w:pPr>
                  <w:spacing w:before="100" w:beforeAutospacing="1" w:after="100" w:afterAutospacing="1"/>
                  <w:rPr>
                    <w:rFonts w:ascii="Lato" w:eastAsia="Times New Roman" w:hAnsi="Lato" w:cs="Times New Roman"/>
                    <w:color w:val="1E1E1E"/>
                    <w:sz w:val="23"/>
                    <w:szCs w:val="23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36A5" w14:paraId="55F62172" w14:textId="77777777" w:rsidTr="00880775">
        <w:tc>
          <w:tcPr>
            <w:tcW w:w="2830" w:type="dxa"/>
          </w:tcPr>
          <w:p w14:paraId="349CABFC" w14:textId="77777777" w:rsidR="00DD36A5" w:rsidRPr="002E24F2" w:rsidRDefault="00DD36A5" w:rsidP="00880775">
            <w:pPr>
              <w:spacing w:before="100" w:beforeAutospacing="1" w:after="100" w:afterAutospacing="1"/>
              <w:rPr>
                <w:rFonts w:eastAsia="Times New Roman" w:cstheme="minorHAnsi"/>
                <w:color w:val="1E1E1E"/>
                <w:lang w:eastAsia="en-GB"/>
              </w:rPr>
            </w:pPr>
            <w:r w:rsidRPr="002E24F2">
              <w:rPr>
                <w:rFonts w:eastAsia="Times New Roman" w:cstheme="minorHAnsi"/>
                <w:color w:val="1E1E1E"/>
                <w:lang w:eastAsia="en-GB"/>
              </w:rPr>
              <w:t>Advanced decision to refuse treatment: </w:t>
            </w:r>
          </w:p>
        </w:tc>
        <w:tc>
          <w:tcPr>
            <w:tcW w:w="6237" w:type="dxa"/>
          </w:tcPr>
          <w:p w14:paraId="797EC0A7" w14:textId="77777777" w:rsidR="00DD36A5" w:rsidRDefault="00DD36A5" w:rsidP="00880775">
            <w:pPr>
              <w:spacing w:before="100" w:beforeAutospacing="1" w:after="100" w:afterAutospacing="1"/>
              <w:rPr>
                <w:rFonts w:ascii="Lato" w:eastAsia="Times New Roman" w:hAnsi="Lato" w:cs="Times New Roman"/>
                <w:color w:val="1E1E1E"/>
                <w:sz w:val="23"/>
                <w:szCs w:val="23"/>
                <w:lang w:eastAsia="en-GB"/>
              </w:rPr>
            </w:pPr>
            <w:r>
              <w:t xml:space="preserve">Discuss </w:t>
            </w:r>
            <w:hyperlink r:id="rId8" w:tgtFrame="_blank" w:history="1">
              <w:r w:rsidRPr="00E019BA">
                <w:rPr>
                  <w:rFonts w:ascii="Lato" w:eastAsia="Times New Roman" w:hAnsi="Lato" w:cs="Times New Roman"/>
                  <w:color w:val="0066CC"/>
                  <w:sz w:val="23"/>
                  <w:szCs w:val="23"/>
                  <w:u w:val="single"/>
                  <w:lang w:eastAsia="en-GB"/>
                </w:rPr>
                <w:t>http://www.nhs.uk/Planners/end-of-life-care/Pages/advance-decision-to-refuse-treatment.aspx</w:t>
              </w:r>
            </w:hyperlink>
          </w:p>
        </w:tc>
        <w:sdt>
          <w:sdtPr>
            <w:id w:val="-448161414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tcW w:w="561" w:type="dxa"/>
              </w:tcPr>
              <w:p w14:paraId="0EB1CC45" w14:textId="77777777" w:rsidR="00DD36A5" w:rsidRDefault="00DD36A5" w:rsidP="00880775">
                <w:pPr>
                  <w:spacing w:before="100" w:beforeAutospacing="1" w:after="100" w:afterAutospacing="1"/>
                  <w:rPr>
                    <w:rFonts w:ascii="Lato" w:eastAsia="Times New Roman" w:hAnsi="Lato" w:cs="Times New Roman"/>
                    <w:color w:val="1E1E1E"/>
                    <w:sz w:val="23"/>
                    <w:szCs w:val="23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5F3F7F2" w14:textId="77777777" w:rsidR="00E11122" w:rsidRDefault="00E11122" w:rsidP="00DD36A5"/>
    <w:sectPr w:rsidR="00E11122" w:rsidSect="00DD36A5">
      <w:pgSz w:w="11906" w:h="16838"/>
      <w:pgMar w:top="1191" w:right="1304" w:bottom="119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A5"/>
    <w:rsid w:val="00DD36A5"/>
    <w:rsid w:val="00E1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7744"/>
  <w15:chartTrackingRefBased/>
  <w15:docId w15:val="{CECC1980-0F3F-42E1-8D3E-FE07A03F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6A5"/>
  </w:style>
  <w:style w:type="paragraph" w:styleId="Heading1">
    <w:name w:val="heading 1"/>
    <w:basedOn w:val="Normal"/>
    <w:link w:val="Heading1Char"/>
    <w:uiPriority w:val="9"/>
    <w:qFormat/>
    <w:rsid w:val="00DD3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6A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DD36A5"/>
    <w:rPr>
      <w:color w:val="0000FF"/>
      <w:u w:val="single"/>
    </w:rPr>
  </w:style>
  <w:style w:type="table" w:styleId="TableGrid">
    <w:name w:val="Table Grid"/>
    <w:basedOn w:val="TableNormal"/>
    <w:uiPriority w:val="59"/>
    <w:rsid w:val="00DD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make-wi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power-of-attorney" TargetMode="External"/><Relationship Id="rId5" Type="http://schemas.openxmlformats.org/officeDocument/2006/relationships/hyperlink" Target="about:blank" TargetMode="External"/><Relationship Id="rId10" Type="http://schemas.openxmlformats.org/officeDocument/2006/relationships/theme" Target="theme/theme1.xml"/><Relationship Id="rId4" Type="http://schemas.openxmlformats.org/officeDocument/2006/relationships/hyperlink" Target="about:bla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Michelle (NHS SOUTH YORKSHIRE ICB - 02P)</dc:creator>
  <cp:keywords/>
  <dc:description/>
  <cp:lastModifiedBy>THOMPSON, Michelle (NHS SOUTH YORKSHIRE ICB - 02P)</cp:lastModifiedBy>
  <cp:revision>1</cp:revision>
  <dcterms:created xsi:type="dcterms:W3CDTF">2022-09-27T13:52:00Z</dcterms:created>
  <dcterms:modified xsi:type="dcterms:W3CDTF">2022-09-27T13:54:00Z</dcterms:modified>
</cp:coreProperties>
</file>