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011"/>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4680"/>
      </w:tblGrid>
      <w:tr w:rsidR="00BB062C" w:rsidRPr="00B75972" w14:paraId="225DF7E3" w14:textId="77777777" w:rsidTr="0022236F">
        <w:tc>
          <w:tcPr>
            <w:tcW w:w="4518" w:type="dxa"/>
          </w:tcPr>
          <w:p w14:paraId="2E354CD1" w14:textId="77777777" w:rsidR="00BB062C" w:rsidRPr="00B75972" w:rsidRDefault="00BB062C" w:rsidP="0022236F">
            <w:pPr>
              <w:rPr>
                <w:rFonts w:ascii="Arial" w:hAnsi="Arial" w:cs="Arial"/>
                <w:b/>
                <w:sz w:val="24"/>
                <w:szCs w:val="24"/>
              </w:rPr>
            </w:pPr>
            <w:r w:rsidRPr="00B75972">
              <w:rPr>
                <w:rFonts w:ascii="Arial" w:hAnsi="Arial" w:cs="Arial"/>
                <w:b/>
                <w:sz w:val="24"/>
                <w:szCs w:val="24"/>
              </w:rPr>
              <w:t>Document name:</w:t>
            </w:r>
          </w:p>
          <w:p w14:paraId="4DD0C3DE" w14:textId="77777777" w:rsidR="00BB062C" w:rsidRPr="00B75972" w:rsidRDefault="00BB062C" w:rsidP="0022236F">
            <w:pPr>
              <w:rPr>
                <w:rFonts w:ascii="Arial" w:hAnsi="Arial" w:cs="Arial"/>
                <w:b/>
                <w:sz w:val="24"/>
                <w:szCs w:val="24"/>
              </w:rPr>
            </w:pPr>
          </w:p>
        </w:tc>
        <w:tc>
          <w:tcPr>
            <w:tcW w:w="4680" w:type="dxa"/>
          </w:tcPr>
          <w:p w14:paraId="5CF70299" w14:textId="77777777" w:rsidR="00BB062C" w:rsidRPr="00B75972" w:rsidRDefault="00BB062C" w:rsidP="0022236F">
            <w:pPr>
              <w:rPr>
                <w:rFonts w:ascii="Arial" w:hAnsi="Arial" w:cs="Arial"/>
                <w:b/>
                <w:sz w:val="24"/>
                <w:szCs w:val="24"/>
              </w:rPr>
            </w:pPr>
            <w:r w:rsidRPr="00B75972">
              <w:rPr>
                <w:rFonts w:ascii="Arial" w:hAnsi="Arial" w:cs="Arial"/>
                <w:b/>
                <w:sz w:val="24"/>
                <w:szCs w:val="24"/>
              </w:rPr>
              <w:t>Leg Ulcer Procedures and Guidelines</w:t>
            </w:r>
          </w:p>
          <w:p w14:paraId="0B2B9774" w14:textId="77777777" w:rsidR="00BB062C" w:rsidRPr="00B75972" w:rsidRDefault="00BB062C" w:rsidP="0022236F">
            <w:pPr>
              <w:rPr>
                <w:rFonts w:ascii="Arial" w:hAnsi="Arial" w:cs="Arial"/>
                <w:sz w:val="24"/>
                <w:szCs w:val="24"/>
              </w:rPr>
            </w:pPr>
          </w:p>
        </w:tc>
      </w:tr>
      <w:tr w:rsidR="00BB062C" w:rsidRPr="00B75972" w14:paraId="3086EC7C" w14:textId="77777777" w:rsidTr="0022236F">
        <w:tc>
          <w:tcPr>
            <w:tcW w:w="4518" w:type="dxa"/>
          </w:tcPr>
          <w:p w14:paraId="09FB8287" w14:textId="77777777" w:rsidR="00BB062C" w:rsidRPr="00B75972" w:rsidRDefault="00BB062C" w:rsidP="0022236F">
            <w:pPr>
              <w:rPr>
                <w:rFonts w:ascii="Arial" w:hAnsi="Arial" w:cs="Arial"/>
                <w:b/>
                <w:sz w:val="24"/>
                <w:szCs w:val="24"/>
              </w:rPr>
            </w:pPr>
            <w:r w:rsidRPr="00B75972">
              <w:rPr>
                <w:rFonts w:ascii="Arial" w:hAnsi="Arial" w:cs="Arial"/>
                <w:b/>
                <w:sz w:val="24"/>
                <w:szCs w:val="24"/>
              </w:rPr>
              <w:t>Document type:</w:t>
            </w:r>
          </w:p>
          <w:p w14:paraId="10CB3E53" w14:textId="77777777" w:rsidR="00BB062C" w:rsidRPr="00B75972" w:rsidRDefault="00BB062C" w:rsidP="0022236F">
            <w:pPr>
              <w:rPr>
                <w:rFonts w:ascii="Arial" w:hAnsi="Arial" w:cs="Arial"/>
                <w:b/>
                <w:bCs/>
                <w:sz w:val="24"/>
                <w:szCs w:val="24"/>
              </w:rPr>
            </w:pPr>
          </w:p>
        </w:tc>
        <w:tc>
          <w:tcPr>
            <w:tcW w:w="4680" w:type="dxa"/>
          </w:tcPr>
          <w:p w14:paraId="6022C25A" w14:textId="77777777" w:rsidR="00BB062C" w:rsidRPr="00B75972" w:rsidRDefault="00BB062C" w:rsidP="0022236F">
            <w:pPr>
              <w:rPr>
                <w:rFonts w:ascii="Arial" w:hAnsi="Arial" w:cs="Arial"/>
                <w:sz w:val="24"/>
                <w:szCs w:val="24"/>
              </w:rPr>
            </w:pPr>
            <w:r w:rsidRPr="00B75972">
              <w:rPr>
                <w:rFonts w:ascii="Arial" w:hAnsi="Arial" w:cs="Arial"/>
                <w:sz w:val="24"/>
                <w:szCs w:val="24"/>
              </w:rPr>
              <w:t>Procedure / guidance</w:t>
            </w:r>
          </w:p>
        </w:tc>
      </w:tr>
      <w:tr w:rsidR="00BB062C" w:rsidRPr="00B75972" w14:paraId="4E6D1BF0" w14:textId="77777777" w:rsidTr="0022236F">
        <w:tc>
          <w:tcPr>
            <w:tcW w:w="4518" w:type="dxa"/>
          </w:tcPr>
          <w:p w14:paraId="432B1934" w14:textId="77777777" w:rsidR="00BB062C" w:rsidRPr="00B75972" w:rsidRDefault="00BB062C" w:rsidP="0022236F">
            <w:pPr>
              <w:rPr>
                <w:rFonts w:ascii="Arial" w:hAnsi="Arial" w:cs="Arial"/>
                <w:b/>
                <w:sz w:val="24"/>
                <w:szCs w:val="24"/>
              </w:rPr>
            </w:pPr>
            <w:r w:rsidRPr="00B75972">
              <w:rPr>
                <w:rFonts w:ascii="Arial" w:hAnsi="Arial" w:cs="Arial"/>
                <w:b/>
                <w:sz w:val="24"/>
                <w:szCs w:val="24"/>
              </w:rPr>
              <w:t>What does this procedure replace?</w:t>
            </w:r>
          </w:p>
          <w:p w14:paraId="6772B6A8" w14:textId="77777777" w:rsidR="00BB062C" w:rsidRPr="00B75972" w:rsidRDefault="00BB062C" w:rsidP="0022236F">
            <w:pPr>
              <w:rPr>
                <w:rFonts w:ascii="Arial" w:hAnsi="Arial" w:cs="Arial"/>
                <w:b/>
                <w:bCs/>
                <w:sz w:val="24"/>
                <w:szCs w:val="24"/>
              </w:rPr>
            </w:pPr>
          </w:p>
        </w:tc>
        <w:tc>
          <w:tcPr>
            <w:tcW w:w="4680" w:type="dxa"/>
          </w:tcPr>
          <w:p w14:paraId="36D631E9" w14:textId="77777777" w:rsidR="00BB062C" w:rsidRPr="00B75972" w:rsidRDefault="00BB062C" w:rsidP="0022236F">
            <w:pPr>
              <w:rPr>
                <w:rFonts w:ascii="Arial" w:hAnsi="Arial" w:cs="Arial"/>
                <w:sz w:val="24"/>
                <w:szCs w:val="24"/>
              </w:rPr>
            </w:pPr>
            <w:r w:rsidRPr="00B75972">
              <w:rPr>
                <w:rFonts w:ascii="Arial" w:hAnsi="Arial" w:cs="Arial"/>
                <w:sz w:val="24"/>
                <w:szCs w:val="24"/>
              </w:rPr>
              <w:t>New procedures previously included in Wound Care policy.</w:t>
            </w:r>
          </w:p>
          <w:p w14:paraId="52457A2E" w14:textId="77777777" w:rsidR="00BB062C" w:rsidRPr="00B75972" w:rsidRDefault="00BB062C" w:rsidP="0022236F">
            <w:pPr>
              <w:rPr>
                <w:rFonts w:ascii="Arial" w:hAnsi="Arial" w:cs="Arial"/>
                <w:sz w:val="24"/>
                <w:szCs w:val="24"/>
              </w:rPr>
            </w:pPr>
          </w:p>
        </w:tc>
      </w:tr>
      <w:tr w:rsidR="00BB062C" w:rsidRPr="00B75972" w14:paraId="1C3DB4B8" w14:textId="77777777" w:rsidTr="0022236F">
        <w:tc>
          <w:tcPr>
            <w:tcW w:w="4518" w:type="dxa"/>
          </w:tcPr>
          <w:p w14:paraId="4AD5AF3D" w14:textId="77777777" w:rsidR="00BB062C" w:rsidRPr="00B75972" w:rsidRDefault="00BB062C" w:rsidP="0022236F">
            <w:pPr>
              <w:rPr>
                <w:rFonts w:ascii="Arial" w:hAnsi="Arial" w:cs="Arial"/>
                <w:b/>
                <w:sz w:val="24"/>
                <w:szCs w:val="24"/>
              </w:rPr>
            </w:pPr>
            <w:r w:rsidRPr="00B75972">
              <w:rPr>
                <w:rFonts w:ascii="Arial" w:hAnsi="Arial" w:cs="Arial"/>
                <w:b/>
                <w:sz w:val="24"/>
                <w:szCs w:val="24"/>
              </w:rPr>
              <w:t>Staff group to whom it applies:</w:t>
            </w:r>
          </w:p>
          <w:p w14:paraId="02B083F7" w14:textId="77777777" w:rsidR="00BB062C" w:rsidRPr="00B75972" w:rsidRDefault="00BB062C" w:rsidP="0022236F">
            <w:pPr>
              <w:rPr>
                <w:rFonts w:ascii="Arial" w:hAnsi="Arial" w:cs="Arial"/>
                <w:b/>
                <w:sz w:val="24"/>
                <w:szCs w:val="24"/>
              </w:rPr>
            </w:pPr>
          </w:p>
          <w:p w14:paraId="48C3552D" w14:textId="77777777" w:rsidR="00BB062C" w:rsidRPr="00B75972" w:rsidRDefault="00BB062C" w:rsidP="0022236F">
            <w:pPr>
              <w:rPr>
                <w:rFonts w:ascii="Arial" w:hAnsi="Arial" w:cs="Arial"/>
                <w:b/>
                <w:sz w:val="24"/>
                <w:szCs w:val="24"/>
              </w:rPr>
            </w:pPr>
          </w:p>
        </w:tc>
        <w:tc>
          <w:tcPr>
            <w:tcW w:w="4680" w:type="dxa"/>
          </w:tcPr>
          <w:p w14:paraId="08A76CE8" w14:textId="77777777" w:rsidR="00BB062C" w:rsidRPr="00B75972" w:rsidRDefault="00BB062C" w:rsidP="0022236F">
            <w:pPr>
              <w:rPr>
                <w:rFonts w:ascii="Arial" w:hAnsi="Arial" w:cs="Arial"/>
                <w:sz w:val="24"/>
                <w:szCs w:val="24"/>
              </w:rPr>
            </w:pPr>
            <w:r w:rsidRPr="00B75972">
              <w:rPr>
                <w:rFonts w:ascii="Arial" w:hAnsi="Arial" w:cs="Arial"/>
                <w:sz w:val="24"/>
                <w:szCs w:val="24"/>
              </w:rPr>
              <w:t>All staff within the Trust</w:t>
            </w:r>
          </w:p>
          <w:p w14:paraId="1A09A453" w14:textId="77777777" w:rsidR="00BB062C" w:rsidRPr="00B75972" w:rsidRDefault="00BB062C" w:rsidP="0022236F">
            <w:pPr>
              <w:rPr>
                <w:rFonts w:ascii="Arial" w:hAnsi="Arial" w:cs="Arial"/>
                <w:sz w:val="24"/>
                <w:szCs w:val="24"/>
              </w:rPr>
            </w:pPr>
            <w:r w:rsidRPr="00B75972">
              <w:rPr>
                <w:rFonts w:ascii="Arial" w:hAnsi="Arial" w:cs="Arial"/>
                <w:sz w:val="24"/>
                <w:szCs w:val="24"/>
              </w:rPr>
              <w:t>All staff in BHNFT</w:t>
            </w:r>
          </w:p>
          <w:p w14:paraId="7EF1C5C9" w14:textId="77777777" w:rsidR="00BB062C" w:rsidRPr="00B75972" w:rsidRDefault="00BB062C" w:rsidP="0022236F">
            <w:pPr>
              <w:rPr>
                <w:rFonts w:ascii="Arial" w:hAnsi="Arial" w:cs="Arial"/>
                <w:sz w:val="24"/>
                <w:szCs w:val="24"/>
              </w:rPr>
            </w:pPr>
            <w:r w:rsidRPr="00B75972">
              <w:rPr>
                <w:rFonts w:ascii="Arial" w:hAnsi="Arial" w:cs="Arial"/>
                <w:sz w:val="24"/>
                <w:szCs w:val="24"/>
              </w:rPr>
              <w:t>All staff in Barnsley Hospice</w:t>
            </w:r>
          </w:p>
        </w:tc>
      </w:tr>
      <w:tr w:rsidR="00BB062C" w:rsidRPr="00B75972" w14:paraId="0E3B5B67" w14:textId="77777777" w:rsidTr="0022236F">
        <w:tc>
          <w:tcPr>
            <w:tcW w:w="4518" w:type="dxa"/>
          </w:tcPr>
          <w:p w14:paraId="064AC4B3" w14:textId="77777777" w:rsidR="00BB062C" w:rsidRPr="00B75972" w:rsidRDefault="00BB062C" w:rsidP="0022236F">
            <w:pPr>
              <w:rPr>
                <w:rFonts w:ascii="Arial" w:hAnsi="Arial" w:cs="Arial"/>
                <w:b/>
                <w:sz w:val="24"/>
                <w:szCs w:val="24"/>
              </w:rPr>
            </w:pPr>
            <w:r w:rsidRPr="00B75972">
              <w:rPr>
                <w:rFonts w:ascii="Arial" w:hAnsi="Arial" w:cs="Arial"/>
                <w:b/>
                <w:sz w:val="24"/>
                <w:szCs w:val="24"/>
              </w:rPr>
              <w:t>Distribution:</w:t>
            </w:r>
          </w:p>
          <w:p w14:paraId="7D68AFEF" w14:textId="77777777" w:rsidR="00BB062C" w:rsidRPr="00B75972" w:rsidRDefault="00BB062C" w:rsidP="0022236F">
            <w:pPr>
              <w:rPr>
                <w:rFonts w:ascii="Arial" w:hAnsi="Arial" w:cs="Arial"/>
                <w:b/>
                <w:bCs/>
                <w:sz w:val="24"/>
                <w:szCs w:val="24"/>
              </w:rPr>
            </w:pPr>
          </w:p>
        </w:tc>
        <w:tc>
          <w:tcPr>
            <w:tcW w:w="4680" w:type="dxa"/>
          </w:tcPr>
          <w:p w14:paraId="34326AC5" w14:textId="77777777" w:rsidR="00BB062C" w:rsidRPr="00B75972" w:rsidRDefault="00BB062C" w:rsidP="0022236F">
            <w:pPr>
              <w:rPr>
                <w:rFonts w:ascii="Arial" w:hAnsi="Arial" w:cs="Arial"/>
                <w:sz w:val="24"/>
                <w:szCs w:val="24"/>
              </w:rPr>
            </w:pPr>
            <w:r w:rsidRPr="00B75972">
              <w:rPr>
                <w:rFonts w:ascii="Arial" w:hAnsi="Arial" w:cs="Arial"/>
                <w:sz w:val="24"/>
                <w:szCs w:val="24"/>
              </w:rPr>
              <w:t>The whole of the Trust</w:t>
            </w:r>
          </w:p>
          <w:p w14:paraId="0D36E6A7" w14:textId="77777777" w:rsidR="00BB062C" w:rsidRPr="00B75972" w:rsidRDefault="00BB062C" w:rsidP="0022236F">
            <w:pPr>
              <w:rPr>
                <w:rFonts w:ascii="Arial" w:hAnsi="Arial" w:cs="Arial"/>
                <w:sz w:val="24"/>
                <w:szCs w:val="24"/>
              </w:rPr>
            </w:pPr>
          </w:p>
        </w:tc>
      </w:tr>
      <w:tr w:rsidR="00BB062C" w:rsidRPr="00B75972" w14:paraId="30081637" w14:textId="77777777" w:rsidTr="0022236F">
        <w:tc>
          <w:tcPr>
            <w:tcW w:w="4518" w:type="dxa"/>
          </w:tcPr>
          <w:p w14:paraId="162E43E1" w14:textId="77777777" w:rsidR="00BB062C" w:rsidRPr="00B75972" w:rsidRDefault="00BB062C" w:rsidP="0022236F">
            <w:pPr>
              <w:rPr>
                <w:rFonts w:ascii="Arial" w:hAnsi="Arial" w:cs="Arial"/>
                <w:b/>
                <w:sz w:val="24"/>
                <w:szCs w:val="24"/>
              </w:rPr>
            </w:pPr>
            <w:r w:rsidRPr="00B75972">
              <w:rPr>
                <w:rFonts w:ascii="Arial" w:hAnsi="Arial" w:cs="Arial"/>
                <w:b/>
                <w:sz w:val="24"/>
                <w:szCs w:val="24"/>
              </w:rPr>
              <w:t>How to access:</w:t>
            </w:r>
          </w:p>
          <w:p w14:paraId="07EED0D4" w14:textId="77777777" w:rsidR="00BB062C" w:rsidRPr="00B75972" w:rsidRDefault="00BB062C" w:rsidP="0022236F">
            <w:pPr>
              <w:rPr>
                <w:rFonts w:ascii="Arial" w:hAnsi="Arial" w:cs="Arial"/>
                <w:b/>
                <w:bCs/>
                <w:sz w:val="24"/>
                <w:szCs w:val="24"/>
              </w:rPr>
            </w:pPr>
          </w:p>
        </w:tc>
        <w:tc>
          <w:tcPr>
            <w:tcW w:w="4680" w:type="dxa"/>
          </w:tcPr>
          <w:p w14:paraId="6FCE106E" w14:textId="77777777" w:rsidR="00BB062C" w:rsidRPr="00B75972" w:rsidRDefault="00BB062C" w:rsidP="0022236F">
            <w:pPr>
              <w:rPr>
                <w:rFonts w:ascii="Arial" w:hAnsi="Arial" w:cs="Arial"/>
                <w:sz w:val="24"/>
                <w:szCs w:val="24"/>
              </w:rPr>
            </w:pPr>
            <w:r w:rsidRPr="00B75972">
              <w:rPr>
                <w:rFonts w:ascii="Arial" w:hAnsi="Arial" w:cs="Arial"/>
                <w:sz w:val="24"/>
                <w:szCs w:val="24"/>
              </w:rPr>
              <w:t xml:space="preserve">Intranet and / or Internet </w:t>
            </w:r>
          </w:p>
          <w:p w14:paraId="4F594DBC" w14:textId="77777777" w:rsidR="00BB062C" w:rsidRPr="00B75972" w:rsidRDefault="00BB062C" w:rsidP="0022236F">
            <w:pPr>
              <w:rPr>
                <w:rFonts w:ascii="Arial" w:hAnsi="Arial" w:cs="Arial"/>
                <w:sz w:val="24"/>
                <w:szCs w:val="24"/>
              </w:rPr>
            </w:pPr>
          </w:p>
        </w:tc>
      </w:tr>
      <w:tr w:rsidR="00BB062C" w:rsidRPr="00B75972" w14:paraId="6B520DBC" w14:textId="77777777" w:rsidTr="0022236F">
        <w:tc>
          <w:tcPr>
            <w:tcW w:w="4518" w:type="dxa"/>
          </w:tcPr>
          <w:p w14:paraId="41490B8E" w14:textId="77777777" w:rsidR="00BB062C" w:rsidRPr="00B75972" w:rsidRDefault="1485E136" w:rsidP="0022236F">
            <w:pPr>
              <w:rPr>
                <w:rFonts w:ascii="Arial" w:hAnsi="Arial" w:cs="Arial"/>
                <w:b/>
                <w:bCs/>
                <w:color w:val="000000"/>
                <w:sz w:val="24"/>
                <w:szCs w:val="24"/>
              </w:rPr>
            </w:pPr>
            <w:r w:rsidRPr="54506F6B">
              <w:rPr>
                <w:rFonts w:ascii="Arial" w:hAnsi="Arial" w:cs="Arial"/>
                <w:b/>
                <w:bCs/>
                <w:color w:val="000000" w:themeColor="text1"/>
                <w:sz w:val="24"/>
                <w:szCs w:val="24"/>
              </w:rPr>
              <w:t>Issue date:</w:t>
            </w:r>
          </w:p>
        </w:tc>
        <w:tc>
          <w:tcPr>
            <w:tcW w:w="4680" w:type="dxa"/>
          </w:tcPr>
          <w:p w14:paraId="2A4D1CAE" w14:textId="77777777" w:rsidR="00BB062C" w:rsidRPr="00B75972" w:rsidRDefault="235C568F" w:rsidP="0022236F">
            <w:pPr>
              <w:rPr>
                <w:rFonts w:ascii="Arial" w:hAnsi="Arial" w:cs="Arial"/>
                <w:color w:val="000000"/>
                <w:sz w:val="24"/>
                <w:szCs w:val="24"/>
              </w:rPr>
            </w:pPr>
            <w:r w:rsidRPr="54506F6B">
              <w:rPr>
                <w:rFonts w:ascii="Arial" w:hAnsi="Arial" w:cs="Arial"/>
                <w:color w:val="000000" w:themeColor="text1"/>
                <w:sz w:val="24"/>
                <w:szCs w:val="24"/>
              </w:rPr>
              <w:t>/ 2025</w:t>
            </w:r>
          </w:p>
        </w:tc>
      </w:tr>
      <w:tr w:rsidR="00BB062C" w:rsidRPr="00B75972" w14:paraId="2BF65E7C" w14:textId="77777777" w:rsidTr="0022236F">
        <w:tc>
          <w:tcPr>
            <w:tcW w:w="4518" w:type="dxa"/>
          </w:tcPr>
          <w:p w14:paraId="45E5CCEC" w14:textId="77777777" w:rsidR="00BB062C" w:rsidRPr="00B75972" w:rsidRDefault="00BB062C" w:rsidP="0022236F">
            <w:pPr>
              <w:rPr>
                <w:rFonts w:ascii="Arial" w:hAnsi="Arial" w:cs="Arial"/>
                <w:b/>
                <w:color w:val="000000"/>
                <w:sz w:val="24"/>
                <w:szCs w:val="24"/>
              </w:rPr>
            </w:pPr>
            <w:r w:rsidRPr="00B75972">
              <w:rPr>
                <w:rFonts w:ascii="Arial" w:hAnsi="Arial" w:cs="Arial"/>
                <w:b/>
                <w:color w:val="000000"/>
                <w:sz w:val="24"/>
                <w:szCs w:val="24"/>
              </w:rPr>
              <w:t>Next review:</w:t>
            </w:r>
          </w:p>
          <w:p w14:paraId="1BF35BAB" w14:textId="77777777" w:rsidR="00BB062C" w:rsidRPr="00B75972" w:rsidRDefault="00BB062C" w:rsidP="0022236F">
            <w:pPr>
              <w:rPr>
                <w:rFonts w:ascii="Arial" w:hAnsi="Arial" w:cs="Arial"/>
                <w:b/>
                <w:bCs/>
                <w:color w:val="000000"/>
                <w:sz w:val="24"/>
                <w:szCs w:val="24"/>
              </w:rPr>
            </w:pPr>
          </w:p>
        </w:tc>
        <w:tc>
          <w:tcPr>
            <w:tcW w:w="4680" w:type="dxa"/>
          </w:tcPr>
          <w:p w14:paraId="6210721B" w14:textId="77777777" w:rsidR="00BB062C" w:rsidRPr="00B75972" w:rsidRDefault="2190DD2C" w:rsidP="0022236F">
            <w:pPr>
              <w:rPr>
                <w:rFonts w:ascii="Arial" w:hAnsi="Arial" w:cs="Arial"/>
                <w:color w:val="000000"/>
                <w:sz w:val="24"/>
                <w:szCs w:val="24"/>
              </w:rPr>
            </w:pPr>
            <w:r w:rsidRPr="54506F6B">
              <w:rPr>
                <w:rFonts w:ascii="Arial" w:hAnsi="Arial" w:cs="Arial"/>
                <w:color w:val="000000" w:themeColor="text1"/>
                <w:sz w:val="24"/>
                <w:szCs w:val="24"/>
              </w:rPr>
              <w:t>/2028</w:t>
            </w:r>
          </w:p>
        </w:tc>
      </w:tr>
      <w:tr w:rsidR="00BB062C" w:rsidRPr="00B75972" w14:paraId="1B0E81FE" w14:textId="77777777" w:rsidTr="0022236F">
        <w:tc>
          <w:tcPr>
            <w:tcW w:w="4518" w:type="dxa"/>
          </w:tcPr>
          <w:p w14:paraId="25938B5F" w14:textId="77777777" w:rsidR="00BB062C" w:rsidRPr="00B75972" w:rsidRDefault="1485E136" w:rsidP="0022236F">
            <w:pPr>
              <w:rPr>
                <w:rFonts w:ascii="Arial" w:hAnsi="Arial" w:cs="Arial"/>
                <w:b/>
                <w:bCs/>
                <w:color w:val="000000"/>
                <w:sz w:val="24"/>
                <w:szCs w:val="24"/>
              </w:rPr>
            </w:pPr>
            <w:r w:rsidRPr="54506F6B">
              <w:rPr>
                <w:rFonts w:ascii="Arial" w:hAnsi="Arial" w:cs="Arial"/>
                <w:b/>
                <w:bCs/>
                <w:color w:val="000000" w:themeColor="text1"/>
                <w:sz w:val="24"/>
                <w:szCs w:val="24"/>
              </w:rPr>
              <w:t>Approved by:</w:t>
            </w:r>
          </w:p>
        </w:tc>
        <w:tc>
          <w:tcPr>
            <w:tcW w:w="4680" w:type="dxa"/>
          </w:tcPr>
          <w:p w14:paraId="28568A90" w14:textId="77777777" w:rsidR="00BB062C" w:rsidRPr="00B75972" w:rsidRDefault="1485E136" w:rsidP="0022236F">
            <w:pPr>
              <w:rPr>
                <w:rFonts w:ascii="Arial" w:hAnsi="Arial" w:cs="Arial"/>
                <w:color w:val="000000"/>
                <w:sz w:val="24"/>
                <w:szCs w:val="24"/>
              </w:rPr>
            </w:pPr>
            <w:r w:rsidRPr="54506F6B">
              <w:rPr>
                <w:rFonts w:ascii="Arial" w:hAnsi="Arial" w:cs="Arial"/>
                <w:color w:val="000000" w:themeColor="text1"/>
                <w:sz w:val="24"/>
                <w:szCs w:val="24"/>
              </w:rPr>
              <w:t>Operational Management Group on (date)</w:t>
            </w:r>
          </w:p>
        </w:tc>
      </w:tr>
      <w:tr w:rsidR="00BB062C" w:rsidRPr="00B75972" w14:paraId="09B6A7F2" w14:textId="77777777" w:rsidTr="0022236F">
        <w:tc>
          <w:tcPr>
            <w:tcW w:w="4518" w:type="dxa"/>
          </w:tcPr>
          <w:p w14:paraId="169DB249" w14:textId="77777777" w:rsidR="00BB062C" w:rsidRPr="00B75972" w:rsidRDefault="00BB062C" w:rsidP="0022236F">
            <w:pPr>
              <w:rPr>
                <w:rFonts w:ascii="Arial" w:hAnsi="Arial" w:cs="Arial"/>
                <w:b/>
                <w:color w:val="000000"/>
                <w:sz w:val="24"/>
                <w:szCs w:val="24"/>
              </w:rPr>
            </w:pPr>
            <w:r w:rsidRPr="00B75972">
              <w:rPr>
                <w:rFonts w:ascii="Arial" w:hAnsi="Arial" w:cs="Arial"/>
                <w:b/>
                <w:color w:val="000000"/>
                <w:sz w:val="24"/>
                <w:szCs w:val="24"/>
              </w:rPr>
              <w:t>Developed by:</w:t>
            </w:r>
          </w:p>
          <w:p w14:paraId="3ACD5929" w14:textId="77777777" w:rsidR="00BB062C" w:rsidRPr="00B75972" w:rsidRDefault="00BB062C" w:rsidP="0022236F">
            <w:pPr>
              <w:rPr>
                <w:rFonts w:ascii="Arial" w:hAnsi="Arial" w:cs="Arial"/>
                <w:b/>
                <w:color w:val="000000"/>
                <w:sz w:val="24"/>
                <w:szCs w:val="24"/>
              </w:rPr>
            </w:pPr>
          </w:p>
        </w:tc>
        <w:tc>
          <w:tcPr>
            <w:tcW w:w="4680" w:type="dxa"/>
          </w:tcPr>
          <w:p w14:paraId="72E24E09" w14:textId="1BF05E9C" w:rsidR="00BB062C" w:rsidRPr="00B75972" w:rsidRDefault="00BB062C" w:rsidP="0022236F">
            <w:pPr>
              <w:rPr>
                <w:rFonts w:ascii="Arial" w:hAnsi="Arial" w:cs="Arial"/>
                <w:color w:val="000000"/>
                <w:sz w:val="24"/>
                <w:szCs w:val="24"/>
              </w:rPr>
            </w:pPr>
            <w:r w:rsidRPr="00B75972">
              <w:rPr>
                <w:rFonts w:ascii="Arial" w:hAnsi="Arial" w:cs="Arial"/>
                <w:color w:val="000000"/>
                <w:sz w:val="24"/>
                <w:szCs w:val="24"/>
              </w:rPr>
              <w:t>Laura Hallas-Hoyes</w:t>
            </w:r>
          </w:p>
          <w:p w14:paraId="6ED8AECC" w14:textId="59E96E1B" w:rsidR="00BB062C" w:rsidRPr="00B75972" w:rsidRDefault="00BB062C" w:rsidP="0022236F">
            <w:pPr>
              <w:rPr>
                <w:rFonts w:ascii="Arial" w:hAnsi="Arial" w:cs="Arial"/>
                <w:color w:val="000000"/>
                <w:sz w:val="24"/>
                <w:szCs w:val="24"/>
              </w:rPr>
            </w:pPr>
            <w:r w:rsidRPr="00B75972">
              <w:rPr>
                <w:rFonts w:ascii="Arial" w:hAnsi="Arial" w:cs="Arial"/>
                <w:color w:val="000000"/>
                <w:sz w:val="24"/>
                <w:szCs w:val="24"/>
              </w:rPr>
              <w:t xml:space="preserve">Tissue Viability Nurse </w:t>
            </w:r>
            <w:r w:rsidR="0022236F">
              <w:rPr>
                <w:rFonts w:ascii="Arial" w:hAnsi="Arial" w:cs="Arial"/>
                <w:color w:val="000000"/>
                <w:sz w:val="24"/>
                <w:szCs w:val="24"/>
              </w:rPr>
              <w:t>C</w:t>
            </w:r>
            <w:r w:rsidRPr="00B75972">
              <w:rPr>
                <w:rFonts w:ascii="Arial" w:hAnsi="Arial" w:cs="Arial"/>
                <w:color w:val="000000"/>
                <w:sz w:val="24"/>
                <w:szCs w:val="24"/>
              </w:rPr>
              <w:t>onsultant</w:t>
            </w:r>
          </w:p>
        </w:tc>
      </w:tr>
      <w:tr w:rsidR="00BB062C" w:rsidRPr="00B75972" w14:paraId="085F983E" w14:textId="77777777" w:rsidTr="0022236F">
        <w:tc>
          <w:tcPr>
            <w:tcW w:w="4518" w:type="dxa"/>
          </w:tcPr>
          <w:p w14:paraId="3F55AEAE" w14:textId="77777777" w:rsidR="00BB062C" w:rsidRPr="00B75972" w:rsidRDefault="00BB062C" w:rsidP="0022236F">
            <w:pPr>
              <w:rPr>
                <w:rFonts w:ascii="Arial" w:hAnsi="Arial" w:cs="Arial"/>
                <w:b/>
                <w:color w:val="000000"/>
                <w:sz w:val="24"/>
                <w:szCs w:val="24"/>
              </w:rPr>
            </w:pPr>
            <w:r w:rsidRPr="00B75972">
              <w:rPr>
                <w:rFonts w:ascii="Arial" w:hAnsi="Arial" w:cs="Arial"/>
                <w:b/>
                <w:color w:val="000000"/>
                <w:sz w:val="24"/>
                <w:szCs w:val="24"/>
              </w:rPr>
              <w:t>Director lead:</w:t>
            </w:r>
          </w:p>
          <w:p w14:paraId="551B12CA" w14:textId="77777777" w:rsidR="00BB062C" w:rsidRPr="00B75972" w:rsidRDefault="00BB062C" w:rsidP="0022236F">
            <w:pPr>
              <w:rPr>
                <w:rFonts w:ascii="Arial" w:hAnsi="Arial" w:cs="Arial"/>
                <w:b/>
                <w:color w:val="000000"/>
                <w:sz w:val="24"/>
                <w:szCs w:val="24"/>
              </w:rPr>
            </w:pPr>
          </w:p>
          <w:p w14:paraId="0AACB776" w14:textId="77777777" w:rsidR="00BB062C" w:rsidRPr="00B75972" w:rsidRDefault="00BB062C" w:rsidP="0022236F">
            <w:pPr>
              <w:rPr>
                <w:rFonts w:ascii="Arial" w:hAnsi="Arial" w:cs="Arial"/>
                <w:b/>
                <w:color w:val="000000"/>
                <w:sz w:val="24"/>
                <w:szCs w:val="24"/>
              </w:rPr>
            </w:pPr>
          </w:p>
        </w:tc>
        <w:tc>
          <w:tcPr>
            <w:tcW w:w="4680" w:type="dxa"/>
          </w:tcPr>
          <w:p w14:paraId="1F06E8CF" w14:textId="77777777" w:rsidR="00BB062C" w:rsidRPr="00B75972" w:rsidRDefault="00BB062C" w:rsidP="0022236F">
            <w:pPr>
              <w:rPr>
                <w:rFonts w:ascii="Arial" w:hAnsi="Arial" w:cs="Arial"/>
                <w:color w:val="000000"/>
                <w:sz w:val="24"/>
                <w:szCs w:val="24"/>
              </w:rPr>
            </w:pPr>
            <w:r w:rsidRPr="00B75972">
              <w:rPr>
                <w:rFonts w:ascii="Arial" w:hAnsi="Arial" w:cs="Arial"/>
                <w:color w:val="000000"/>
                <w:sz w:val="24"/>
                <w:szCs w:val="24"/>
              </w:rPr>
              <w:t xml:space="preserve">Darryl Thompson </w:t>
            </w:r>
          </w:p>
          <w:p w14:paraId="671E16DA" w14:textId="77777777" w:rsidR="00BB062C" w:rsidRPr="00B75972" w:rsidRDefault="00BB062C" w:rsidP="0022236F">
            <w:pPr>
              <w:rPr>
                <w:rFonts w:ascii="Arial" w:hAnsi="Arial" w:cs="Arial"/>
                <w:color w:val="000000"/>
                <w:sz w:val="24"/>
                <w:szCs w:val="24"/>
              </w:rPr>
            </w:pPr>
            <w:r w:rsidRPr="00B75972">
              <w:rPr>
                <w:rFonts w:ascii="Arial" w:hAnsi="Arial" w:cs="Arial"/>
                <w:color w:val="000000"/>
                <w:sz w:val="24"/>
                <w:szCs w:val="24"/>
              </w:rPr>
              <w:t>Chief Nurse and Director of Quality and Professions</w:t>
            </w:r>
          </w:p>
        </w:tc>
      </w:tr>
      <w:tr w:rsidR="00BB062C" w:rsidRPr="00B75972" w14:paraId="673B8FE9" w14:textId="77777777" w:rsidTr="0022236F">
        <w:tc>
          <w:tcPr>
            <w:tcW w:w="4518" w:type="dxa"/>
          </w:tcPr>
          <w:p w14:paraId="56603D57" w14:textId="77777777" w:rsidR="00BB062C" w:rsidRPr="00B75972" w:rsidRDefault="00BB062C" w:rsidP="0022236F">
            <w:pPr>
              <w:rPr>
                <w:rFonts w:ascii="Arial" w:hAnsi="Arial" w:cs="Arial"/>
                <w:b/>
                <w:color w:val="000000"/>
                <w:sz w:val="24"/>
                <w:szCs w:val="24"/>
              </w:rPr>
            </w:pPr>
            <w:r w:rsidRPr="00B75972">
              <w:rPr>
                <w:rFonts w:ascii="Arial" w:hAnsi="Arial" w:cs="Arial"/>
                <w:b/>
                <w:color w:val="000000"/>
                <w:sz w:val="24"/>
                <w:szCs w:val="24"/>
              </w:rPr>
              <w:t>Contact for advice:</w:t>
            </w:r>
          </w:p>
          <w:p w14:paraId="451E22FF" w14:textId="77777777" w:rsidR="00BB062C" w:rsidRPr="00B75972" w:rsidRDefault="00BB062C" w:rsidP="0022236F">
            <w:pPr>
              <w:rPr>
                <w:rFonts w:ascii="Arial" w:hAnsi="Arial" w:cs="Arial"/>
                <w:b/>
                <w:color w:val="000000"/>
                <w:sz w:val="24"/>
                <w:szCs w:val="24"/>
              </w:rPr>
            </w:pPr>
          </w:p>
        </w:tc>
        <w:tc>
          <w:tcPr>
            <w:tcW w:w="4680" w:type="dxa"/>
          </w:tcPr>
          <w:p w14:paraId="30317C29" w14:textId="4CD17E8A" w:rsidR="00BB062C" w:rsidRPr="00B75972" w:rsidRDefault="00BB062C" w:rsidP="0022236F">
            <w:pPr>
              <w:rPr>
                <w:rFonts w:ascii="Arial" w:hAnsi="Arial" w:cs="Arial"/>
                <w:color w:val="000000"/>
                <w:sz w:val="24"/>
                <w:szCs w:val="24"/>
              </w:rPr>
            </w:pPr>
            <w:r w:rsidRPr="00B75972">
              <w:rPr>
                <w:rFonts w:ascii="Arial" w:hAnsi="Arial" w:cs="Arial"/>
                <w:color w:val="000000"/>
                <w:sz w:val="24"/>
                <w:szCs w:val="24"/>
              </w:rPr>
              <w:t>Laura Hallas-Hoyes</w:t>
            </w:r>
          </w:p>
          <w:p w14:paraId="7574FD78" w14:textId="7200C9C5" w:rsidR="00BB062C" w:rsidRPr="00B75972" w:rsidRDefault="00BB062C" w:rsidP="0022236F">
            <w:pPr>
              <w:rPr>
                <w:rFonts w:ascii="Arial" w:hAnsi="Arial" w:cs="Arial"/>
                <w:color w:val="000000"/>
                <w:sz w:val="24"/>
                <w:szCs w:val="24"/>
              </w:rPr>
            </w:pPr>
            <w:r w:rsidRPr="00B75972">
              <w:rPr>
                <w:rFonts w:ascii="Arial" w:hAnsi="Arial" w:cs="Arial"/>
                <w:color w:val="000000"/>
                <w:sz w:val="24"/>
                <w:szCs w:val="24"/>
              </w:rPr>
              <w:t xml:space="preserve">Tissue Viability Nurse </w:t>
            </w:r>
            <w:r w:rsidR="0022236F">
              <w:rPr>
                <w:rFonts w:ascii="Arial" w:hAnsi="Arial" w:cs="Arial"/>
                <w:color w:val="000000"/>
                <w:sz w:val="24"/>
                <w:szCs w:val="24"/>
              </w:rPr>
              <w:t>C</w:t>
            </w:r>
            <w:r w:rsidRPr="00B75972">
              <w:rPr>
                <w:rFonts w:ascii="Arial" w:hAnsi="Arial" w:cs="Arial"/>
                <w:color w:val="000000"/>
                <w:sz w:val="24"/>
                <w:szCs w:val="24"/>
              </w:rPr>
              <w:t>onsultant</w:t>
            </w:r>
          </w:p>
          <w:p w14:paraId="242CD6DD" w14:textId="77777777" w:rsidR="00BB062C" w:rsidRPr="00B75972" w:rsidRDefault="00BB062C" w:rsidP="0022236F">
            <w:pPr>
              <w:rPr>
                <w:rFonts w:ascii="Arial" w:hAnsi="Arial" w:cs="Arial"/>
                <w:color w:val="000000"/>
                <w:sz w:val="24"/>
                <w:szCs w:val="24"/>
              </w:rPr>
            </w:pPr>
          </w:p>
        </w:tc>
      </w:tr>
    </w:tbl>
    <w:p w14:paraId="730CBD40" w14:textId="77777777" w:rsidR="00186159" w:rsidRPr="00B75972" w:rsidRDefault="00186159" w:rsidP="00B70754">
      <w:pPr>
        <w:rPr>
          <w:rFonts w:ascii="Arial" w:hAnsi="Arial" w:cs="Arial"/>
          <w:sz w:val="24"/>
          <w:szCs w:val="24"/>
        </w:rPr>
      </w:pPr>
    </w:p>
    <w:p w14:paraId="0DF0B082" w14:textId="77777777" w:rsidR="54506F6B" w:rsidRDefault="54506F6B" w:rsidP="54506F6B">
      <w:pPr>
        <w:rPr>
          <w:rFonts w:ascii="Arial" w:hAnsi="Arial" w:cs="Arial"/>
          <w:sz w:val="24"/>
          <w:szCs w:val="24"/>
        </w:rPr>
      </w:pPr>
    </w:p>
    <w:p w14:paraId="24EDAB4D" w14:textId="77777777" w:rsidR="0022236F" w:rsidRDefault="0022236F" w:rsidP="54506F6B">
      <w:pPr>
        <w:rPr>
          <w:rFonts w:ascii="Arial" w:hAnsi="Arial" w:cs="Arial"/>
          <w:sz w:val="24"/>
          <w:szCs w:val="24"/>
        </w:rPr>
      </w:pPr>
    </w:p>
    <w:tbl>
      <w:tblPr>
        <w:tblStyle w:val="TableGrid"/>
        <w:tblW w:w="90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1616"/>
        <w:gridCol w:w="5812"/>
        <w:gridCol w:w="809"/>
      </w:tblGrid>
      <w:tr w:rsidR="002707F7" w:rsidRPr="00B75972" w14:paraId="20FCA826" w14:textId="77777777" w:rsidTr="58406EB8">
        <w:tc>
          <w:tcPr>
            <w:tcW w:w="794" w:type="dxa"/>
          </w:tcPr>
          <w:p w14:paraId="65B0303C" w14:textId="77777777" w:rsidR="002707F7" w:rsidRPr="00B75972" w:rsidRDefault="002707F7" w:rsidP="00A3348F">
            <w:pPr>
              <w:tabs>
                <w:tab w:val="left" w:pos="720"/>
              </w:tabs>
              <w:jc w:val="both"/>
              <w:rPr>
                <w:rFonts w:ascii="Arial" w:hAnsi="Arial" w:cs="Arial"/>
                <w:b/>
                <w:color w:val="000000"/>
                <w:sz w:val="24"/>
                <w:szCs w:val="24"/>
              </w:rPr>
            </w:pPr>
            <w:bookmarkStart w:id="0" w:name="_Hlk129799473"/>
            <w:bookmarkStart w:id="1" w:name="_Hlk129871412"/>
          </w:p>
        </w:tc>
        <w:tc>
          <w:tcPr>
            <w:tcW w:w="7428" w:type="dxa"/>
            <w:gridSpan w:val="2"/>
          </w:tcPr>
          <w:p w14:paraId="333752CD" w14:textId="77777777" w:rsidR="002707F7" w:rsidRPr="00B75972" w:rsidRDefault="002707F7" w:rsidP="00A3348F">
            <w:pPr>
              <w:jc w:val="both"/>
              <w:rPr>
                <w:rFonts w:ascii="Arial" w:hAnsi="Arial" w:cs="Arial"/>
                <w:b/>
                <w:color w:val="000000"/>
                <w:sz w:val="24"/>
                <w:szCs w:val="24"/>
              </w:rPr>
            </w:pPr>
            <w:r w:rsidRPr="00B75972">
              <w:rPr>
                <w:rFonts w:ascii="Arial" w:hAnsi="Arial" w:cs="Arial"/>
                <w:b/>
                <w:color w:val="000000"/>
                <w:sz w:val="24"/>
                <w:szCs w:val="24"/>
              </w:rPr>
              <w:t>Contents</w:t>
            </w:r>
          </w:p>
          <w:p w14:paraId="6C70569D" w14:textId="77777777" w:rsidR="002707F7" w:rsidRPr="00B75972" w:rsidRDefault="002707F7" w:rsidP="00A3348F">
            <w:pPr>
              <w:tabs>
                <w:tab w:val="left" w:pos="720"/>
              </w:tabs>
              <w:jc w:val="both"/>
              <w:rPr>
                <w:rFonts w:ascii="Arial" w:hAnsi="Arial" w:cs="Arial"/>
                <w:b/>
                <w:color w:val="000000"/>
                <w:sz w:val="24"/>
                <w:szCs w:val="24"/>
              </w:rPr>
            </w:pPr>
          </w:p>
        </w:tc>
        <w:tc>
          <w:tcPr>
            <w:tcW w:w="809" w:type="dxa"/>
          </w:tcPr>
          <w:p w14:paraId="2CB7C491" w14:textId="77777777" w:rsidR="002707F7" w:rsidRPr="00B75972" w:rsidRDefault="002707F7" w:rsidP="00A3348F">
            <w:pPr>
              <w:tabs>
                <w:tab w:val="left" w:pos="720"/>
              </w:tabs>
              <w:jc w:val="both"/>
              <w:rPr>
                <w:rFonts w:ascii="Arial" w:hAnsi="Arial" w:cs="Arial"/>
                <w:b/>
                <w:color w:val="000000"/>
                <w:sz w:val="24"/>
                <w:szCs w:val="24"/>
              </w:rPr>
            </w:pPr>
          </w:p>
        </w:tc>
      </w:tr>
      <w:tr w:rsidR="002707F7" w:rsidRPr="00B75972" w14:paraId="2BC99FA0" w14:textId="77777777" w:rsidTr="58406EB8">
        <w:tc>
          <w:tcPr>
            <w:tcW w:w="794" w:type="dxa"/>
          </w:tcPr>
          <w:p w14:paraId="17CB797F"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1</w:t>
            </w:r>
          </w:p>
        </w:tc>
        <w:tc>
          <w:tcPr>
            <w:tcW w:w="7428" w:type="dxa"/>
            <w:gridSpan w:val="2"/>
          </w:tcPr>
          <w:p w14:paraId="7400BFBF"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Introduction</w:t>
            </w:r>
          </w:p>
          <w:p w14:paraId="5BC8EE95" w14:textId="77777777" w:rsidR="002707F7" w:rsidRPr="00EB66CA" w:rsidRDefault="002707F7" w:rsidP="00A3348F">
            <w:pPr>
              <w:tabs>
                <w:tab w:val="left" w:pos="720"/>
              </w:tabs>
              <w:jc w:val="both"/>
              <w:rPr>
                <w:rFonts w:ascii="Arial" w:hAnsi="Arial" w:cs="Arial"/>
                <w:b/>
                <w:color w:val="000000"/>
                <w:sz w:val="16"/>
                <w:szCs w:val="16"/>
              </w:rPr>
            </w:pPr>
          </w:p>
        </w:tc>
        <w:tc>
          <w:tcPr>
            <w:tcW w:w="809" w:type="dxa"/>
          </w:tcPr>
          <w:p w14:paraId="4675AF0F" w14:textId="77777777" w:rsidR="002707F7" w:rsidRPr="00B75972" w:rsidRDefault="3E22D586" w:rsidP="58406EB8">
            <w:pPr>
              <w:tabs>
                <w:tab w:val="left" w:pos="720"/>
              </w:tabs>
              <w:jc w:val="both"/>
              <w:rPr>
                <w:rFonts w:ascii="Arial" w:hAnsi="Arial" w:cs="Arial"/>
                <w:b/>
                <w:bCs/>
                <w:color w:val="000000"/>
                <w:sz w:val="24"/>
                <w:szCs w:val="24"/>
              </w:rPr>
            </w:pPr>
            <w:r w:rsidRPr="58406EB8">
              <w:rPr>
                <w:rFonts w:ascii="Arial" w:hAnsi="Arial" w:cs="Arial"/>
                <w:b/>
                <w:bCs/>
                <w:color w:val="000000" w:themeColor="text1"/>
                <w:sz w:val="24"/>
                <w:szCs w:val="24"/>
              </w:rPr>
              <w:t>2</w:t>
            </w:r>
          </w:p>
        </w:tc>
      </w:tr>
      <w:tr w:rsidR="002707F7" w:rsidRPr="00B75972" w14:paraId="1A60A254" w14:textId="77777777" w:rsidTr="58406EB8">
        <w:tc>
          <w:tcPr>
            <w:tcW w:w="794" w:type="dxa"/>
          </w:tcPr>
          <w:p w14:paraId="70FD9A68"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2</w:t>
            </w:r>
          </w:p>
        </w:tc>
        <w:tc>
          <w:tcPr>
            <w:tcW w:w="7428" w:type="dxa"/>
            <w:gridSpan w:val="2"/>
          </w:tcPr>
          <w:p w14:paraId="4C198D74"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Purpose and scope</w:t>
            </w:r>
          </w:p>
        </w:tc>
        <w:tc>
          <w:tcPr>
            <w:tcW w:w="809" w:type="dxa"/>
          </w:tcPr>
          <w:p w14:paraId="0B5476C8" w14:textId="77777777" w:rsidR="002707F7" w:rsidRPr="00B75972" w:rsidRDefault="474EF8C1" w:rsidP="58406EB8">
            <w:pPr>
              <w:tabs>
                <w:tab w:val="left" w:pos="720"/>
              </w:tabs>
              <w:jc w:val="both"/>
              <w:rPr>
                <w:rFonts w:ascii="Arial" w:hAnsi="Arial" w:cs="Arial"/>
                <w:b/>
                <w:bCs/>
                <w:color w:val="000000"/>
                <w:sz w:val="24"/>
                <w:szCs w:val="24"/>
              </w:rPr>
            </w:pPr>
            <w:r w:rsidRPr="58406EB8">
              <w:rPr>
                <w:rFonts w:ascii="Arial" w:hAnsi="Arial" w:cs="Arial"/>
                <w:b/>
                <w:bCs/>
                <w:color w:val="000000" w:themeColor="text1"/>
                <w:sz w:val="24"/>
                <w:szCs w:val="24"/>
              </w:rPr>
              <w:t>2</w:t>
            </w:r>
          </w:p>
          <w:p w14:paraId="425D8FC0" w14:textId="77777777" w:rsidR="002707F7" w:rsidRPr="00EB66CA" w:rsidRDefault="002707F7" w:rsidP="00A3348F">
            <w:pPr>
              <w:tabs>
                <w:tab w:val="left" w:pos="720"/>
              </w:tabs>
              <w:jc w:val="both"/>
              <w:rPr>
                <w:rFonts w:ascii="Arial" w:hAnsi="Arial" w:cs="Arial"/>
                <w:b/>
                <w:color w:val="000000"/>
                <w:sz w:val="16"/>
                <w:szCs w:val="16"/>
              </w:rPr>
            </w:pPr>
          </w:p>
        </w:tc>
      </w:tr>
      <w:tr w:rsidR="002707F7" w:rsidRPr="00B75972" w14:paraId="11EF7127" w14:textId="77777777" w:rsidTr="58406EB8">
        <w:tc>
          <w:tcPr>
            <w:tcW w:w="794" w:type="dxa"/>
          </w:tcPr>
          <w:p w14:paraId="0840215F"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3</w:t>
            </w:r>
          </w:p>
        </w:tc>
        <w:tc>
          <w:tcPr>
            <w:tcW w:w="7428" w:type="dxa"/>
            <w:gridSpan w:val="2"/>
          </w:tcPr>
          <w:p w14:paraId="1F4CFD79"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Definitions</w:t>
            </w:r>
          </w:p>
        </w:tc>
        <w:tc>
          <w:tcPr>
            <w:tcW w:w="809" w:type="dxa"/>
          </w:tcPr>
          <w:p w14:paraId="67A4DB21" w14:textId="77777777" w:rsidR="002707F7" w:rsidRPr="00B75972" w:rsidRDefault="2AA350BC" w:rsidP="58406EB8">
            <w:pPr>
              <w:tabs>
                <w:tab w:val="left" w:pos="720"/>
              </w:tabs>
              <w:jc w:val="both"/>
              <w:rPr>
                <w:rFonts w:ascii="Arial" w:hAnsi="Arial" w:cs="Arial"/>
                <w:b/>
                <w:bCs/>
                <w:color w:val="000000"/>
                <w:sz w:val="24"/>
                <w:szCs w:val="24"/>
              </w:rPr>
            </w:pPr>
            <w:r w:rsidRPr="58406EB8">
              <w:rPr>
                <w:rFonts w:ascii="Arial" w:hAnsi="Arial" w:cs="Arial"/>
                <w:b/>
                <w:bCs/>
                <w:color w:val="000000" w:themeColor="text1"/>
                <w:sz w:val="24"/>
                <w:szCs w:val="24"/>
              </w:rPr>
              <w:t>3</w:t>
            </w:r>
          </w:p>
          <w:p w14:paraId="3A776877" w14:textId="77777777" w:rsidR="002707F7" w:rsidRPr="00EB66CA" w:rsidRDefault="002707F7" w:rsidP="00A3348F">
            <w:pPr>
              <w:tabs>
                <w:tab w:val="left" w:pos="720"/>
              </w:tabs>
              <w:jc w:val="both"/>
              <w:rPr>
                <w:rFonts w:ascii="Arial" w:hAnsi="Arial" w:cs="Arial"/>
                <w:b/>
                <w:color w:val="000000"/>
                <w:sz w:val="16"/>
                <w:szCs w:val="16"/>
              </w:rPr>
            </w:pPr>
          </w:p>
        </w:tc>
      </w:tr>
      <w:tr w:rsidR="002707F7" w:rsidRPr="00B75972" w14:paraId="7C2BC30E" w14:textId="77777777" w:rsidTr="58406EB8">
        <w:tc>
          <w:tcPr>
            <w:tcW w:w="794" w:type="dxa"/>
          </w:tcPr>
          <w:p w14:paraId="29D4A96E"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4</w:t>
            </w:r>
          </w:p>
        </w:tc>
        <w:tc>
          <w:tcPr>
            <w:tcW w:w="7428" w:type="dxa"/>
            <w:gridSpan w:val="2"/>
          </w:tcPr>
          <w:p w14:paraId="5E74A6A5"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Principles</w:t>
            </w:r>
          </w:p>
        </w:tc>
        <w:tc>
          <w:tcPr>
            <w:tcW w:w="809" w:type="dxa"/>
          </w:tcPr>
          <w:p w14:paraId="3C29DEEF" w14:textId="77777777" w:rsidR="002707F7" w:rsidRPr="00B75972" w:rsidRDefault="2EC57E7D" w:rsidP="58406EB8">
            <w:pPr>
              <w:tabs>
                <w:tab w:val="left" w:pos="720"/>
              </w:tabs>
              <w:jc w:val="both"/>
              <w:rPr>
                <w:rFonts w:ascii="Arial" w:hAnsi="Arial" w:cs="Arial"/>
                <w:b/>
                <w:bCs/>
                <w:color w:val="000000"/>
                <w:sz w:val="24"/>
                <w:szCs w:val="24"/>
              </w:rPr>
            </w:pPr>
            <w:r w:rsidRPr="58406EB8">
              <w:rPr>
                <w:rFonts w:ascii="Arial" w:hAnsi="Arial" w:cs="Arial"/>
                <w:b/>
                <w:bCs/>
                <w:color w:val="000000" w:themeColor="text1"/>
                <w:sz w:val="24"/>
                <w:szCs w:val="24"/>
              </w:rPr>
              <w:t>4</w:t>
            </w:r>
          </w:p>
          <w:p w14:paraId="2D5A4C3E" w14:textId="77777777" w:rsidR="002707F7" w:rsidRPr="00EB66CA" w:rsidRDefault="002707F7" w:rsidP="00A3348F">
            <w:pPr>
              <w:tabs>
                <w:tab w:val="left" w:pos="720"/>
              </w:tabs>
              <w:jc w:val="both"/>
              <w:rPr>
                <w:rFonts w:ascii="Arial" w:hAnsi="Arial" w:cs="Arial"/>
                <w:b/>
                <w:color w:val="000000"/>
                <w:sz w:val="16"/>
                <w:szCs w:val="16"/>
              </w:rPr>
            </w:pPr>
          </w:p>
        </w:tc>
      </w:tr>
      <w:tr w:rsidR="002707F7" w:rsidRPr="00B75972" w14:paraId="04571FE3" w14:textId="77777777" w:rsidTr="58406EB8">
        <w:tc>
          <w:tcPr>
            <w:tcW w:w="794" w:type="dxa"/>
          </w:tcPr>
          <w:p w14:paraId="35E6FCCD"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5</w:t>
            </w:r>
          </w:p>
        </w:tc>
        <w:tc>
          <w:tcPr>
            <w:tcW w:w="7428" w:type="dxa"/>
            <w:gridSpan w:val="2"/>
          </w:tcPr>
          <w:p w14:paraId="797D231B"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Procedure / Process</w:t>
            </w:r>
          </w:p>
        </w:tc>
        <w:tc>
          <w:tcPr>
            <w:tcW w:w="809" w:type="dxa"/>
          </w:tcPr>
          <w:p w14:paraId="50B8AC75" w14:textId="77777777" w:rsidR="002707F7" w:rsidRPr="00B75972" w:rsidRDefault="2CBA413A" w:rsidP="58406EB8">
            <w:pPr>
              <w:tabs>
                <w:tab w:val="left" w:pos="720"/>
              </w:tabs>
              <w:jc w:val="both"/>
              <w:rPr>
                <w:rFonts w:ascii="Arial" w:hAnsi="Arial" w:cs="Arial"/>
                <w:b/>
                <w:bCs/>
                <w:color w:val="000000"/>
                <w:sz w:val="24"/>
                <w:szCs w:val="24"/>
              </w:rPr>
            </w:pPr>
            <w:r w:rsidRPr="58406EB8">
              <w:rPr>
                <w:rFonts w:ascii="Arial" w:hAnsi="Arial" w:cs="Arial"/>
                <w:b/>
                <w:bCs/>
                <w:color w:val="000000" w:themeColor="text1"/>
                <w:sz w:val="24"/>
                <w:szCs w:val="24"/>
              </w:rPr>
              <w:t>5</w:t>
            </w:r>
          </w:p>
          <w:p w14:paraId="57BCE2D6" w14:textId="77777777" w:rsidR="002707F7" w:rsidRPr="00EB66CA" w:rsidRDefault="002707F7" w:rsidP="00A3348F">
            <w:pPr>
              <w:tabs>
                <w:tab w:val="left" w:pos="720"/>
              </w:tabs>
              <w:jc w:val="both"/>
              <w:rPr>
                <w:rFonts w:ascii="Arial" w:hAnsi="Arial" w:cs="Arial"/>
                <w:b/>
                <w:color w:val="000000"/>
                <w:sz w:val="16"/>
                <w:szCs w:val="16"/>
              </w:rPr>
            </w:pPr>
          </w:p>
        </w:tc>
      </w:tr>
      <w:tr w:rsidR="002707F7" w:rsidRPr="00B75972" w14:paraId="2E81481C" w14:textId="77777777" w:rsidTr="58406EB8">
        <w:tc>
          <w:tcPr>
            <w:tcW w:w="794" w:type="dxa"/>
          </w:tcPr>
          <w:p w14:paraId="1D6EE969"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6</w:t>
            </w:r>
          </w:p>
        </w:tc>
        <w:tc>
          <w:tcPr>
            <w:tcW w:w="7428" w:type="dxa"/>
            <w:gridSpan w:val="2"/>
          </w:tcPr>
          <w:p w14:paraId="42FD1F7C"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Duties</w:t>
            </w:r>
          </w:p>
        </w:tc>
        <w:tc>
          <w:tcPr>
            <w:tcW w:w="809" w:type="dxa"/>
          </w:tcPr>
          <w:p w14:paraId="03ADB6AF" w14:textId="77777777" w:rsidR="002707F7" w:rsidRPr="00B75972" w:rsidRDefault="328AF7DD" w:rsidP="58406EB8">
            <w:pPr>
              <w:tabs>
                <w:tab w:val="left" w:pos="720"/>
              </w:tabs>
              <w:jc w:val="both"/>
              <w:rPr>
                <w:rFonts w:ascii="Arial" w:hAnsi="Arial" w:cs="Arial"/>
                <w:b/>
                <w:bCs/>
                <w:color w:val="000000"/>
                <w:sz w:val="24"/>
                <w:szCs w:val="24"/>
              </w:rPr>
            </w:pPr>
            <w:r w:rsidRPr="58406EB8">
              <w:rPr>
                <w:rFonts w:ascii="Arial" w:hAnsi="Arial" w:cs="Arial"/>
                <w:b/>
                <w:bCs/>
                <w:color w:val="000000" w:themeColor="text1"/>
                <w:sz w:val="24"/>
                <w:szCs w:val="24"/>
              </w:rPr>
              <w:t>22</w:t>
            </w:r>
          </w:p>
          <w:p w14:paraId="3A461ADC" w14:textId="77777777" w:rsidR="002707F7" w:rsidRPr="00EB66CA" w:rsidRDefault="002707F7" w:rsidP="00A3348F">
            <w:pPr>
              <w:tabs>
                <w:tab w:val="left" w:pos="720"/>
              </w:tabs>
              <w:jc w:val="both"/>
              <w:rPr>
                <w:rFonts w:ascii="Arial" w:hAnsi="Arial" w:cs="Arial"/>
                <w:b/>
                <w:color w:val="000000"/>
                <w:sz w:val="16"/>
                <w:szCs w:val="16"/>
              </w:rPr>
            </w:pPr>
          </w:p>
        </w:tc>
      </w:tr>
      <w:tr w:rsidR="002707F7" w:rsidRPr="00B75972" w14:paraId="51800D2E" w14:textId="77777777" w:rsidTr="58406EB8">
        <w:tc>
          <w:tcPr>
            <w:tcW w:w="794" w:type="dxa"/>
          </w:tcPr>
          <w:p w14:paraId="30B81A03"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 xml:space="preserve">7 </w:t>
            </w:r>
          </w:p>
        </w:tc>
        <w:tc>
          <w:tcPr>
            <w:tcW w:w="7428" w:type="dxa"/>
            <w:gridSpan w:val="2"/>
          </w:tcPr>
          <w:p w14:paraId="21CAB5A4" w14:textId="77777777" w:rsidR="002707F7" w:rsidRPr="00B75972" w:rsidRDefault="002707F7" w:rsidP="00A3348F">
            <w:pPr>
              <w:tabs>
                <w:tab w:val="left" w:pos="720"/>
              </w:tabs>
              <w:rPr>
                <w:rFonts w:ascii="Arial" w:hAnsi="Arial" w:cs="Arial"/>
                <w:b/>
                <w:color w:val="000000"/>
                <w:sz w:val="24"/>
                <w:szCs w:val="24"/>
              </w:rPr>
            </w:pPr>
            <w:r w:rsidRPr="00B75972">
              <w:rPr>
                <w:rFonts w:ascii="Arial" w:hAnsi="Arial" w:cs="Arial"/>
                <w:b/>
                <w:color w:val="000000"/>
                <w:sz w:val="24"/>
                <w:szCs w:val="24"/>
              </w:rPr>
              <w:t>Dissemination and implementation arrangements</w:t>
            </w:r>
          </w:p>
        </w:tc>
        <w:tc>
          <w:tcPr>
            <w:tcW w:w="809" w:type="dxa"/>
          </w:tcPr>
          <w:p w14:paraId="78A7122B" w14:textId="77777777" w:rsidR="002707F7" w:rsidRPr="00B75972" w:rsidRDefault="13744E72" w:rsidP="58406EB8">
            <w:pPr>
              <w:tabs>
                <w:tab w:val="left" w:pos="720"/>
              </w:tabs>
              <w:jc w:val="both"/>
              <w:rPr>
                <w:rFonts w:ascii="Arial" w:hAnsi="Arial" w:cs="Arial"/>
                <w:b/>
                <w:bCs/>
                <w:color w:val="000000"/>
                <w:sz w:val="24"/>
                <w:szCs w:val="24"/>
              </w:rPr>
            </w:pPr>
            <w:r w:rsidRPr="58406EB8">
              <w:rPr>
                <w:rFonts w:ascii="Arial" w:hAnsi="Arial" w:cs="Arial"/>
                <w:b/>
                <w:bCs/>
                <w:color w:val="000000" w:themeColor="text1"/>
                <w:sz w:val="24"/>
                <w:szCs w:val="24"/>
              </w:rPr>
              <w:t>23</w:t>
            </w:r>
          </w:p>
          <w:p w14:paraId="3C70E14D" w14:textId="77777777" w:rsidR="002707F7" w:rsidRPr="00EB66CA" w:rsidRDefault="002707F7" w:rsidP="00A3348F">
            <w:pPr>
              <w:tabs>
                <w:tab w:val="left" w:pos="720"/>
              </w:tabs>
              <w:jc w:val="both"/>
              <w:rPr>
                <w:rFonts w:ascii="Arial" w:hAnsi="Arial" w:cs="Arial"/>
                <w:b/>
                <w:color w:val="000000"/>
                <w:sz w:val="16"/>
                <w:szCs w:val="16"/>
              </w:rPr>
            </w:pPr>
          </w:p>
        </w:tc>
      </w:tr>
      <w:tr w:rsidR="002707F7" w:rsidRPr="00B75972" w14:paraId="6DCA9C27" w14:textId="77777777" w:rsidTr="58406EB8">
        <w:tc>
          <w:tcPr>
            <w:tcW w:w="794" w:type="dxa"/>
          </w:tcPr>
          <w:p w14:paraId="38867F1E"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8</w:t>
            </w:r>
          </w:p>
        </w:tc>
        <w:tc>
          <w:tcPr>
            <w:tcW w:w="7428" w:type="dxa"/>
            <w:gridSpan w:val="2"/>
          </w:tcPr>
          <w:p w14:paraId="1AC780D6" w14:textId="77777777" w:rsidR="002707F7" w:rsidRPr="00B75972" w:rsidRDefault="002707F7" w:rsidP="00A3348F">
            <w:pPr>
              <w:tabs>
                <w:tab w:val="left" w:pos="720"/>
              </w:tabs>
              <w:rPr>
                <w:rFonts w:ascii="Arial" w:hAnsi="Arial" w:cs="Arial"/>
                <w:b/>
                <w:color w:val="000000"/>
                <w:sz w:val="24"/>
                <w:szCs w:val="24"/>
              </w:rPr>
            </w:pPr>
            <w:r w:rsidRPr="00B75972">
              <w:rPr>
                <w:rFonts w:ascii="Arial" w:hAnsi="Arial" w:cs="Arial"/>
                <w:b/>
                <w:color w:val="000000"/>
                <w:sz w:val="24"/>
                <w:szCs w:val="24"/>
              </w:rPr>
              <w:t>Training needs</w:t>
            </w:r>
          </w:p>
        </w:tc>
        <w:tc>
          <w:tcPr>
            <w:tcW w:w="809" w:type="dxa"/>
          </w:tcPr>
          <w:p w14:paraId="72A64A89" w14:textId="77777777" w:rsidR="002707F7" w:rsidRPr="00B75972" w:rsidRDefault="29874264" w:rsidP="58406EB8">
            <w:pPr>
              <w:tabs>
                <w:tab w:val="left" w:pos="720"/>
              </w:tabs>
              <w:jc w:val="both"/>
              <w:rPr>
                <w:rFonts w:ascii="Arial" w:hAnsi="Arial" w:cs="Arial"/>
                <w:b/>
                <w:bCs/>
                <w:color w:val="000000"/>
                <w:sz w:val="24"/>
                <w:szCs w:val="24"/>
              </w:rPr>
            </w:pPr>
            <w:r w:rsidRPr="58406EB8">
              <w:rPr>
                <w:rFonts w:ascii="Arial" w:hAnsi="Arial" w:cs="Arial"/>
                <w:b/>
                <w:bCs/>
                <w:color w:val="000000" w:themeColor="text1"/>
                <w:sz w:val="24"/>
                <w:szCs w:val="24"/>
              </w:rPr>
              <w:t>23</w:t>
            </w:r>
          </w:p>
          <w:p w14:paraId="70865DD5" w14:textId="77777777" w:rsidR="002707F7" w:rsidRPr="00EB66CA" w:rsidRDefault="002707F7" w:rsidP="00A3348F">
            <w:pPr>
              <w:tabs>
                <w:tab w:val="left" w:pos="720"/>
              </w:tabs>
              <w:jc w:val="both"/>
              <w:rPr>
                <w:rFonts w:ascii="Arial" w:hAnsi="Arial" w:cs="Arial"/>
                <w:b/>
                <w:color w:val="000000"/>
                <w:sz w:val="16"/>
                <w:szCs w:val="16"/>
              </w:rPr>
            </w:pPr>
          </w:p>
        </w:tc>
      </w:tr>
      <w:tr w:rsidR="002707F7" w:rsidRPr="00B75972" w14:paraId="489C8305" w14:textId="77777777" w:rsidTr="58406EB8">
        <w:tc>
          <w:tcPr>
            <w:tcW w:w="794" w:type="dxa"/>
          </w:tcPr>
          <w:p w14:paraId="10D5740A"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9</w:t>
            </w:r>
          </w:p>
        </w:tc>
        <w:tc>
          <w:tcPr>
            <w:tcW w:w="7428" w:type="dxa"/>
            <w:gridSpan w:val="2"/>
          </w:tcPr>
          <w:p w14:paraId="67D15E73" w14:textId="77777777" w:rsidR="002707F7" w:rsidRPr="00B75972" w:rsidRDefault="002707F7" w:rsidP="00A3348F">
            <w:pPr>
              <w:tabs>
                <w:tab w:val="left" w:pos="720"/>
              </w:tabs>
              <w:rPr>
                <w:rFonts w:ascii="Arial" w:hAnsi="Arial" w:cs="Arial"/>
                <w:b/>
                <w:color w:val="000000"/>
                <w:sz w:val="24"/>
                <w:szCs w:val="24"/>
              </w:rPr>
            </w:pPr>
            <w:r w:rsidRPr="00B75972">
              <w:rPr>
                <w:rFonts w:ascii="Arial" w:hAnsi="Arial" w:cs="Arial"/>
                <w:b/>
                <w:color w:val="000000"/>
                <w:sz w:val="24"/>
                <w:szCs w:val="24"/>
              </w:rPr>
              <w:t>Process for monitoring compliance and effectiveness</w:t>
            </w:r>
          </w:p>
        </w:tc>
        <w:tc>
          <w:tcPr>
            <w:tcW w:w="809" w:type="dxa"/>
          </w:tcPr>
          <w:p w14:paraId="6621522B" w14:textId="77777777" w:rsidR="002707F7" w:rsidRPr="00B75972" w:rsidRDefault="2431FFC4" w:rsidP="58406EB8">
            <w:pPr>
              <w:tabs>
                <w:tab w:val="left" w:pos="720"/>
              </w:tabs>
              <w:jc w:val="both"/>
              <w:rPr>
                <w:rFonts w:ascii="Arial" w:hAnsi="Arial" w:cs="Arial"/>
                <w:b/>
                <w:bCs/>
                <w:color w:val="000000"/>
                <w:sz w:val="24"/>
                <w:szCs w:val="24"/>
              </w:rPr>
            </w:pPr>
            <w:r w:rsidRPr="58406EB8">
              <w:rPr>
                <w:rFonts w:ascii="Arial" w:hAnsi="Arial" w:cs="Arial"/>
                <w:b/>
                <w:bCs/>
                <w:color w:val="000000" w:themeColor="text1"/>
                <w:sz w:val="24"/>
                <w:szCs w:val="24"/>
              </w:rPr>
              <w:t>23</w:t>
            </w:r>
          </w:p>
          <w:p w14:paraId="275A2725" w14:textId="77777777" w:rsidR="002707F7" w:rsidRPr="00EB66CA" w:rsidRDefault="002707F7" w:rsidP="00A3348F">
            <w:pPr>
              <w:tabs>
                <w:tab w:val="left" w:pos="720"/>
              </w:tabs>
              <w:jc w:val="both"/>
              <w:rPr>
                <w:rFonts w:ascii="Arial" w:hAnsi="Arial" w:cs="Arial"/>
                <w:b/>
                <w:color w:val="000000"/>
                <w:sz w:val="16"/>
                <w:szCs w:val="16"/>
              </w:rPr>
            </w:pPr>
          </w:p>
        </w:tc>
      </w:tr>
      <w:tr w:rsidR="002707F7" w:rsidRPr="00B75972" w14:paraId="5A7E2538" w14:textId="77777777" w:rsidTr="58406EB8">
        <w:tc>
          <w:tcPr>
            <w:tcW w:w="794" w:type="dxa"/>
          </w:tcPr>
          <w:p w14:paraId="375B22B8"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10</w:t>
            </w:r>
          </w:p>
        </w:tc>
        <w:tc>
          <w:tcPr>
            <w:tcW w:w="7428" w:type="dxa"/>
            <w:gridSpan w:val="2"/>
          </w:tcPr>
          <w:p w14:paraId="3E4FC6C2"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Review and revision arrangements (to include document control and archiving)</w:t>
            </w:r>
          </w:p>
          <w:p w14:paraId="1588D91F" w14:textId="77777777" w:rsidR="002707F7" w:rsidRPr="00B75972" w:rsidRDefault="002707F7" w:rsidP="00A3348F">
            <w:pPr>
              <w:tabs>
                <w:tab w:val="left" w:pos="720"/>
              </w:tabs>
              <w:jc w:val="both"/>
              <w:rPr>
                <w:rFonts w:ascii="Arial" w:hAnsi="Arial" w:cs="Arial"/>
                <w:b/>
                <w:color w:val="000000"/>
                <w:sz w:val="24"/>
                <w:szCs w:val="24"/>
              </w:rPr>
            </w:pPr>
          </w:p>
        </w:tc>
        <w:tc>
          <w:tcPr>
            <w:tcW w:w="809" w:type="dxa"/>
          </w:tcPr>
          <w:p w14:paraId="3DFE292B" w14:textId="77777777" w:rsidR="002707F7" w:rsidRPr="00B75972" w:rsidRDefault="76FC0F4A" w:rsidP="58406EB8">
            <w:pPr>
              <w:tabs>
                <w:tab w:val="left" w:pos="720"/>
              </w:tabs>
              <w:jc w:val="both"/>
              <w:rPr>
                <w:rFonts w:ascii="Arial" w:hAnsi="Arial" w:cs="Arial"/>
                <w:b/>
                <w:bCs/>
                <w:color w:val="000000"/>
                <w:sz w:val="24"/>
                <w:szCs w:val="24"/>
              </w:rPr>
            </w:pPr>
            <w:r w:rsidRPr="58406EB8">
              <w:rPr>
                <w:rFonts w:ascii="Arial" w:hAnsi="Arial" w:cs="Arial"/>
                <w:b/>
                <w:bCs/>
                <w:color w:val="000000" w:themeColor="text1"/>
                <w:sz w:val="24"/>
                <w:szCs w:val="24"/>
              </w:rPr>
              <w:t>23</w:t>
            </w:r>
          </w:p>
        </w:tc>
      </w:tr>
      <w:tr w:rsidR="002707F7" w:rsidRPr="00B75972" w14:paraId="4A0E4648" w14:textId="77777777" w:rsidTr="58406EB8">
        <w:tc>
          <w:tcPr>
            <w:tcW w:w="794" w:type="dxa"/>
          </w:tcPr>
          <w:p w14:paraId="3466C3F0"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11</w:t>
            </w:r>
          </w:p>
        </w:tc>
        <w:tc>
          <w:tcPr>
            <w:tcW w:w="7428" w:type="dxa"/>
            <w:gridSpan w:val="2"/>
          </w:tcPr>
          <w:p w14:paraId="6577ABEC"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References</w:t>
            </w:r>
          </w:p>
        </w:tc>
        <w:tc>
          <w:tcPr>
            <w:tcW w:w="809" w:type="dxa"/>
          </w:tcPr>
          <w:p w14:paraId="3B0B5F7E" w14:textId="77777777" w:rsidR="002707F7" w:rsidRPr="00B75972" w:rsidRDefault="0F8E3BE0" w:rsidP="58406EB8">
            <w:pPr>
              <w:tabs>
                <w:tab w:val="left" w:pos="720"/>
              </w:tabs>
              <w:jc w:val="both"/>
              <w:rPr>
                <w:rFonts w:ascii="Arial" w:hAnsi="Arial" w:cs="Arial"/>
                <w:b/>
                <w:bCs/>
                <w:color w:val="000000"/>
                <w:sz w:val="24"/>
                <w:szCs w:val="24"/>
              </w:rPr>
            </w:pPr>
            <w:r w:rsidRPr="58406EB8">
              <w:rPr>
                <w:rFonts w:ascii="Arial" w:hAnsi="Arial" w:cs="Arial"/>
                <w:b/>
                <w:bCs/>
                <w:color w:val="000000" w:themeColor="text1"/>
                <w:sz w:val="24"/>
                <w:szCs w:val="24"/>
              </w:rPr>
              <w:t>24</w:t>
            </w:r>
          </w:p>
          <w:p w14:paraId="3E5B27AF" w14:textId="77777777" w:rsidR="002707F7" w:rsidRPr="00EB66CA" w:rsidRDefault="002707F7" w:rsidP="00A3348F">
            <w:pPr>
              <w:tabs>
                <w:tab w:val="left" w:pos="720"/>
              </w:tabs>
              <w:jc w:val="both"/>
              <w:rPr>
                <w:rFonts w:ascii="Arial" w:hAnsi="Arial" w:cs="Arial"/>
                <w:b/>
                <w:color w:val="000000"/>
                <w:sz w:val="16"/>
                <w:szCs w:val="16"/>
              </w:rPr>
            </w:pPr>
          </w:p>
        </w:tc>
      </w:tr>
      <w:tr w:rsidR="002707F7" w:rsidRPr="00B75972" w14:paraId="5A8210E4" w14:textId="77777777" w:rsidTr="58406EB8">
        <w:tc>
          <w:tcPr>
            <w:tcW w:w="794" w:type="dxa"/>
          </w:tcPr>
          <w:p w14:paraId="20AB0C9A"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12</w:t>
            </w:r>
          </w:p>
        </w:tc>
        <w:tc>
          <w:tcPr>
            <w:tcW w:w="7428" w:type="dxa"/>
            <w:gridSpan w:val="2"/>
          </w:tcPr>
          <w:p w14:paraId="5D0F3E9E" w14:textId="77777777" w:rsidR="002707F7" w:rsidRPr="00B75972" w:rsidRDefault="002707F7" w:rsidP="00A3348F">
            <w:pPr>
              <w:tabs>
                <w:tab w:val="left" w:pos="720"/>
              </w:tabs>
              <w:jc w:val="both"/>
              <w:rPr>
                <w:rFonts w:ascii="Arial" w:hAnsi="Arial" w:cs="Arial"/>
                <w:b/>
                <w:color w:val="000000"/>
                <w:sz w:val="24"/>
                <w:szCs w:val="24"/>
              </w:rPr>
            </w:pPr>
            <w:r w:rsidRPr="00B75972">
              <w:rPr>
                <w:rFonts w:ascii="Arial" w:hAnsi="Arial" w:cs="Arial"/>
                <w:b/>
                <w:color w:val="000000"/>
                <w:sz w:val="24"/>
                <w:szCs w:val="24"/>
              </w:rPr>
              <w:t>Associated Documents (if applicable)</w:t>
            </w:r>
          </w:p>
          <w:p w14:paraId="2CE228F6" w14:textId="77777777" w:rsidR="002707F7" w:rsidRPr="00B75972" w:rsidRDefault="002707F7" w:rsidP="00A3348F">
            <w:pPr>
              <w:tabs>
                <w:tab w:val="left" w:pos="720"/>
              </w:tabs>
              <w:jc w:val="both"/>
              <w:rPr>
                <w:rFonts w:ascii="Arial" w:hAnsi="Arial" w:cs="Arial"/>
                <w:b/>
                <w:color w:val="000000"/>
                <w:sz w:val="24"/>
                <w:szCs w:val="24"/>
              </w:rPr>
            </w:pPr>
          </w:p>
        </w:tc>
        <w:tc>
          <w:tcPr>
            <w:tcW w:w="809" w:type="dxa"/>
          </w:tcPr>
          <w:p w14:paraId="7B4A3EFA" w14:textId="77777777" w:rsidR="002707F7" w:rsidRPr="00B75972" w:rsidRDefault="002707F7" w:rsidP="58406EB8">
            <w:pPr>
              <w:tabs>
                <w:tab w:val="left" w:pos="720"/>
              </w:tabs>
              <w:jc w:val="both"/>
              <w:rPr>
                <w:rFonts w:ascii="Arial" w:hAnsi="Arial" w:cs="Arial"/>
                <w:b/>
                <w:bCs/>
                <w:color w:val="000000"/>
                <w:sz w:val="24"/>
                <w:szCs w:val="24"/>
              </w:rPr>
            </w:pPr>
          </w:p>
          <w:p w14:paraId="6A5F0650" w14:textId="77777777" w:rsidR="002707F7" w:rsidRPr="00B75972" w:rsidRDefault="002707F7" w:rsidP="00A3348F">
            <w:pPr>
              <w:tabs>
                <w:tab w:val="left" w:pos="720"/>
              </w:tabs>
              <w:jc w:val="both"/>
              <w:rPr>
                <w:rFonts w:ascii="Arial" w:hAnsi="Arial" w:cs="Arial"/>
                <w:b/>
                <w:color w:val="000000"/>
                <w:sz w:val="24"/>
                <w:szCs w:val="24"/>
              </w:rPr>
            </w:pPr>
          </w:p>
        </w:tc>
      </w:tr>
      <w:tr w:rsidR="002707F7" w:rsidRPr="00B75972" w14:paraId="42C23449" w14:textId="77777777" w:rsidTr="58406EB8">
        <w:tc>
          <w:tcPr>
            <w:tcW w:w="794" w:type="dxa"/>
          </w:tcPr>
          <w:p w14:paraId="55FE2202" w14:textId="77777777" w:rsidR="002707F7" w:rsidRPr="00B75972" w:rsidRDefault="002707F7" w:rsidP="00A3348F">
            <w:pPr>
              <w:tabs>
                <w:tab w:val="left" w:pos="720"/>
              </w:tabs>
              <w:jc w:val="both"/>
              <w:rPr>
                <w:rFonts w:ascii="Arial" w:hAnsi="Arial" w:cs="Arial"/>
                <w:b/>
                <w:color w:val="000000"/>
                <w:sz w:val="24"/>
                <w:szCs w:val="24"/>
              </w:rPr>
            </w:pPr>
          </w:p>
        </w:tc>
        <w:tc>
          <w:tcPr>
            <w:tcW w:w="1616" w:type="dxa"/>
          </w:tcPr>
          <w:p w14:paraId="116B8118" w14:textId="56704AC9" w:rsidR="002707F7" w:rsidRPr="00B75972" w:rsidRDefault="002707F7" w:rsidP="58406EB8">
            <w:pPr>
              <w:tabs>
                <w:tab w:val="left" w:pos="720"/>
              </w:tabs>
              <w:rPr>
                <w:rFonts w:ascii="Arial" w:hAnsi="Arial" w:cs="Arial"/>
                <w:b/>
                <w:bCs/>
                <w:color w:val="000000"/>
                <w:sz w:val="24"/>
                <w:szCs w:val="24"/>
              </w:rPr>
            </w:pPr>
            <w:r w:rsidRPr="58406EB8">
              <w:rPr>
                <w:rFonts w:ascii="Arial" w:hAnsi="Arial" w:cs="Arial"/>
                <w:b/>
                <w:bCs/>
                <w:color w:val="000000" w:themeColor="text1"/>
                <w:sz w:val="24"/>
                <w:szCs w:val="24"/>
              </w:rPr>
              <w:t xml:space="preserve">Appendix </w:t>
            </w:r>
            <w:r w:rsidR="00FD07DB">
              <w:rPr>
                <w:rFonts w:ascii="Arial" w:hAnsi="Arial" w:cs="Arial"/>
                <w:b/>
                <w:bCs/>
                <w:color w:val="000000" w:themeColor="text1"/>
                <w:sz w:val="24"/>
                <w:szCs w:val="24"/>
              </w:rPr>
              <w:t>1</w:t>
            </w:r>
          </w:p>
        </w:tc>
        <w:tc>
          <w:tcPr>
            <w:tcW w:w="5812" w:type="dxa"/>
          </w:tcPr>
          <w:p w14:paraId="64444272" w14:textId="1490A56C" w:rsidR="002707F7" w:rsidRPr="00EB66CA" w:rsidRDefault="00FD07DB" w:rsidP="00EB66CA">
            <w:pPr>
              <w:rPr>
                <w:rFonts w:ascii="Arial" w:hAnsi="Arial" w:cs="Arial"/>
                <w:b/>
                <w:bCs/>
                <w:color w:val="000000"/>
                <w:sz w:val="24"/>
                <w:szCs w:val="24"/>
              </w:rPr>
            </w:pPr>
            <w:r w:rsidRPr="54506F6B">
              <w:rPr>
                <w:rFonts w:ascii="Arial" w:hAnsi="Arial" w:cs="Arial"/>
                <w:b/>
                <w:bCs/>
                <w:color w:val="000000" w:themeColor="text1"/>
                <w:sz w:val="24"/>
                <w:szCs w:val="24"/>
              </w:rPr>
              <w:t>Leg ulcer Care Competencies for Health Care Professionals</w:t>
            </w:r>
            <w:r>
              <w:rPr>
                <w:rFonts w:ascii="Arial" w:hAnsi="Arial" w:cs="Arial"/>
                <w:b/>
                <w:bCs/>
                <w:color w:val="000000" w:themeColor="text1"/>
                <w:sz w:val="24"/>
                <w:szCs w:val="24"/>
              </w:rPr>
              <w:t xml:space="preserve"> - </w:t>
            </w:r>
            <w:r w:rsidRPr="004E0545">
              <w:rPr>
                <w:rFonts w:ascii="Arial" w:hAnsi="Arial" w:cs="Arial"/>
                <w:b/>
                <w:bCs/>
                <w:color w:val="000000"/>
                <w:sz w:val="24"/>
                <w:szCs w:val="24"/>
              </w:rPr>
              <w:t>Leg ulcer care and treatment including compression therapy and prevention</w:t>
            </w:r>
          </w:p>
        </w:tc>
        <w:tc>
          <w:tcPr>
            <w:tcW w:w="809" w:type="dxa"/>
          </w:tcPr>
          <w:p w14:paraId="29B5E941" w14:textId="04E5ED9D" w:rsidR="002707F7" w:rsidRPr="00B75972" w:rsidRDefault="00FD07DB" w:rsidP="58406EB8">
            <w:pPr>
              <w:tabs>
                <w:tab w:val="left" w:pos="720"/>
              </w:tabs>
              <w:jc w:val="both"/>
              <w:rPr>
                <w:rFonts w:ascii="Arial" w:hAnsi="Arial" w:cs="Arial"/>
                <w:b/>
                <w:bCs/>
                <w:color w:val="000000"/>
                <w:sz w:val="24"/>
                <w:szCs w:val="24"/>
              </w:rPr>
            </w:pPr>
            <w:r>
              <w:rPr>
                <w:rFonts w:ascii="Arial" w:hAnsi="Arial" w:cs="Arial"/>
                <w:b/>
                <w:bCs/>
                <w:color w:val="000000" w:themeColor="text1"/>
                <w:sz w:val="24"/>
                <w:szCs w:val="24"/>
              </w:rPr>
              <w:t>27</w:t>
            </w:r>
          </w:p>
        </w:tc>
      </w:tr>
      <w:tr w:rsidR="00FD07DB" w:rsidRPr="00B75972" w14:paraId="25A299DB" w14:textId="77777777" w:rsidTr="58406EB8">
        <w:tc>
          <w:tcPr>
            <w:tcW w:w="794" w:type="dxa"/>
          </w:tcPr>
          <w:p w14:paraId="2C7798B4" w14:textId="77777777" w:rsidR="00FD07DB" w:rsidRPr="00B75972" w:rsidRDefault="00FD07DB" w:rsidP="00A3348F">
            <w:pPr>
              <w:tabs>
                <w:tab w:val="left" w:pos="720"/>
              </w:tabs>
              <w:jc w:val="both"/>
              <w:rPr>
                <w:rFonts w:ascii="Arial" w:hAnsi="Arial" w:cs="Arial"/>
                <w:b/>
                <w:color w:val="000000"/>
                <w:sz w:val="24"/>
                <w:szCs w:val="24"/>
              </w:rPr>
            </w:pPr>
          </w:p>
        </w:tc>
        <w:tc>
          <w:tcPr>
            <w:tcW w:w="1616" w:type="dxa"/>
          </w:tcPr>
          <w:p w14:paraId="0329F62E" w14:textId="564071C4" w:rsidR="00FD07DB" w:rsidRPr="58406EB8" w:rsidRDefault="00FD07DB" w:rsidP="58406EB8">
            <w:pPr>
              <w:tabs>
                <w:tab w:val="left" w:pos="720"/>
              </w:tabs>
              <w:rPr>
                <w:rFonts w:ascii="Arial" w:hAnsi="Arial" w:cs="Arial"/>
                <w:b/>
                <w:bCs/>
                <w:color w:val="000000" w:themeColor="text1"/>
                <w:sz w:val="24"/>
                <w:szCs w:val="24"/>
              </w:rPr>
            </w:pPr>
            <w:r>
              <w:rPr>
                <w:rFonts w:ascii="Arial" w:hAnsi="Arial" w:cs="Arial"/>
                <w:b/>
                <w:bCs/>
                <w:color w:val="000000" w:themeColor="text1"/>
                <w:sz w:val="24"/>
                <w:szCs w:val="24"/>
              </w:rPr>
              <w:t>Appendix 2</w:t>
            </w:r>
          </w:p>
        </w:tc>
        <w:tc>
          <w:tcPr>
            <w:tcW w:w="5812" w:type="dxa"/>
          </w:tcPr>
          <w:p w14:paraId="7BD5EC71" w14:textId="74041025" w:rsidR="00FD07DB" w:rsidRPr="00EB66CA" w:rsidRDefault="00EB66CA" w:rsidP="00EB66CA">
            <w:pPr>
              <w:rPr>
                <w:rFonts w:ascii="Arial" w:hAnsi="Arial" w:cs="Arial"/>
                <w:b/>
                <w:bCs/>
                <w:color w:val="000000"/>
                <w:sz w:val="24"/>
                <w:szCs w:val="24"/>
              </w:rPr>
            </w:pPr>
            <w:r w:rsidRPr="54506F6B">
              <w:rPr>
                <w:rFonts w:ascii="Arial" w:hAnsi="Arial" w:cs="Arial"/>
                <w:b/>
                <w:bCs/>
                <w:color w:val="000000" w:themeColor="text1"/>
                <w:sz w:val="24"/>
                <w:szCs w:val="24"/>
              </w:rPr>
              <w:t>Leg ulcer Care Competencies for Health Care Professionals</w:t>
            </w:r>
            <w:r>
              <w:rPr>
                <w:rFonts w:ascii="Arial" w:hAnsi="Arial" w:cs="Arial"/>
                <w:b/>
                <w:bCs/>
                <w:color w:val="000000" w:themeColor="text1"/>
                <w:sz w:val="24"/>
                <w:szCs w:val="24"/>
              </w:rPr>
              <w:t xml:space="preserve"> - </w:t>
            </w:r>
            <w:r w:rsidRPr="004E0545">
              <w:rPr>
                <w:rFonts w:ascii="Arial" w:hAnsi="Arial" w:cs="Arial"/>
                <w:b/>
                <w:bCs/>
                <w:color w:val="000000"/>
                <w:sz w:val="24"/>
                <w:szCs w:val="24"/>
              </w:rPr>
              <w:t>leg ulcer care and treatment including compression therapy and prevention</w:t>
            </w:r>
          </w:p>
        </w:tc>
        <w:tc>
          <w:tcPr>
            <w:tcW w:w="809" w:type="dxa"/>
          </w:tcPr>
          <w:p w14:paraId="58DCB1EC" w14:textId="07E4DB04" w:rsidR="00FD07DB" w:rsidRPr="58406EB8" w:rsidRDefault="00FD07DB" w:rsidP="58406EB8">
            <w:pPr>
              <w:tabs>
                <w:tab w:val="left" w:pos="720"/>
              </w:tabs>
              <w:jc w:val="both"/>
              <w:rPr>
                <w:rFonts w:ascii="Arial" w:hAnsi="Arial" w:cs="Arial"/>
                <w:b/>
                <w:bCs/>
                <w:color w:val="000000" w:themeColor="text1"/>
                <w:sz w:val="24"/>
                <w:szCs w:val="24"/>
              </w:rPr>
            </w:pPr>
            <w:r>
              <w:rPr>
                <w:rFonts w:ascii="Arial" w:hAnsi="Arial" w:cs="Arial"/>
                <w:b/>
                <w:bCs/>
                <w:color w:val="000000" w:themeColor="text1"/>
                <w:sz w:val="24"/>
                <w:szCs w:val="24"/>
              </w:rPr>
              <w:t>29</w:t>
            </w:r>
          </w:p>
        </w:tc>
      </w:tr>
      <w:tr w:rsidR="00FD07DB" w:rsidRPr="00B75972" w14:paraId="7584B179" w14:textId="77777777" w:rsidTr="58406EB8">
        <w:tc>
          <w:tcPr>
            <w:tcW w:w="794" w:type="dxa"/>
          </w:tcPr>
          <w:p w14:paraId="4F043943" w14:textId="77777777" w:rsidR="00FD07DB" w:rsidRPr="00B75972" w:rsidRDefault="00FD07DB" w:rsidP="00A3348F">
            <w:pPr>
              <w:tabs>
                <w:tab w:val="left" w:pos="720"/>
              </w:tabs>
              <w:jc w:val="both"/>
              <w:rPr>
                <w:rFonts w:ascii="Arial" w:hAnsi="Arial" w:cs="Arial"/>
                <w:b/>
                <w:color w:val="000000"/>
                <w:sz w:val="24"/>
                <w:szCs w:val="24"/>
              </w:rPr>
            </w:pPr>
          </w:p>
        </w:tc>
        <w:tc>
          <w:tcPr>
            <w:tcW w:w="1616" w:type="dxa"/>
          </w:tcPr>
          <w:p w14:paraId="70159757" w14:textId="57DE314E" w:rsidR="00FD07DB" w:rsidRDefault="00FD07DB" w:rsidP="58406EB8">
            <w:pPr>
              <w:tabs>
                <w:tab w:val="left" w:pos="720"/>
              </w:tabs>
              <w:rPr>
                <w:rFonts w:ascii="Arial" w:hAnsi="Arial" w:cs="Arial"/>
                <w:b/>
                <w:bCs/>
                <w:color w:val="000000" w:themeColor="text1"/>
                <w:sz w:val="24"/>
                <w:szCs w:val="24"/>
              </w:rPr>
            </w:pPr>
            <w:r>
              <w:rPr>
                <w:rFonts w:ascii="Arial" w:hAnsi="Arial" w:cs="Arial"/>
                <w:b/>
                <w:bCs/>
                <w:color w:val="000000" w:themeColor="text1"/>
                <w:sz w:val="24"/>
                <w:szCs w:val="24"/>
              </w:rPr>
              <w:t>Appendix 3</w:t>
            </w:r>
          </w:p>
        </w:tc>
        <w:tc>
          <w:tcPr>
            <w:tcW w:w="5812" w:type="dxa"/>
          </w:tcPr>
          <w:p w14:paraId="075BDE98" w14:textId="1C8F04EB" w:rsidR="00FD07DB" w:rsidRPr="00B75972" w:rsidRDefault="00FD07DB" w:rsidP="00A3348F">
            <w:pPr>
              <w:tabs>
                <w:tab w:val="left" w:pos="720"/>
              </w:tabs>
              <w:rPr>
                <w:rFonts w:ascii="Arial" w:hAnsi="Arial" w:cs="Arial"/>
                <w:b/>
                <w:color w:val="000000"/>
                <w:sz w:val="24"/>
                <w:szCs w:val="24"/>
              </w:rPr>
            </w:pPr>
            <w:r>
              <w:rPr>
                <w:rFonts w:ascii="Arial" w:hAnsi="Arial" w:cs="Arial"/>
                <w:b/>
                <w:color w:val="000000"/>
                <w:sz w:val="24"/>
                <w:szCs w:val="24"/>
              </w:rPr>
              <w:t>CWI Doppler Assessment</w:t>
            </w:r>
          </w:p>
        </w:tc>
        <w:tc>
          <w:tcPr>
            <w:tcW w:w="809" w:type="dxa"/>
          </w:tcPr>
          <w:p w14:paraId="6A77159A" w14:textId="2E1164CC" w:rsidR="00FD07DB" w:rsidRPr="58406EB8" w:rsidRDefault="00FD07DB" w:rsidP="58406EB8">
            <w:pPr>
              <w:tabs>
                <w:tab w:val="left" w:pos="720"/>
              </w:tabs>
              <w:jc w:val="both"/>
              <w:rPr>
                <w:rFonts w:ascii="Arial" w:hAnsi="Arial" w:cs="Arial"/>
                <w:b/>
                <w:bCs/>
                <w:color w:val="000000" w:themeColor="text1"/>
                <w:sz w:val="24"/>
                <w:szCs w:val="24"/>
              </w:rPr>
            </w:pPr>
            <w:r>
              <w:rPr>
                <w:rFonts w:ascii="Arial" w:hAnsi="Arial" w:cs="Arial"/>
                <w:b/>
                <w:bCs/>
                <w:color w:val="000000" w:themeColor="text1"/>
                <w:sz w:val="24"/>
                <w:szCs w:val="24"/>
              </w:rPr>
              <w:t>32</w:t>
            </w:r>
          </w:p>
        </w:tc>
      </w:tr>
      <w:tr w:rsidR="00FD07DB" w:rsidRPr="00B75972" w14:paraId="472E34D1" w14:textId="77777777" w:rsidTr="58406EB8">
        <w:tc>
          <w:tcPr>
            <w:tcW w:w="794" w:type="dxa"/>
          </w:tcPr>
          <w:p w14:paraId="541E7E57" w14:textId="77777777" w:rsidR="00FD07DB" w:rsidRPr="00B75972" w:rsidRDefault="00FD07DB" w:rsidP="00A3348F">
            <w:pPr>
              <w:tabs>
                <w:tab w:val="left" w:pos="720"/>
              </w:tabs>
              <w:jc w:val="both"/>
              <w:rPr>
                <w:rFonts w:ascii="Arial" w:hAnsi="Arial" w:cs="Arial"/>
                <w:b/>
                <w:color w:val="000000"/>
                <w:sz w:val="24"/>
                <w:szCs w:val="24"/>
              </w:rPr>
            </w:pPr>
          </w:p>
        </w:tc>
        <w:tc>
          <w:tcPr>
            <w:tcW w:w="1616" w:type="dxa"/>
          </w:tcPr>
          <w:p w14:paraId="30E1BEE0" w14:textId="565CC3DF" w:rsidR="00FD07DB" w:rsidRDefault="00FD07DB" w:rsidP="58406EB8">
            <w:pPr>
              <w:tabs>
                <w:tab w:val="left" w:pos="720"/>
              </w:tabs>
              <w:rPr>
                <w:rFonts w:ascii="Arial" w:hAnsi="Arial" w:cs="Arial"/>
                <w:b/>
                <w:bCs/>
                <w:color w:val="000000" w:themeColor="text1"/>
                <w:sz w:val="24"/>
                <w:szCs w:val="24"/>
              </w:rPr>
            </w:pPr>
            <w:r>
              <w:rPr>
                <w:rFonts w:ascii="Arial" w:hAnsi="Arial" w:cs="Arial"/>
                <w:b/>
                <w:bCs/>
                <w:color w:val="000000" w:themeColor="text1"/>
                <w:sz w:val="24"/>
                <w:szCs w:val="24"/>
              </w:rPr>
              <w:t>Appendix 4</w:t>
            </w:r>
          </w:p>
        </w:tc>
        <w:tc>
          <w:tcPr>
            <w:tcW w:w="5812" w:type="dxa"/>
          </w:tcPr>
          <w:p w14:paraId="5F646719" w14:textId="36AC0BA4" w:rsidR="00FD07DB" w:rsidRPr="00B75972" w:rsidRDefault="00FD07DB" w:rsidP="00A3348F">
            <w:pPr>
              <w:tabs>
                <w:tab w:val="left" w:pos="720"/>
              </w:tabs>
              <w:rPr>
                <w:rFonts w:ascii="Arial" w:hAnsi="Arial" w:cs="Arial"/>
                <w:b/>
                <w:color w:val="000000"/>
                <w:sz w:val="24"/>
                <w:szCs w:val="24"/>
              </w:rPr>
            </w:pPr>
            <w:r>
              <w:rPr>
                <w:rFonts w:ascii="Arial" w:hAnsi="Arial" w:cs="Arial"/>
                <w:b/>
                <w:color w:val="000000"/>
                <w:sz w:val="24"/>
                <w:szCs w:val="24"/>
              </w:rPr>
              <w:t>CWI Compression Bandaging</w:t>
            </w:r>
          </w:p>
        </w:tc>
        <w:tc>
          <w:tcPr>
            <w:tcW w:w="809" w:type="dxa"/>
          </w:tcPr>
          <w:p w14:paraId="29D40E1D" w14:textId="7F577A0A" w:rsidR="00FD07DB" w:rsidRPr="58406EB8" w:rsidRDefault="00FD07DB" w:rsidP="58406EB8">
            <w:pPr>
              <w:tabs>
                <w:tab w:val="left" w:pos="720"/>
              </w:tabs>
              <w:jc w:val="both"/>
              <w:rPr>
                <w:rFonts w:ascii="Arial" w:hAnsi="Arial" w:cs="Arial"/>
                <w:b/>
                <w:bCs/>
                <w:color w:val="000000" w:themeColor="text1"/>
                <w:sz w:val="24"/>
                <w:szCs w:val="24"/>
              </w:rPr>
            </w:pPr>
            <w:r>
              <w:rPr>
                <w:rFonts w:ascii="Arial" w:hAnsi="Arial" w:cs="Arial"/>
                <w:b/>
                <w:bCs/>
                <w:color w:val="000000" w:themeColor="text1"/>
                <w:sz w:val="24"/>
                <w:szCs w:val="24"/>
              </w:rPr>
              <w:t>33</w:t>
            </w:r>
          </w:p>
        </w:tc>
      </w:tr>
      <w:tr w:rsidR="00FD07DB" w:rsidRPr="00B75972" w14:paraId="1BF0F733" w14:textId="77777777" w:rsidTr="58406EB8">
        <w:tc>
          <w:tcPr>
            <w:tcW w:w="794" w:type="dxa"/>
          </w:tcPr>
          <w:p w14:paraId="2F000D15" w14:textId="77777777" w:rsidR="00FD07DB" w:rsidRPr="00B75972" w:rsidRDefault="00FD07DB" w:rsidP="00A3348F">
            <w:pPr>
              <w:tabs>
                <w:tab w:val="left" w:pos="720"/>
              </w:tabs>
              <w:jc w:val="both"/>
              <w:rPr>
                <w:rFonts w:ascii="Arial" w:hAnsi="Arial" w:cs="Arial"/>
                <w:b/>
                <w:color w:val="000000"/>
                <w:sz w:val="24"/>
                <w:szCs w:val="24"/>
              </w:rPr>
            </w:pPr>
          </w:p>
        </w:tc>
        <w:tc>
          <w:tcPr>
            <w:tcW w:w="1616" w:type="dxa"/>
          </w:tcPr>
          <w:p w14:paraId="3002AD15" w14:textId="187CC7CD" w:rsidR="00FD07DB" w:rsidRDefault="00FD07DB" w:rsidP="58406EB8">
            <w:pPr>
              <w:tabs>
                <w:tab w:val="left" w:pos="720"/>
              </w:tabs>
              <w:rPr>
                <w:rFonts w:ascii="Arial" w:hAnsi="Arial" w:cs="Arial"/>
                <w:b/>
                <w:bCs/>
                <w:color w:val="000000" w:themeColor="text1"/>
                <w:sz w:val="24"/>
                <w:szCs w:val="24"/>
              </w:rPr>
            </w:pPr>
            <w:r>
              <w:rPr>
                <w:rFonts w:ascii="Arial" w:hAnsi="Arial" w:cs="Arial"/>
                <w:b/>
                <w:bCs/>
                <w:color w:val="000000" w:themeColor="text1"/>
                <w:sz w:val="24"/>
                <w:szCs w:val="24"/>
              </w:rPr>
              <w:t>Appendix 5</w:t>
            </w:r>
          </w:p>
        </w:tc>
        <w:tc>
          <w:tcPr>
            <w:tcW w:w="5812" w:type="dxa"/>
          </w:tcPr>
          <w:p w14:paraId="71B6B8EC" w14:textId="621B19CF" w:rsidR="00FD07DB" w:rsidRPr="00B75972" w:rsidRDefault="00FD07DB" w:rsidP="00A3348F">
            <w:pPr>
              <w:tabs>
                <w:tab w:val="left" w:pos="720"/>
              </w:tabs>
              <w:rPr>
                <w:rFonts w:ascii="Arial" w:hAnsi="Arial" w:cs="Arial"/>
                <w:b/>
                <w:color w:val="000000"/>
                <w:sz w:val="24"/>
                <w:szCs w:val="24"/>
              </w:rPr>
            </w:pPr>
            <w:r w:rsidRPr="00B75972">
              <w:rPr>
                <w:rFonts w:ascii="Arial" w:hAnsi="Arial" w:cs="Arial"/>
                <w:b/>
                <w:color w:val="000000"/>
                <w:sz w:val="24"/>
                <w:szCs w:val="24"/>
              </w:rPr>
              <w:t>Version control sheet</w:t>
            </w:r>
          </w:p>
        </w:tc>
        <w:tc>
          <w:tcPr>
            <w:tcW w:w="809" w:type="dxa"/>
          </w:tcPr>
          <w:p w14:paraId="09E11BB7" w14:textId="448DACF1" w:rsidR="00FD07DB" w:rsidRPr="58406EB8" w:rsidRDefault="00FD07DB" w:rsidP="58406EB8">
            <w:pPr>
              <w:tabs>
                <w:tab w:val="left" w:pos="720"/>
              </w:tabs>
              <w:jc w:val="both"/>
              <w:rPr>
                <w:rFonts w:ascii="Arial" w:hAnsi="Arial" w:cs="Arial"/>
                <w:b/>
                <w:bCs/>
                <w:color w:val="000000" w:themeColor="text1"/>
                <w:sz w:val="24"/>
                <w:szCs w:val="24"/>
              </w:rPr>
            </w:pPr>
            <w:r>
              <w:rPr>
                <w:rFonts w:ascii="Arial" w:hAnsi="Arial" w:cs="Arial"/>
                <w:b/>
                <w:bCs/>
                <w:color w:val="000000" w:themeColor="text1"/>
                <w:sz w:val="24"/>
                <w:szCs w:val="24"/>
              </w:rPr>
              <w:t>34</w:t>
            </w:r>
          </w:p>
        </w:tc>
      </w:tr>
      <w:bookmarkEnd w:id="0"/>
    </w:tbl>
    <w:p w14:paraId="2F5CADE9" w14:textId="77777777" w:rsidR="002707F7" w:rsidRPr="00EB66CA" w:rsidRDefault="002707F7" w:rsidP="002707F7">
      <w:pPr>
        <w:jc w:val="center"/>
        <w:rPr>
          <w:rFonts w:ascii="Arial" w:hAnsi="Arial" w:cs="Arial"/>
          <w:b/>
          <w:color w:val="000000"/>
          <w:sz w:val="14"/>
          <w:szCs w:val="14"/>
        </w:rPr>
      </w:pPr>
    </w:p>
    <w:bookmarkEnd w:id="1"/>
    <w:p w14:paraId="06E09F99" w14:textId="44BA06C5" w:rsidR="002707F7" w:rsidRPr="00FD07DB" w:rsidRDefault="002707F7" w:rsidP="00EB66CA">
      <w:pPr>
        <w:spacing w:after="0" w:line="240" w:lineRule="auto"/>
        <w:jc w:val="both"/>
        <w:rPr>
          <w:rFonts w:ascii="Arial" w:hAnsi="Arial" w:cs="Arial"/>
          <w:sz w:val="24"/>
          <w:szCs w:val="24"/>
        </w:rPr>
      </w:pPr>
      <w:r w:rsidRPr="00B75972">
        <w:rPr>
          <w:rFonts w:ascii="Arial" w:hAnsi="Arial" w:cs="Arial"/>
          <w:sz w:val="24"/>
          <w:szCs w:val="24"/>
        </w:rPr>
        <w:t>Procedural documents are designed to support staff in discharging their duties, ensuring consistent behaviour across the Trust.</w:t>
      </w:r>
    </w:p>
    <w:p w14:paraId="344BA0AF" w14:textId="77777777" w:rsidR="00EB66CA" w:rsidRPr="00EB66CA" w:rsidRDefault="00EB66CA" w:rsidP="00EB66CA">
      <w:pPr>
        <w:spacing w:after="0" w:line="240" w:lineRule="auto"/>
        <w:jc w:val="both"/>
        <w:rPr>
          <w:rFonts w:ascii="Arial" w:hAnsi="Arial" w:cs="Arial"/>
          <w:color w:val="000000"/>
          <w:sz w:val="16"/>
          <w:szCs w:val="16"/>
        </w:rPr>
      </w:pPr>
    </w:p>
    <w:p w14:paraId="1CDA4E4E" w14:textId="5DA23EAF" w:rsidR="002707F7" w:rsidRPr="00B75972" w:rsidRDefault="002707F7" w:rsidP="00EB66CA">
      <w:pPr>
        <w:spacing w:after="0" w:line="240" w:lineRule="auto"/>
        <w:jc w:val="both"/>
        <w:rPr>
          <w:rFonts w:ascii="Arial" w:hAnsi="Arial" w:cs="Arial"/>
          <w:color w:val="000000"/>
          <w:sz w:val="24"/>
          <w:szCs w:val="24"/>
        </w:rPr>
      </w:pPr>
      <w:r w:rsidRPr="00B75972">
        <w:rPr>
          <w:rFonts w:ascii="Arial" w:hAnsi="Arial" w:cs="Arial"/>
          <w:color w:val="000000"/>
          <w:sz w:val="24"/>
          <w:szCs w:val="24"/>
        </w:rPr>
        <w:t>A common format and approval structure for such documents helps to reinforce corporate identity and, more importantly, helps to ensure that procedures in use are current and reflect an organisational approach.</w:t>
      </w:r>
    </w:p>
    <w:p w14:paraId="269FDB06" w14:textId="77777777" w:rsidR="00EB66CA" w:rsidRPr="00EB66CA" w:rsidRDefault="00EB66CA" w:rsidP="00EB66CA">
      <w:pPr>
        <w:spacing w:after="0" w:line="240" w:lineRule="auto"/>
        <w:jc w:val="both"/>
        <w:rPr>
          <w:rFonts w:ascii="Arial" w:hAnsi="Arial" w:cs="Arial"/>
          <w:color w:val="000000"/>
          <w:sz w:val="16"/>
          <w:szCs w:val="16"/>
        </w:rPr>
      </w:pPr>
    </w:p>
    <w:p w14:paraId="7DFAD17C" w14:textId="4A291F3A" w:rsidR="002707F7" w:rsidRDefault="002707F7" w:rsidP="00EB66CA">
      <w:pPr>
        <w:spacing w:after="0" w:line="240" w:lineRule="auto"/>
        <w:jc w:val="both"/>
        <w:rPr>
          <w:rFonts w:ascii="Arial" w:hAnsi="Arial" w:cs="Arial"/>
          <w:b/>
          <w:bCs/>
          <w:color w:val="000000"/>
          <w:sz w:val="24"/>
          <w:szCs w:val="24"/>
          <w:u w:val="single"/>
        </w:rPr>
      </w:pPr>
      <w:r w:rsidRPr="00B75972">
        <w:rPr>
          <w:rFonts w:ascii="Arial" w:hAnsi="Arial" w:cs="Arial"/>
          <w:color w:val="000000"/>
          <w:sz w:val="24"/>
          <w:szCs w:val="24"/>
        </w:rPr>
        <w:t xml:space="preserve">Equality Impact Assessment (s) for procedures are not mandatory, but guidance should be sought from the Equality and Inclusion team if in doubt. If there is an EIA in place for the procedure you are writing, this may require an update including equality </w:t>
      </w:r>
      <w:r w:rsidRPr="00B75972">
        <w:rPr>
          <w:rFonts w:ascii="Arial" w:hAnsi="Arial" w:cs="Arial"/>
          <w:color w:val="000000"/>
          <w:sz w:val="24"/>
          <w:szCs w:val="24"/>
        </w:rPr>
        <w:lastRenderedPageBreak/>
        <w:t xml:space="preserve">data for staff, and people who use our services or population data. Please contact the Equality and Involvement Team </w:t>
      </w:r>
      <w:r w:rsidRPr="00B75972">
        <w:rPr>
          <w:rFonts w:ascii="Arial" w:hAnsi="Arial" w:cs="Arial"/>
          <w:b/>
          <w:bCs/>
          <w:color w:val="000000"/>
          <w:sz w:val="24"/>
          <w:szCs w:val="24"/>
          <w:u w:val="single"/>
        </w:rPr>
        <w:t xml:space="preserve">before you develop the procedure. </w:t>
      </w:r>
    </w:p>
    <w:p w14:paraId="06376280" w14:textId="77777777" w:rsidR="00EB66CA" w:rsidRDefault="00EB66CA" w:rsidP="00EB66CA">
      <w:pPr>
        <w:spacing w:after="0" w:line="240" w:lineRule="auto"/>
        <w:jc w:val="both"/>
        <w:rPr>
          <w:rFonts w:ascii="Arial" w:hAnsi="Arial" w:cs="Arial"/>
          <w:b/>
          <w:bCs/>
          <w:color w:val="000000"/>
          <w:sz w:val="24"/>
          <w:szCs w:val="24"/>
          <w:u w:val="single"/>
        </w:rPr>
      </w:pPr>
    </w:p>
    <w:p w14:paraId="208098A6" w14:textId="77777777" w:rsidR="00EB66CA" w:rsidRPr="00B75972" w:rsidRDefault="00EB66CA" w:rsidP="00EB66CA">
      <w:pPr>
        <w:spacing w:after="0" w:line="240" w:lineRule="auto"/>
        <w:jc w:val="both"/>
        <w:rPr>
          <w:rFonts w:ascii="Arial" w:hAnsi="Arial" w:cs="Arial"/>
          <w:b/>
          <w:bCs/>
          <w:color w:val="000000"/>
          <w:sz w:val="24"/>
          <w:szCs w:val="24"/>
          <w:u w:val="single"/>
        </w:rPr>
      </w:pPr>
    </w:p>
    <w:p w14:paraId="25E61C7B" w14:textId="77777777" w:rsidR="002707F7" w:rsidRPr="00B75972" w:rsidRDefault="002707F7" w:rsidP="007557ED">
      <w:pPr>
        <w:numPr>
          <w:ilvl w:val="0"/>
          <w:numId w:val="10"/>
        </w:numPr>
        <w:tabs>
          <w:tab w:val="left" w:pos="720"/>
        </w:tabs>
        <w:spacing w:after="0" w:line="240" w:lineRule="auto"/>
        <w:rPr>
          <w:rFonts w:ascii="Arial" w:hAnsi="Arial" w:cs="Arial"/>
          <w:b/>
          <w:sz w:val="24"/>
          <w:szCs w:val="24"/>
        </w:rPr>
      </w:pPr>
      <w:r w:rsidRPr="00B75972">
        <w:rPr>
          <w:rFonts w:ascii="Arial" w:hAnsi="Arial" w:cs="Arial"/>
          <w:b/>
          <w:sz w:val="24"/>
          <w:szCs w:val="24"/>
        </w:rPr>
        <w:t>Introduction</w:t>
      </w:r>
    </w:p>
    <w:p w14:paraId="07DF5DE6" w14:textId="07DA1FB8" w:rsidR="002707F7" w:rsidRPr="00B75972" w:rsidRDefault="00626227" w:rsidP="002707F7">
      <w:pPr>
        <w:jc w:val="both"/>
        <w:rPr>
          <w:rFonts w:ascii="Arial" w:hAnsi="Arial" w:cs="Arial"/>
          <w:sz w:val="24"/>
          <w:szCs w:val="24"/>
        </w:rPr>
      </w:pPr>
      <w:r w:rsidRPr="00B75972">
        <w:rPr>
          <w:rFonts w:ascii="Arial" w:hAnsi="Arial" w:cs="Arial"/>
          <w:sz w:val="24"/>
          <w:szCs w:val="24"/>
        </w:rPr>
        <w:t>This document has been written by the Tissue Viability Service (TVS) and contains guidance for clinical staff on the prevention, assessment and management of patients with lower leg ulceration based on guidance from the National Wound Care Strategy Programme</w:t>
      </w:r>
      <w:r w:rsidR="007D03CB">
        <w:rPr>
          <w:rFonts w:ascii="Arial" w:hAnsi="Arial" w:cs="Arial"/>
          <w:sz w:val="24"/>
          <w:szCs w:val="24"/>
        </w:rPr>
        <w:t xml:space="preserve"> </w:t>
      </w:r>
      <w:r w:rsidRPr="00B75972">
        <w:rPr>
          <w:rFonts w:ascii="Arial" w:hAnsi="Arial" w:cs="Arial"/>
          <w:sz w:val="24"/>
          <w:szCs w:val="24"/>
        </w:rPr>
        <w:t xml:space="preserve">(NWCSP): Lower Limb recommendations for clinical care (2020), NICE (2020) Leg ulcer infection: antimicrobial prescribing guidelines, SIGN (2010) Management of chronic venous leg ulcers: a national clinical guideline, National Institute for Clinical Excellence (NICE 2021, revised guidelines) and Best practice Statement on venous leg ulcer management (2016). These guidelines should be read in conjunction with National Guidance and the other Clinical Practice Guidelines in the Barnsley Place Wound </w:t>
      </w:r>
      <w:r w:rsidR="007D03CB">
        <w:rPr>
          <w:rFonts w:ascii="Arial" w:hAnsi="Arial" w:cs="Arial"/>
          <w:sz w:val="24"/>
          <w:szCs w:val="24"/>
        </w:rPr>
        <w:t>C</w:t>
      </w:r>
      <w:r w:rsidRPr="00B75972">
        <w:rPr>
          <w:rFonts w:ascii="Arial" w:hAnsi="Arial" w:cs="Arial"/>
          <w:sz w:val="24"/>
          <w:szCs w:val="24"/>
        </w:rPr>
        <w:t>are Policy.</w:t>
      </w:r>
    </w:p>
    <w:p w14:paraId="1F21F169" w14:textId="77777777" w:rsidR="002707F7" w:rsidRPr="00B75972" w:rsidRDefault="002707F7" w:rsidP="002707F7">
      <w:pPr>
        <w:jc w:val="both"/>
        <w:rPr>
          <w:rFonts w:ascii="Arial" w:hAnsi="Arial" w:cs="Arial"/>
          <w:sz w:val="24"/>
          <w:szCs w:val="24"/>
        </w:rPr>
      </w:pPr>
    </w:p>
    <w:p w14:paraId="74370D1A" w14:textId="77777777" w:rsidR="002707F7" w:rsidRPr="00B75972" w:rsidRDefault="002707F7" w:rsidP="007557ED">
      <w:pPr>
        <w:numPr>
          <w:ilvl w:val="0"/>
          <w:numId w:val="10"/>
        </w:numPr>
        <w:spacing w:after="0" w:line="240" w:lineRule="auto"/>
        <w:jc w:val="both"/>
        <w:rPr>
          <w:rFonts w:ascii="Arial" w:hAnsi="Arial" w:cs="Arial"/>
          <w:b/>
          <w:sz w:val="24"/>
          <w:szCs w:val="24"/>
        </w:rPr>
      </w:pPr>
      <w:r w:rsidRPr="00B75972">
        <w:rPr>
          <w:rFonts w:ascii="Arial" w:hAnsi="Arial" w:cs="Arial"/>
          <w:b/>
          <w:sz w:val="24"/>
          <w:szCs w:val="24"/>
        </w:rPr>
        <w:t>Purpose and scope</w:t>
      </w:r>
    </w:p>
    <w:p w14:paraId="7EFE94FA" w14:textId="77777777" w:rsidR="0020244F" w:rsidRPr="00B75972" w:rsidRDefault="0020244F" w:rsidP="0020244F">
      <w:pPr>
        <w:jc w:val="both"/>
        <w:rPr>
          <w:rFonts w:ascii="Arial" w:hAnsi="Arial" w:cs="Arial"/>
          <w:sz w:val="24"/>
          <w:szCs w:val="24"/>
        </w:rPr>
      </w:pPr>
      <w:r w:rsidRPr="00B75972">
        <w:rPr>
          <w:rFonts w:ascii="Arial" w:hAnsi="Arial" w:cs="Arial"/>
          <w:sz w:val="24"/>
          <w:szCs w:val="24"/>
        </w:rPr>
        <w:t>Lower Limb ulcers are wounds on the lower leg (below the knee) and foot that are slow to heal. It is estimated that approximately 1.5% of the adult population in the UK is affected by active leg and foot ulceration, which equates to 730,000 patients. Caring for patients with lower leg ulcers accounts for a significant proportion of nursing time and is estimated to cost the National Health Service (NHS) between £600 million and £1.94 billion every year (Guest et al, 2017). The effects on patients' quality of life and their ability to cope with aspects of daily living are not so easily quantified. There are many causes of lower limb ulceration and unless the correct diagnosis is made early, patients may experience long delays in healing and poor outcomes.</w:t>
      </w:r>
    </w:p>
    <w:p w14:paraId="07A648D0" w14:textId="77777777" w:rsidR="0020244F" w:rsidRPr="00B75972" w:rsidRDefault="0020244F" w:rsidP="0020244F">
      <w:pPr>
        <w:jc w:val="both"/>
        <w:rPr>
          <w:rFonts w:ascii="Arial" w:hAnsi="Arial" w:cs="Arial"/>
          <w:sz w:val="24"/>
          <w:szCs w:val="24"/>
        </w:rPr>
      </w:pPr>
      <w:r w:rsidRPr="00B75972">
        <w:rPr>
          <w:rFonts w:ascii="Arial" w:hAnsi="Arial" w:cs="Arial"/>
          <w:sz w:val="24"/>
          <w:szCs w:val="24"/>
        </w:rPr>
        <w:t>This document is intended to provide a practical guide for the prevention, assessment and management of patients with the most common causes of lower limb ulcers. It is not intended to replace national guidance and therefore, should be read in conjunction with full national guidance, best practice statements and subsequent research publications. Patients with the less frequent causes of lower limb ulceration or unknown diagnosis require referral to the relevant specialist service for assessment and further advice on management.</w:t>
      </w:r>
    </w:p>
    <w:p w14:paraId="11440F22" w14:textId="75E23528" w:rsidR="0020244F" w:rsidRPr="00B75972" w:rsidRDefault="0020244F" w:rsidP="0020244F">
      <w:pPr>
        <w:jc w:val="both"/>
        <w:rPr>
          <w:rFonts w:ascii="Arial" w:hAnsi="Arial" w:cs="Arial"/>
          <w:sz w:val="24"/>
          <w:szCs w:val="24"/>
        </w:rPr>
      </w:pPr>
      <w:r w:rsidRPr="00B75972">
        <w:rPr>
          <w:rFonts w:ascii="Arial" w:hAnsi="Arial" w:cs="Arial"/>
          <w:sz w:val="24"/>
          <w:szCs w:val="24"/>
        </w:rPr>
        <w:t xml:space="preserve">Aims </w:t>
      </w:r>
      <w:r w:rsidR="007D03CB">
        <w:rPr>
          <w:rFonts w:ascii="Arial" w:hAnsi="Arial" w:cs="Arial"/>
          <w:sz w:val="24"/>
          <w:szCs w:val="24"/>
        </w:rPr>
        <w:t>and</w:t>
      </w:r>
      <w:r w:rsidRPr="00B75972">
        <w:rPr>
          <w:rFonts w:ascii="Arial" w:hAnsi="Arial" w:cs="Arial"/>
          <w:sz w:val="24"/>
          <w:szCs w:val="24"/>
        </w:rPr>
        <w:t xml:space="preserve"> Objectives </w:t>
      </w:r>
    </w:p>
    <w:p w14:paraId="7B054E56" w14:textId="77777777" w:rsidR="0020244F" w:rsidRPr="00513D15" w:rsidRDefault="0020244F" w:rsidP="54506F6B">
      <w:pPr>
        <w:pStyle w:val="ListParagraph"/>
        <w:numPr>
          <w:ilvl w:val="0"/>
          <w:numId w:val="7"/>
        </w:numPr>
        <w:jc w:val="both"/>
        <w:rPr>
          <w:rFonts w:ascii="Arial" w:hAnsi="Arial" w:cs="Arial"/>
          <w:sz w:val="24"/>
          <w:szCs w:val="24"/>
        </w:rPr>
      </w:pPr>
      <w:r w:rsidRPr="54506F6B">
        <w:rPr>
          <w:rFonts w:ascii="Arial" w:hAnsi="Arial" w:cs="Arial"/>
          <w:sz w:val="24"/>
          <w:szCs w:val="24"/>
        </w:rPr>
        <w:t xml:space="preserve">To provide a reference guide for assessing and managing the common causes of lower limb ulcers, to include recommendations from the National Wound Care Strategy Programme (2023). </w:t>
      </w:r>
    </w:p>
    <w:p w14:paraId="159B21EC" w14:textId="77777777" w:rsidR="0020244F" w:rsidRPr="00513D15" w:rsidRDefault="0020244F" w:rsidP="54506F6B">
      <w:pPr>
        <w:pStyle w:val="ListParagraph"/>
        <w:numPr>
          <w:ilvl w:val="0"/>
          <w:numId w:val="7"/>
        </w:numPr>
        <w:jc w:val="both"/>
        <w:rPr>
          <w:rFonts w:ascii="Arial" w:hAnsi="Arial" w:cs="Arial"/>
          <w:sz w:val="24"/>
          <w:szCs w:val="24"/>
        </w:rPr>
      </w:pPr>
      <w:r w:rsidRPr="54506F6B">
        <w:rPr>
          <w:rFonts w:ascii="Arial" w:hAnsi="Arial" w:cs="Arial"/>
          <w:sz w:val="24"/>
          <w:szCs w:val="24"/>
        </w:rPr>
        <w:t>To ensure an evidence-based, standardised approach to the management of patients with the more common causes of lower limb ulcers.</w:t>
      </w:r>
    </w:p>
    <w:p w14:paraId="7B7104C4" w14:textId="77777777" w:rsidR="0020244F" w:rsidRPr="00513D15" w:rsidRDefault="0020244F" w:rsidP="54506F6B">
      <w:pPr>
        <w:pStyle w:val="ListParagraph"/>
        <w:numPr>
          <w:ilvl w:val="0"/>
          <w:numId w:val="7"/>
        </w:numPr>
        <w:jc w:val="both"/>
        <w:rPr>
          <w:rFonts w:ascii="Arial" w:hAnsi="Arial" w:cs="Arial"/>
          <w:sz w:val="24"/>
          <w:szCs w:val="24"/>
        </w:rPr>
      </w:pPr>
      <w:r w:rsidRPr="54506F6B">
        <w:rPr>
          <w:rFonts w:ascii="Arial" w:hAnsi="Arial" w:cs="Arial"/>
          <w:sz w:val="24"/>
          <w:szCs w:val="24"/>
        </w:rPr>
        <w:t>To ensure standardised, evidence-based approach is taken to the prevention of recurrence of venous leg ulcers.</w:t>
      </w:r>
    </w:p>
    <w:p w14:paraId="39D0CF96" w14:textId="5417DC57" w:rsidR="002707F7" w:rsidRPr="00513D15" w:rsidRDefault="0020244F" w:rsidP="54506F6B">
      <w:pPr>
        <w:pStyle w:val="ListParagraph"/>
        <w:numPr>
          <w:ilvl w:val="0"/>
          <w:numId w:val="7"/>
        </w:numPr>
        <w:jc w:val="both"/>
        <w:rPr>
          <w:rFonts w:ascii="Arial" w:hAnsi="Arial" w:cs="Arial"/>
          <w:sz w:val="24"/>
          <w:szCs w:val="24"/>
        </w:rPr>
      </w:pPr>
      <w:r w:rsidRPr="54506F6B">
        <w:rPr>
          <w:rFonts w:ascii="Arial" w:hAnsi="Arial" w:cs="Arial"/>
          <w:sz w:val="24"/>
          <w:szCs w:val="24"/>
        </w:rPr>
        <w:lastRenderedPageBreak/>
        <w:t>To provide a framework to ensure that the quality of care for patients in this area can be monitored and improved in line with the Trust</w:t>
      </w:r>
      <w:r w:rsidR="007D03CB">
        <w:rPr>
          <w:rFonts w:ascii="Arial" w:hAnsi="Arial" w:cs="Arial"/>
          <w:sz w:val="24"/>
          <w:szCs w:val="24"/>
        </w:rPr>
        <w:t>’</w:t>
      </w:r>
      <w:r w:rsidRPr="54506F6B">
        <w:rPr>
          <w:rFonts w:ascii="Arial" w:hAnsi="Arial" w:cs="Arial"/>
          <w:sz w:val="24"/>
          <w:szCs w:val="24"/>
        </w:rPr>
        <w:t xml:space="preserve">s </w:t>
      </w:r>
      <w:r w:rsidR="007D03CB">
        <w:rPr>
          <w:rFonts w:ascii="Arial" w:hAnsi="Arial" w:cs="Arial"/>
          <w:sz w:val="24"/>
          <w:szCs w:val="24"/>
        </w:rPr>
        <w:t>Q</w:t>
      </w:r>
      <w:r w:rsidRPr="54506F6B">
        <w:rPr>
          <w:rFonts w:ascii="Arial" w:hAnsi="Arial" w:cs="Arial"/>
          <w:sz w:val="24"/>
          <w:szCs w:val="24"/>
        </w:rPr>
        <w:t xml:space="preserve">uality </w:t>
      </w:r>
      <w:r w:rsidR="007D03CB">
        <w:rPr>
          <w:rFonts w:ascii="Arial" w:hAnsi="Arial" w:cs="Arial"/>
          <w:sz w:val="24"/>
          <w:szCs w:val="24"/>
        </w:rPr>
        <w:t>I</w:t>
      </w:r>
      <w:r w:rsidRPr="54506F6B">
        <w:rPr>
          <w:rFonts w:ascii="Arial" w:hAnsi="Arial" w:cs="Arial"/>
          <w:sz w:val="24"/>
          <w:szCs w:val="24"/>
        </w:rPr>
        <w:t>mprovement</w:t>
      </w:r>
      <w:r w:rsidR="007D03CB">
        <w:rPr>
          <w:rFonts w:ascii="Arial" w:hAnsi="Arial" w:cs="Arial"/>
          <w:sz w:val="24"/>
          <w:szCs w:val="24"/>
        </w:rPr>
        <w:t xml:space="preserve"> S</w:t>
      </w:r>
      <w:r w:rsidRPr="54506F6B">
        <w:rPr>
          <w:rFonts w:ascii="Arial" w:hAnsi="Arial" w:cs="Arial"/>
          <w:sz w:val="24"/>
          <w:szCs w:val="24"/>
        </w:rPr>
        <w:t>trategy.</w:t>
      </w:r>
    </w:p>
    <w:p w14:paraId="316F391C" w14:textId="77777777" w:rsidR="002707F7" w:rsidRPr="00B75972" w:rsidRDefault="002707F7" w:rsidP="007557ED">
      <w:pPr>
        <w:numPr>
          <w:ilvl w:val="0"/>
          <w:numId w:val="10"/>
        </w:numPr>
        <w:spacing w:after="0" w:line="240" w:lineRule="auto"/>
        <w:jc w:val="both"/>
        <w:rPr>
          <w:rFonts w:ascii="Arial" w:hAnsi="Arial" w:cs="Arial"/>
          <w:b/>
          <w:sz w:val="24"/>
          <w:szCs w:val="24"/>
        </w:rPr>
      </w:pPr>
      <w:r w:rsidRPr="00B75972">
        <w:rPr>
          <w:rFonts w:ascii="Arial" w:hAnsi="Arial" w:cs="Arial"/>
          <w:b/>
          <w:sz w:val="24"/>
          <w:szCs w:val="24"/>
        </w:rPr>
        <w:t>Definitions</w:t>
      </w:r>
    </w:p>
    <w:p w14:paraId="12EEA24B" w14:textId="77777777" w:rsidR="00B75972" w:rsidRDefault="00B75972" w:rsidP="00F7275E">
      <w:pPr>
        <w:jc w:val="both"/>
        <w:rPr>
          <w:rFonts w:ascii="Arial" w:hAnsi="Arial" w:cs="Arial"/>
          <w:sz w:val="24"/>
          <w:szCs w:val="24"/>
        </w:rPr>
      </w:pPr>
    </w:p>
    <w:p w14:paraId="67D4D6C8" w14:textId="77777777" w:rsidR="00F7275E" w:rsidRPr="00B75972" w:rsidRDefault="00F7275E" w:rsidP="00F7275E">
      <w:pPr>
        <w:jc w:val="both"/>
        <w:rPr>
          <w:rFonts w:ascii="Arial" w:hAnsi="Arial" w:cs="Arial"/>
          <w:sz w:val="24"/>
          <w:szCs w:val="24"/>
        </w:rPr>
      </w:pPr>
      <w:r w:rsidRPr="00B75972">
        <w:rPr>
          <w:rFonts w:ascii="Arial" w:hAnsi="Arial" w:cs="Arial"/>
          <w:sz w:val="24"/>
          <w:szCs w:val="24"/>
        </w:rPr>
        <w:t>Lower limb wounds</w:t>
      </w:r>
    </w:p>
    <w:p w14:paraId="6B40B80E" w14:textId="77777777" w:rsidR="00F7275E" w:rsidRPr="00B75972" w:rsidRDefault="00F7275E" w:rsidP="00F7275E">
      <w:pPr>
        <w:jc w:val="both"/>
        <w:rPr>
          <w:rFonts w:ascii="Arial" w:hAnsi="Arial" w:cs="Arial"/>
          <w:b/>
          <w:bCs/>
          <w:sz w:val="24"/>
          <w:szCs w:val="24"/>
        </w:rPr>
      </w:pPr>
      <w:r w:rsidRPr="00B75972">
        <w:rPr>
          <w:rFonts w:ascii="Arial" w:hAnsi="Arial" w:cs="Arial"/>
          <w:b/>
          <w:bCs/>
          <w:sz w:val="24"/>
          <w:szCs w:val="24"/>
        </w:rPr>
        <w:t>Leg ulceration</w:t>
      </w:r>
    </w:p>
    <w:p w14:paraId="2CE1E587" w14:textId="77777777" w:rsidR="00F7275E" w:rsidRPr="00B75972" w:rsidRDefault="00F7275E" w:rsidP="00F7275E">
      <w:pPr>
        <w:jc w:val="both"/>
        <w:rPr>
          <w:rFonts w:ascii="Arial" w:hAnsi="Arial" w:cs="Arial"/>
          <w:sz w:val="24"/>
          <w:szCs w:val="24"/>
        </w:rPr>
      </w:pPr>
      <w:r w:rsidRPr="00B75972">
        <w:rPr>
          <w:rFonts w:ascii="Arial" w:hAnsi="Arial" w:cs="Arial"/>
          <w:sz w:val="24"/>
          <w:szCs w:val="24"/>
        </w:rPr>
        <w:t>A wound on the leg is defined as a wound that originates on or above the malleolus. It should be noted that a "leg ulcer" is not a diagnosis but a manifestation of the underlying disease process, which requires diagnosis if the correct treatment pathway is to be selected. Seventy percent of lower limb ulcers are caused by venous disease, 10 per cent are caused by peripheral arterial disease and the remaining of ‘other causes for example mixed aetiology, trauma, lymphoedema, oedema, vasculitis or immunological disorders.</w:t>
      </w:r>
    </w:p>
    <w:p w14:paraId="712F2A02" w14:textId="77777777" w:rsidR="00F7275E" w:rsidRPr="00B75972" w:rsidRDefault="00F7275E" w:rsidP="00F7275E">
      <w:pPr>
        <w:jc w:val="both"/>
        <w:rPr>
          <w:rFonts w:ascii="Arial" w:hAnsi="Arial" w:cs="Arial"/>
          <w:b/>
          <w:bCs/>
          <w:sz w:val="24"/>
          <w:szCs w:val="24"/>
        </w:rPr>
      </w:pPr>
      <w:r w:rsidRPr="00B75972">
        <w:rPr>
          <w:rFonts w:ascii="Arial" w:hAnsi="Arial" w:cs="Arial"/>
          <w:b/>
          <w:bCs/>
          <w:sz w:val="24"/>
          <w:szCs w:val="24"/>
        </w:rPr>
        <w:t xml:space="preserve">Foot ulceration </w:t>
      </w:r>
    </w:p>
    <w:p w14:paraId="396B70E2" w14:textId="77777777" w:rsidR="00902C62" w:rsidRDefault="00F7275E" w:rsidP="002707F7">
      <w:pPr>
        <w:jc w:val="both"/>
        <w:rPr>
          <w:rFonts w:ascii="Arial" w:hAnsi="Arial" w:cs="Arial"/>
          <w:sz w:val="24"/>
          <w:szCs w:val="24"/>
        </w:rPr>
      </w:pPr>
      <w:r w:rsidRPr="00B75972">
        <w:rPr>
          <w:rFonts w:ascii="Arial" w:hAnsi="Arial" w:cs="Arial"/>
          <w:sz w:val="24"/>
          <w:szCs w:val="24"/>
        </w:rPr>
        <w:t>A foot ulcer is a break of the skin of the foot (below the malleolus) that includes minimally the epidermis and part of the dermis. Foot ulceration is also an issue of concern. People with diabetes are 23 times more likely to have a leg, foot or toe amputation than someone without diabetes, and both ulceration and amputation are associated with high mortality. The growing burden of diabetes and its complications has led to a national diabetes strategy with examples of significant regional service transformation. However, over half of all major amputations are in patients who do not have diabetes.</w:t>
      </w:r>
    </w:p>
    <w:p w14:paraId="69D66624" w14:textId="77777777" w:rsidR="00513D15" w:rsidRPr="00B75972" w:rsidRDefault="00513D15" w:rsidP="002707F7">
      <w:pPr>
        <w:jc w:val="both"/>
        <w:rPr>
          <w:rFonts w:ascii="Arial" w:hAnsi="Arial" w:cs="Arial"/>
          <w:sz w:val="24"/>
          <w:szCs w:val="24"/>
        </w:rPr>
      </w:pPr>
    </w:p>
    <w:p w14:paraId="61195D53" w14:textId="77777777" w:rsidR="002707F7" w:rsidRPr="00B75972" w:rsidRDefault="002707F7" w:rsidP="007557ED">
      <w:pPr>
        <w:numPr>
          <w:ilvl w:val="0"/>
          <w:numId w:val="10"/>
        </w:numPr>
        <w:spacing w:after="0" w:line="240" w:lineRule="auto"/>
        <w:jc w:val="both"/>
        <w:rPr>
          <w:rFonts w:ascii="Arial" w:hAnsi="Arial" w:cs="Arial"/>
          <w:b/>
          <w:sz w:val="24"/>
          <w:szCs w:val="24"/>
        </w:rPr>
      </w:pPr>
      <w:r w:rsidRPr="00B75972">
        <w:rPr>
          <w:rFonts w:ascii="Arial" w:hAnsi="Arial" w:cs="Arial"/>
          <w:b/>
          <w:sz w:val="24"/>
          <w:szCs w:val="24"/>
        </w:rPr>
        <w:t xml:space="preserve">Principles </w:t>
      </w:r>
    </w:p>
    <w:p w14:paraId="251E28B9" w14:textId="77777777" w:rsidR="00D631B3" w:rsidRPr="00B75972" w:rsidRDefault="00D631B3" w:rsidP="00D631B3">
      <w:pPr>
        <w:jc w:val="both"/>
        <w:rPr>
          <w:rFonts w:ascii="Arial" w:hAnsi="Arial" w:cs="Arial"/>
          <w:bCs/>
          <w:sz w:val="24"/>
          <w:szCs w:val="24"/>
        </w:rPr>
      </w:pPr>
      <w:r w:rsidRPr="00B75972">
        <w:rPr>
          <w:rFonts w:ascii="Arial" w:hAnsi="Arial" w:cs="Arial"/>
          <w:bCs/>
          <w:sz w:val="24"/>
          <w:szCs w:val="24"/>
        </w:rPr>
        <w:t>An individualised holistic assessment should be undertaken and evidence-based treatment plans commenced, which consider the underlying aetiology, patient’s circumstances, patient’s wishes, the overall goals of therapy, the practitioner’s clinical judgement, available resources and knowledge of more recent research findings.</w:t>
      </w:r>
    </w:p>
    <w:p w14:paraId="110D0672" w14:textId="77777777" w:rsidR="00D631B3" w:rsidRPr="00B75972" w:rsidRDefault="00D631B3" w:rsidP="54506F6B">
      <w:pPr>
        <w:jc w:val="both"/>
        <w:rPr>
          <w:rFonts w:ascii="Arial" w:hAnsi="Arial" w:cs="Arial"/>
          <w:sz w:val="24"/>
          <w:szCs w:val="24"/>
        </w:rPr>
      </w:pPr>
      <w:r w:rsidRPr="54506F6B">
        <w:rPr>
          <w:rFonts w:ascii="Arial" w:hAnsi="Arial" w:cs="Arial"/>
          <w:sz w:val="24"/>
          <w:szCs w:val="24"/>
        </w:rPr>
        <w:t>Those who undertake assessment, planning, implementation and evaluations of care should be trained/educated/competent in lower limb ulcer assessment, management and prevention of recurrence. They should have attended the leg ulcer in-house training programmes, had supervised practice in the leg ulcer clinics/home visits and be deemed competent by the caseload holder using the leg ulcer competency framework document (Appendi</w:t>
      </w:r>
      <w:r w:rsidR="3BBAD0EB" w:rsidRPr="54506F6B">
        <w:rPr>
          <w:rFonts w:ascii="Arial" w:hAnsi="Arial" w:cs="Arial"/>
          <w:sz w:val="24"/>
          <w:szCs w:val="24"/>
        </w:rPr>
        <w:t>x 1 and 2</w:t>
      </w:r>
      <w:r w:rsidRPr="54506F6B">
        <w:rPr>
          <w:rFonts w:ascii="Arial" w:hAnsi="Arial" w:cs="Arial"/>
          <w:sz w:val="24"/>
          <w:szCs w:val="24"/>
        </w:rPr>
        <w:t>)</w:t>
      </w:r>
    </w:p>
    <w:p w14:paraId="3BBCF099" w14:textId="39F44410" w:rsidR="00B75972" w:rsidRPr="00B75972" w:rsidRDefault="00D631B3" w:rsidP="00D631B3">
      <w:pPr>
        <w:jc w:val="both"/>
        <w:rPr>
          <w:rFonts w:ascii="Arial" w:hAnsi="Arial" w:cs="Arial"/>
          <w:bCs/>
          <w:sz w:val="24"/>
          <w:szCs w:val="24"/>
        </w:rPr>
      </w:pPr>
      <w:r w:rsidRPr="00B75972">
        <w:rPr>
          <w:rFonts w:ascii="Arial" w:hAnsi="Arial" w:cs="Arial"/>
          <w:bCs/>
          <w:sz w:val="24"/>
          <w:szCs w:val="24"/>
        </w:rPr>
        <w:t>The patient and their carers should be fully informed, given consent and share in the decision-making process.</w:t>
      </w:r>
    </w:p>
    <w:p w14:paraId="5A66E55D" w14:textId="77777777" w:rsidR="00D631B3" w:rsidRPr="00B75972" w:rsidRDefault="00D631B3" w:rsidP="00D631B3">
      <w:pPr>
        <w:jc w:val="both"/>
        <w:rPr>
          <w:rFonts w:ascii="Arial" w:hAnsi="Arial" w:cs="Arial"/>
          <w:bCs/>
          <w:sz w:val="24"/>
          <w:szCs w:val="24"/>
        </w:rPr>
      </w:pPr>
      <w:r w:rsidRPr="00B75972">
        <w:rPr>
          <w:rFonts w:ascii="Arial" w:hAnsi="Arial" w:cs="Arial"/>
          <w:bCs/>
          <w:sz w:val="24"/>
          <w:szCs w:val="24"/>
        </w:rPr>
        <w:lastRenderedPageBreak/>
        <w:t>The process should be clearly documented in the patient’s electronic records and made accessible to all those caring for the patient to ensure continuity of care.</w:t>
      </w:r>
    </w:p>
    <w:p w14:paraId="3879FB13" w14:textId="77777777" w:rsidR="00D631B3" w:rsidRPr="00B75972" w:rsidRDefault="00D631B3" w:rsidP="00D631B3">
      <w:pPr>
        <w:jc w:val="both"/>
        <w:rPr>
          <w:rFonts w:ascii="Arial" w:hAnsi="Arial" w:cs="Arial"/>
          <w:bCs/>
          <w:sz w:val="24"/>
          <w:szCs w:val="24"/>
        </w:rPr>
      </w:pPr>
      <w:r w:rsidRPr="00B75972">
        <w:rPr>
          <w:rFonts w:ascii="Arial" w:hAnsi="Arial" w:cs="Arial"/>
          <w:bCs/>
          <w:sz w:val="24"/>
          <w:szCs w:val="24"/>
        </w:rPr>
        <w:t>A collaborative, multi-disciplinary, inter agency approach is taken to meet all the needs of patients with or 'At risk' of lower limb ulcers developing.</w:t>
      </w:r>
    </w:p>
    <w:p w14:paraId="3AA1DD06" w14:textId="77777777" w:rsidR="00D631B3" w:rsidRPr="00B75972" w:rsidRDefault="00D631B3" w:rsidP="00D631B3">
      <w:pPr>
        <w:jc w:val="both"/>
        <w:rPr>
          <w:rFonts w:ascii="Arial" w:hAnsi="Arial" w:cs="Arial"/>
          <w:bCs/>
          <w:sz w:val="24"/>
          <w:szCs w:val="24"/>
        </w:rPr>
      </w:pPr>
      <w:r w:rsidRPr="00B75972">
        <w:rPr>
          <w:rFonts w:ascii="Arial" w:hAnsi="Arial" w:cs="Arial"/>
          <w:bCs/>
          <w:sz w:val="24"/>
          <w:szCs w:val="24"/>
        </w:rPr>
        <w:t>Patients, staff and carers should have access to the equipment and resources necessary to deliver quality care.</w:t>
      </w:r>
    </w:p>
    <w:p w14:paraId="6EA8EFD7" w14:textId="77777777" w:rsidR="002707F7" w:rsidRPr="00B75972" w:rsidRDefault="00D631B3" w:rsidP="00D631B3">
      <w:pPr>
        <w:jc w:val="both"/>
        <w:rPr>
          <w:rFonts w:ascii="Arial" w:hAnsi="Arial" w:cs="Arial"/>
          <w:bCs/>
          <w:sz w:val="24"/>
          <w:szCs w:val="24"/>
        </w:rPr>
      </w:pPr>
      <w:r w:rsidRPr="00B75972">
        <w:rPr>
          <w:rFonts w:ascii="Arial" w:hAnsi="Arial" w:cs="Arial"/>
          <w:bCs/>
          <w:sz w:val="24"/>
          <w:szCs w:val="24"/>
        </w:rPr>
        <w:t>Monitoring of ulcer healing rates and recurrence rates as an indicator of quality care should be undertaken regularly.</w:t>
      </w:r>
    </w:p>
    <w:p w14:paraId="620601F1" w14:textId="77777777" w:rsidR="002707F7" w:rsidRPr="00B75972" w:rsidRDefault="002707F7" w:rsidP="002707F7">
      <w:pPr>
        <w:jc w:val="both"/>
        <w:rPr>
          <w:rFonts w:ascii="Arial" w:hAnsi="Arial" w:cs="Arial"/>
          <w:b/>
          <w:sz w:val="24"/>
          <w:szCs w:val="24"/>
        </w:rPr>
      </w:pPr>
    </w:p>
    <w:p w14:paraId="1B8557B0" w14:textId="77777777" w:rsidR="002707F7" w:rsidRPr="00B75972" w:rsidRDefault="002707F7" w:rsidP="007557ED">
      <w:pPr>
        <w:numPr>
          <w:ilvl w:val="0"/>
          <w:numId w:val="10"/>
        </w:numPr>
        <w:spacing w:after="0" w:line="240" w:lineRule="auto"/>
        <w:jc w:val="both"/>
        <w:rPr>
          <w:rFonts w:ascii="Arial" w:hAnsi="Arial" w:cs="Arial"/>
          <w:b/>
          <w:sz w:val="24"/>
          <w:szCs w:val="24"/>
        </w:rPr>
      </w:pPr>
      <w:r w:rsidRPr="00B75972">
        <w:rPr>
          <w:rFonts w:ascii="Arial" w:hAnsi="Arial" w:cs="Arial"/>
          <w:b/>
          <w:sz w:val="24"/>
          <w:szCs w:val="24"/>
        </w:rPr>
        <w:t>Procedure / Process</w:t>
      </w:r>
    </w:p>
    <w:p w14:paraId="6581CC4F" w14:textId="77777777" w:rsidR="00B75972" w:rsidRDefault="00B75972" w:rsidP="00B70754">
      <w:pPr>
        <w:rPr>
          <w:rFonts w:ascii="Arial" w:eastAsia="Calibri" w:hAnsi="Arial" w:cs="Arial"/>
          <w:sz w:val="24"/>
          <w:szCs w:val="24"/>
        </w:rPr>
      </w:pPr>
    </w:p>
    <w:p w14:paraId="3F87D694" w14:textId="4457F2BD" w:rsidR="004C420A" w:rsidRPr="00B75972" w:rsidRDefault="006457B2" w:rsidP="00B70754">
      <w:pPr>
        <w:rPr>
          <w:rFonts w:ascii="Arial" w:eastAsia="Calibri" w:hAnsi="Arial" w:cs="Arial"/>
          <w:sz w:val="24"/>
          <w:szCs w:val="24"/>
        </w:rPr>
      </w:pPr>
      <w:r w:rsidRPr="00B75972">
        <w:rPr>
          <w:rFonts w:ascii="Arial" w:eastAsia="Calibri" w:hAnsi="Arial" w:cs="Arial"/>
          <w:sz w:val="24"/>
          <w:szCs w:val="24"/>
        </w:rPr>
        <w:t>All lower limb ulcers have an underlying cause, and an accurate diagnosis is essential to determine the appropriate treatment pathway. A full clinical history and physical examination should be conducted for a patient presenting with either their first or recurrent lower limb ulcer and assessment should be ongoing thereafter. The assessment of the patient and diagnosis of the cause of ulceration should be undertaken by a health care professional trained in leg ulcer management within 14 days of referral and include the following information</w:t>
      </w:r>
      <w:r w:rsidR="007D03CB">
        <w:rPr>
          <w:rFonts w:ascii="Arial" w:eastAsia="Calibri" w:hAnsi="Arial" w:cs="Arial"/>
          <w:sz w:val="24"/>
          <w:szCs w:val="24"/>
        </w:rPr>
        <w:t>:</w:t>
      </w:r>
    </w:p>
    <w:p w14:paraId="593FCA79" w14:textId="77777777" w:rsidR="00B75972" w:rsidRDefault="00B75972" w:rsidP="00B20229">
      <w:pPr>
        <w:rPr>
          <w:rFonts w:ascii="Arial" w:hAnsi="Arial" w:cs="Arial"/>
          <w:b/>
          <w:bCs/>
          <w:sz w:val="24"/>
          <w:szCs w:val="24"/>
        </w:rPr>
      </w:pPr>
    </w:p>
    <w:p w14:paraId="7F477492" w14:textId="77777777" w:rsidR="00B20229" w:rsidRPr="00B75972" w:rsidRDefault="00B20229" w:rsidP="00B20229">
      <w:pPr>
        <w:rPr>
          <w:rFonts w:ascii="Arial" w:hAnsi="Arial" w:cs="Arial"/>
          <w:b/>
          <w:bCs/>
          <w:sz w:val="24"/>
          <w:szCs w:val="24"/>
        </w:rPr>
      </w:pPr>
      <w:r w:rsidRPr="00B75972">
        <w:rPr>
          <w:rFonts w:ascii="Arial" w:hAnsi="Arial" w:cs="Arial"/>
          <w:b/>
          <w:bCs/>
          <w:sz w:val="24"/>
          <w:szCs w:val="24"/>
        </w:rPr>
        <w:t>A</w:t>
      </w:r>
      <w:r w:rsidR="00B75972">
        <w:rPr>
          <w:rFonts w:ascii="Arial" w:hAnsi="Arial" w:cs="Arial"/>
          <w:b/>
          <w:bCs/>
          <w:sz w:val="24"/>
          <w:szCs w:val="24"/>
        </w:rPr>
        <w:t>ssessment</w:t>
      </w:r>
    </w:p>
    <w:p w14:paraId="73500577" w14:textId="77777777" w:rsidR="008426AE" w:rsidRPr="00B75972" w:rsidRDefault="008426AE" w:rsidP="00B70754">
      <w:pPr>
        <w:rPr>
          <w:rFonts w:ascii="Arial" w:hAnsi="Arial" w:cs="Arial"/>
          <w:b/>
          <w:bCs/>
          <w:sz w:val="24"/>
          <w:szCs w:val="24"/>
        </w:rPr>
      </w:pPr>
      <w:r w:rsidRPr="00B75972">
        <w:rPr>
          <w:rFonts w:ascii="Arial" w:hAnsi="Arial" w:cs="Arial"/>
          <w:b/>
          <w:bCs/>
          <w:sz w:val="24"/>
          <w:szCs w:val="24"/>
        </w:rPr>
        <w:t>Demographic Details</w:t>
      </w:r>
    </w:p>
    <w:p w14:paraId="5FEE8CF5" w14:textId="73A2B14C" w:rsidR="00487D43" w:rsidRPr="00B75972" w:rsidRDefault="00487D43" w:rsidP="007557ED">
      <w:pPr>
        <w:pStyle w:val="ListParagraph"/>
        <w:numPr>
          <w:ilvl w:val="0"/>
          <w:numId w:val="11"/>
        </w:numPr>
        <w:spacing w:line="278" w:lineRule="auto"/>
        <w:rPr>
          <w:rFonts w:ascii="Arial" w:hAnsi="Arial" w:cs="Arial"/>
          <w:sz w:val="24"/>
          <w:szCs w:val="24"/>
        </w:rPr>
      </w:pPr>
      <w:r w:rsidRPr="00B75972">
        <w:rPr>
          <w:rFonts w:ascii="Arial" w:hAnsi="Arial" w:cs="Arial"/>
          <w:sz w:val="24"/>
          <w:szCs w:val="24"/>
        </w:rPr>
        <w:t xml:space="preserve">Date and time of initial </w:t>
      </w:r>
      <w:r w:rsidR="00724B85" w:rsidRPr="00B75972">
        <w:rPr>
          <w:rFonts w:ascii="Arial" w:hAnsi="Arial" w:cs="Arial"/>
          <w:sz w:val="24"/>
          <w:szCs w:val="24"/>
        </w:rPr>
        <w:t>assessment</w:t>
      </w:r>
    </w:p>
    <w:p w14:paraId="5DA26E0A" w14:textId="5577E540" w:rsidR="00487D43" w:rsidRPr="00B75972" w:rsidRDefault="00487D43" w:rsidP="007557ED">
      <w:pPr>
        <w:pStyle w:val="ListParagraph"/>
        <w:numPr>
          <w:ilvl w:val="0"/>
          <w:numId w:val="11"/>
        </w:numPr>
        <w:spacing w:line="278" w:lineRule="auto"/>
        <w:rPr>
          <w:rFonts w:ascii="Arial" w:hAnsi="Arial" w:cs="Arial"/>
          <w:sz w:val="24"/>
          <w:szCs w:val="24"/>
        </w:rPr>
      </w:pPr>
      <w:r w:rsidRPr="00B75972">
        <w:rPr>
          <w:rFonts w:ascii="Arial" w:hAnsi="Arial" w:cs="Arial"/>
          <w:sz w:val="24"/>
          <w:szCs w:val="24"/>
        </w:rPr>
        <w:t xml:space="preserve">Name, address, NHS number, contact telephone number, date of </w:t>
      </w:r>
      <w:r w:rsidR="00724B85" w:rsidRPr="00B75972">
        <w:rPr>
          <w:rFonts w:ascii="Arial" w:hAnsi="Arial" w:cs="Arial"/>
          <w:sz w:val="24"/>
          <w:szCs w:val="24"/>
        </w:rPr>
        <w:t>birth</w:t>
      </w:r>
    </w:p>
    <w:p w14:paraId="3B646A12" w14:textId="3EB233BE" w:rsidR="00487D43" w:rsidRPr="00B75972" w:rsidRDefault="00487D43" w:rsidP="007557ED">
      <w:pPr>
        <w:pStyle w:val="ListParagraph"/>
        <w:numPr>
          <w:ilvl w:val="0"/>
          <w:numId w:val="11"/>
        </w:numPr>
        <w:spacing w:line="278" w:lineRule="auto"/>
        <w:rPr>
          <w:rFonts w:ascii="Arial" w:hAnsi="Arial" w:cs="Arial"/>
          <w:sz w:val="24"/>
          <w:szCs w:val="24"/>
        </w:rPr>
      </w:pPr>
      <w:r w:rsidRPr="00B75972">
        <w:rPr>
          <w:rFonts w:ascii="Arial" w:hAnsi="Arial" w:cs="Arial"/>
          <w:sz w:val="24"/>
          <w:szCs w:val="24"/>
        </w:rPr>
        <w:t>District/Community/Clinic nurse</w:t>
      </w:r>
      <w:r w:rsidR="007D03CB">
        <w:rPr>
          <w:rFonts w:ascii="Arial" w:hAnsi="Arial" w:cs="Arial"/>
          <w:sz w:val="24"/>
          <w:szCs w:val="24"/>
        </w:rPr>
        <w:t>’</w:t>
      </w:r>
      <w:r w:rsidRPr="00B75972">
        <w:rPr>
          <w:rFonts w:ascii="Arial" w:hAnsi="Arial" w:cs="Arial"/>
          <w:sz w:val="24"/>
          <w:szCs w:val="24"/>
        </w:rPr>
        <w:t>s name</w:t>
      </w:r>
      <w:r w:rsidR="007D03CB">
        <w:rPr>
          <w:rFonts w:ascii="Arial" w:hAnsi="Arial" w:cs="Arial"/>
          <w:sz w:val="24"/>
          <w:szCs w:val="24"/>
        </w:rPr>
        <w:t xml:space="preserve"> and</w:t>
      </w:r>
      <w:r w:rsidRPr="00B75972">
        <w:rPr>
          <w:rFonts w:ascii="Arial" w:hAnsi="Arial" w:cs="Arial"/>
          <w:sz w:val="24"/>
          <w:szCs w:val="24"/>
        </w:rPr>
        <w:t xml:space="preserve"> contact </w:t>
      </w:r>
      <w:r w:rsidR="00724B85" w:rsidRPr="00B75972">
        <w:rPr>
          <w:rFonts w:ascii="Arial" w:hAnsi="Arial" w:cs="Arial"/>
          <w:sz w:val="24"/>
          <w:szCs w:val="24"/>
        </w:rPr>
        <w:t>details</w:t>
      </w:r>
    </w:p>
    <w:p w14:paraId="164618B9" w14:textId="77777777" w:rsidR="00487D43" w:rsidRPr="00B75972" w:rsidRDefault="00487D43" w:rsidP="007557ED">
      <w:pPr>
        <w:pStyle w:val="ListParagraph"/>
        <w:numPr>
          <w:ilvl w:val="0"/>
          <w:numId w:val="11"/>
        </w:numPr>
        <w:spacing w:line="278" w:lineRule="auto"/>
        <w:rPr>
          <w:rFonts w:ascii="Arial" w:hAnsi="Arial" w:cs="Arial"/>
          <w:sz w:val="24"/>
          <w:szCs w:val="24"/>
        </w:rPr>
      </w:pPr>
      <w:r w:rsidRPr="00B75972">
        <w:rPr>
          <w:rFonts w:ascii="Arial" w:hAnsi="Arial" w:cs="Arial"/>
          <w:sz w:val="24"/>
          <w:szCs w:val="24"/>
        </w:rPr>
        <w:t>GP's name, address, telephone number</w:t>
      </w:r>
    </w:p>
    <w:p w14:paraId="1A2F1F11" w14:textId="77777777" w:rsidR="00B20229" w:rsidRPr="00B75972" w:rsidRDefault="00B20229" w:rsidP="00B20229">
      <w:pPr>
        <w:rPr>
          <w:rFonts w:ascii="Arial" w:hAnsi="Arial" w:cs="Arial"/>
          <w:b/>
          <w:bCs/>
          <w:sz w:val="24"/>
          <w:szCs w:val="24"/>
        </w:rPr>
      </w:pPr>
      <w:r w:rsidRPr="00B75972">
        <w:rPr>
          <w:rFonts w:ascii="Arial" w:hAnsi="Arial" w:cs="Arial"/>
          <w:b/>
          <w:bCs/>
          <w:sz w:val="24"/>
          <w:szCs w:val="24"/>
        </w:rPr>
        <w:t>Current Leg ulcer treatments and investigation</w:t>
      </w:r>
    </w:p>
    <w:p w14:paraId="1CC788F3" w14:textId="77777777" w:rsidR="00B20229" w:rsidRPr="00B75972" w:rsidRDefault="00B20229" w:rsidP="007557ED">
      <w:pPr>
        <w:pStyle w:val="ListParagraph"/>
        <w:numPr>
          <w:ilvl w:val="0"/>
          <w:numId w:val="12"/>
        </w:numPr>
        <w:spacing w:line="278" w:lineRule="auto"/>
        <w:rPr>
          <w:rFonts w:ascii="Arial" w:hAnsi="Arial" w:cs="Arial"/>
          <w:sz w:val="24"/>
          <w:szCs w:val="24"/>
        </w:rPr>
      </w:pPr>
      <w:r w:rsidRPr="00B75972">
        <w:rPr>
          <w:rFonts w:ascii="Arial" w:hAnsi="Arial" w:cs="Arial"/>
          <w:sz w:val="24"/>
          <w:szCs w:val="24"/>
        </w:rPr>
        <w:t>Allergies/skin sensitivities and medication</w:t>
      </w:r>
    </w:p>
    <w:p w14:paraId="2DDD877A" w14:textId="4378A3C6" w:rsidR="00B20229" w:rsidRPr="00B75972" w:rsidRDefault="00B20229" w:rsidP="007557ED">
      <w:pPr>
        <w:pStyle w:val="ListParagraph"/>
        <w:numPr>
          <w:ilvl w:val="0"/>
          <w:numId w:val="12"/>
        </w:numPr>
        <w:spacing w:line="278" w:lineRule="auto"/>
        <w:rPr>
          <w:rFonts w:ascii="Arial" w:hAnsi="Arial" w:cs="Arial"/>
          <w:sz w:val="24"/>
          <w:szCs w:val="24"/>
        </w:rPr>
      </w:pPr>
      <w:r w:rsidRPr="00B75972">
        <w:rPr>
          <w:rFonts w:ascii="Arial" w:hAnsi="Arial" w:cs="Arial"/>
          <w:sz w:val="24"/>
          <w:szCs w:val="24"/>
        </w:rPr>
        <w:t xml:space="preserve">Include any pathology test </w:t>
      </w:r>
      <w:r w:rsidR="00724B85" w:rsidRPr="00B75972">
        <w:rPr>
          <w:rFonts w:ascii="Arial" w:hAnsi="Arial" w:cs="Arial"/>
          <w:sz w:val="24"/>
          <w:szCs w:val="24"/>
        </w:rPr>
        <w:t>results</w:t>
      </w:r>
    </w:p>
    <w:p w14:paraId="26A32BD0" w14:textId="7177D714" w:rsidR="006B0594" w:rsidRPr="00B75972" w:rsidRDefault="00B20229" w:rsidP="007557ED">
      <w:pPr>
        <w:pStyle w:val="ListParagraph"/>
        <w:numPr>
          <w:ilvl w:val="0"/>
          <w:numId w:val="12"/>
        </w:numPr>
        <w:spacing w:line="278" w:lineRule="auto"/>
        <w:rPr>
          <w:rFonts w:ascii="Arial" w:hAnsi="Arial" w:cs="Arial"/>
          <w:sz w:val="24"/>
          <w:szCs w:val="24"/>
        </w:rPr>
      </w:pPr>
      <w:r w:rsidRPr="00B75972">
        <w:rPr>
          <w:rFonts w:ascii="Arial" w:hAnsi="Arial" w:cs="Arial"/>
          <w:sz w:val="24"/>
          <w:szCs w:val="24"/>
        </w:rPr>
        <w:t xml:space="preserve">Results of investigations; </w:t>
      </w:r>
      <w:r w:rsidR="007D03CB">
        <w:rPr>
          <w:rFonts w:ascii="Arial" w:hAnsi="Arial" w:cs="Arial"/>
          <w:sz w:val="24"/>
          <w:szCs w:val="24"/>
        </w:rPr>
        <w:t>v</w:t>
      </w:r>
      <w:r w:rsidRPr="00B75972">
        <w:rPr>
          <w:rFonts w:ascii="Arial" w:hAnsi="Arial" w:cs="Arial"/>
          <w:sz w:val="24"/>
          <w:szCs w:val="24"/>
        </w:rPr>
        <w:t>ital signs, BMI, recent blood results</w:t>
      </w:r>
    </w:p>
    <w:p w14:paraId="5CD491E5" w14:textId="77777777" w:rsidR="00DF28B1" w:rsidRPr="00B75972" w:rsidRDefault="00DF28B1" w:rsidP="006B0594">
      <w:pPr>
        <w:spacing w:line="278" w:lineRule="auto"/>
        <w:rPr>
          <w:rFonts w:ascii="Arial" w:hAnsi="Arial" w:cs="Arial"/>
          <w:b/>
          <w:bCs/>
          <w:sz w:val="24"/>
          <w:szCs w:val="24"/>
        </w:rPr>
      </w:pPr>
      <w:r w:rsidRPr="00B75972">
        <w:rPr>
          <w:rFonts w:ascii="Arial" w:hAnsi="Arial" w:cs="Arial"/>
          <w:b/>
          <w:bCs/>
          <w:sz w:val="24"/>
          <w:szCs w:val="24"/>
        </w:rPr>
        <w:t>Medical History</w:t>
      </w:r>
    </w:p>
    <w:p w14:paraId="61EDD508" w14:textId="7CE75E7A"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t xml:space="preserve">Past </w:t>
      </w:r>
      <w:r w:rsidR="007D03CB">
        <w:rPr>
          <w:rFonts w:ascii="Arial" w:hAnsi="Arial" w:cs="Arial"/>
          <w:sz w:val="24"/>
          <w:szCs w:val="24"/>
        </w:rPr>
        <w:t>and</w:t>
      </w:r>
      <w:r w:rsidRPr="00B75972">
        <w:rPr>
          <w:rFonts w:ascii="Arial" w:hAnsi="Arial" w:cs="Arial"/>
          <w:sz w:val="24"/>
          <w:szCs w:val="24"/>
        </w:rPr>
        <w:t xml:space="preserve"> Current medical history: e.g. Diabetes mellitus. Tick box as appropriate</w:t>
      </w:r>
    </w:p>
    <w:p w14:paraId="7C1281BF" w14:textId="77777777"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t xml:space="preserve">Anaemia </w:t>
      </w:r>
    </w:p>
    <w:p w14:paraId="6D088787" w14:textId="77777777"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t>Deep vein thrombosis (DVT) in the affected leg</w:t>
      </w:r>
    </w:p>
    <w:p w14:paraId="7B442BB8" w14:textId="77777777"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t>Phlebitis of the affected leg</w:t>
      </w:r>
    </w:p>
    <w:p w14:paraId="014E1E6B" w14:textId="77777777"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lastRenderedPageBreak/>
        <w:t xml:space="preserve">Number of pregnancies </w:t>
      </w:r>
    </w:p>
    <w:p w14:paraId="2CF1A9FE" w14:textId="77777777"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t>Obesity</w:t>
      </w:r>
    </w:p>
    <w:p w14:paraId="4E1334D0" w14:textId="2DD70D56"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t xml:space="preserve">Past surgery: including past venous </w:t>
      </w:r>
      <w:r w:rsidR="00006629">
        <w:rPr>
          <w:rFonts w:ascii="Arial" w:hAnsi="Arial" w:cs="Arial"/>
          <w:sz w:val="24"/>
          <w:szCs w:val="24"/>
        </w:rPr>
        <w:t>and</w:t>
      </w:r>
      <w:r w:rsidRPr="00B75972">
        <w:rPr>
          <w:rFonts w:ascii="Arial" w:hAnsi="Arial" w:cs="Arial"/>
          <w:sz w:val="24"/>
          <w:szCs w:val="24"/>
        </w:rPr>
        <w:t xml:space="preserve"> arterial </w:t>
      </w:r>
      <w:r w:rsidR="00724B85" w:rsidRPr="00B75972">
        <w:rPr>
          <w:rFonts w:ascii="Arial" w:hAnsi="Arial" w:cs="Arial"/>
          <w:sz w:val="24"/>
          <w:szCs w:val="24"/>
        </w:rPr>
        <w:t>operations.</w:t>
      </w:r>
      <w:r w:rsidRPr="00B75972">
        <w:rPr>
          <w:rFonts w:ascii="Arial" w:hAnsi="Arial" w:cs="Arial"/>
          <w:sz w:val="24"/>
          <w:szCs w:val="24"/>
        </w:rPr>
        <w:t xml:space="preserve"> </w:t>
      </w:r>
    </w:p>
    <w:p w14:paraId="51DDF61A" w14:textId="77777777"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t xml:space="preserve">Past fractures of the legs and lower limb orthopaedic operations </w:t>
      </w:r>
    </w:p>
    <w:p w14:paraId="4B372035" w14:textId="77777777"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t xml:space="preserve">Any prolonged periods of bed rest i.e. more than 4 days </w:t>
      </w:r>
    </w:p>
    <w:p w14:paraId="1CDB6626" w14:textId="37ADBFC3"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t xml:space="preserve">Smoking </w:t>
      </w:r>
      <w:r w:rsidR="00006629">
        <w:rPr>
          <w:rFonts w:ascii="Arial" w:hAnsi="Arial" w:cs="Arial"/>
          <w:sz w:val="24"/>
          <w:szCs w:val="24"/>
        </w:rPr>
        <w:t>and</w:t>
      </w:r>
      <w:r w:rsidRPr="00B75972">
        <w:rPr>
          <w:rFonts w:ascii="Arial" w:hAnsi="Arial" w:cs="Arial"/>
          <w:sz w:val="24"/>
          <w:szCs w:val="24"/>
        </w:rPr>
        <w:t xml:space="preserve"> alcohol history</w:t>
      </w:r>
    </w:p>
    <w:p w14:paraId="27EA91EE" w14:textId="77777777"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t xml:space="preserve">Nutritional and hydration level </w:t>
      </w:r>
    </w:p>
    <w:p w14:paraId="6CED0DEE" w14:textId="35F3EC9C"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t>Family history including leg ulceration, varicose veins, heart disease, stroke, diabetes etc</w:t>
      </w:r>
    </w:p>
    <w:p w14:paraId="5D3C65AF" w14:textId="77777777" w:rsidR="00DF28B1" w:rsidRPr="00B75972" w:rsidRDefault="00DF28B1" w:rsidP="007557ED">
      <w:pPr>
        <w:pStyle w:val="ListParagraph"/>
        <w:numPr>
          <w:ilvl w:val="0"/>
          <w:numId w:val="14"/>
        </w:numPr>
        <w:spacing w:line="278" w:lineRule="auto"/>
        <w:rPr>
          <w:rFonts w:ascii="Arial" w:hAnsi="Arial" w:cs="Arial"/>
          <w:sz w:val="24"/>
          <w:szCs w:val="24"/>
        </w:rPr>
      </w:pPr>
      <w:r w:rsidRPr="00B75972">
        <w:rPr>
          <w:rFonts w:ascii="Arial" w:hAnsi="Arial" w:cs="Arial"/>
          <w:sz w:val="24"/>
          <w:szCs w:val="24"/>
        </w:rPr>
        <w:t>Medications</w:t>
      </w:r>
    </w:p>
    <w:p w14:paraId="7115DF16" w14:textId="77777777" w:rsidR="006B0594" w:rsidRPr="00B75972" w:rsidRDefault="006B0594" w:rsidP="006B0594">
      <w:pPr>
        <w:spacing w:line="278" w:lineRule="auto"/>
        <w:rPr>
          <w:rFonts w:ascii="Arial" w:hAnsi="Arial" w:cs="Arial"/>
          <w:b/>
          <w:bCs/>
          <w:sz w:val="24"/>
          <w:szCs w:val="24"/>
        </w:rPr>
      </w:pPr>
      <w:r w:rsidRPr="00B75972">
        <w:rPr>
          <w:rFonts w:ascii="Arial" w:hAnsi="Arial" w:cs="Arial"/>
          <w:b/>
          <w:bCs/>
          <w:sz w:val="24"/>
          <w:szCs w:val="24"/>
        </w:rPr>
        <w:t>Pain</w:t>
      </w:r>
    </w:p>
    <w:p w14:paraId="6F1C3A23" w14:textId="1FA271C9" w:rsidR="006B0594" w:rsidRPr="00B75972" w:rsidRDefault="006B0594" w:rsidP="007557ED">
      <w:pPr>
        <w:pStyle w:val="ListParagraph"/>
        <w:numPr>
          <w:ilvl w:val="0"/>
          <w:numId w:val="13"/>
        </w:numPr>
        <w:spacing w:line="278" w:lineRule="auto"/>
        <w:rPr>
          <w:rFonts w:ascii="Arial" w:hAnsi="Arial" w:cs="Arial"/>
          <w:sz w:val="24"/>
          <w:szCs w:val="24"/>
        </w:rPr>
      </w:pPr>
      <w:r w:rsidRPr="00B75972">
        <w:rPr>
          <w:rFonts w:ascii="Arial" w:hAnsi="Arial" w:cs="Arial"/>
          <w:sz w:val="24"/>
          <w:szCs w:val="24"/>
        </w:rPr>
        <w:t>Patient reported pain using a 1-10 scale with 10 being the most pain</w:t>
      </w:r>
    </w:p>
    <w:p w14:paraId="28EF4754" w14:textId="77777777" w:rsidR="006B0594" w:rsidRPr="00B75972" w:rsidRDefault="006B0594" w:rsidP="007557ED">
      <w:pPr>
        <w:pStyle w:val="ListParagraph"/>
        <w:numPr>
          <w:ilvl w:val="0"/>
          <w:numId w:val="13"/>
        </w:numPr>
        <w:spacing w:line="278" w:lineRule="auto"/>
        <w:rPr>
          <w:rFonts w:ascii="Arial" w:hAnsi="Arial" w:cs="Arial"/>
          <w:sz w:val="24"/>
          <w:szCs w:val="24"/>
        </w:rPr>
      </w:pPr>
      <w:r w:rsidRPr="00B75972">
        <w:rPr>
          <w:rFonts w:ascii="Arial" w:hAnsi="Arial" w:cs="Arial"/>
          <w:sz w:val="24"/>
          <w:szCs w:val="24"/>
        </w:rPr>
        <w:t>Constant or intermittent</w:t>
      </w:r>
    </w:p>
    <w:p w14:paraId="7E9029AB" w14:textId="77777777" w:rsidR="006B0594" w:rsidRPr="00B75972" w:rsidRDefault="006B0594" w:rsidP="007557ED">
      <w:pPr>
        <w:pStyle w:val="ListParagraph"/>
        <w:numPr>
          <w:ilvl w:val="0"/>
          <w:numId w:val="13"/>
        </w:numPr>
        <w:spacing w:line="278" w:lineRule="auto"/>
        <w:rPr>
          <w:rFonts w:ascii="Arial" w:hAnsi="Arial" w:cs="Arial"/>
          <w:sz w:val="24"/>
          <w:szCs w:val="24"/>
        </w:rPr>
      </w:pPr>
      <w:r w:rsidRPr="00B75972">
        <w:rPr>
          <w:rFonts w:ascii="Arial" w:hAnsi="Arial" w:cs="Arial"/>
          <w:sz w:val="24"/>
          <w:szCs w:val="24"/>
        </w:rPr>
        <w:t>Day or night</w:t>
      </w:r>
    </w:p>
    <w:p w14:paraId="7B9B823F" w14:textId="77777777" w:rsidR="002E021D" w:rsidRPr="00B75972" w:rsidRDefault="006B0594" w:rsidP="007557ED">
      <w:pPr>
        <w:pStyle w:val="ListParagraph"/>
        <w:numPr>
          <w:ilvl w:val="0"/>
          <w:numId w:val="13"/>
        </w:numPr>
        <w:spacing w:line="278" w:lineRule="auto"/>
        <w:rPr>
          <w:rFonts w:ascii="Arial" w:hAnsi="Arial" w:cs="Arial"/>
          <w:sz w:val="24"/>
          <w:szCs w:val="24"/>
        </w:rPr>
      </w:pPr>
      <w:r w:rsidRPr="00B75972">
        <w:rPr>
          <w:rFonts w:ascii="Arial" w:hAnsi="Arial" w:cs="Arial"/>
          <w:sz w:val="24"/>
          <w:szCs w:val="24"/>
        </w:rPr>
        <w:t>At dressing change</w:t>
      </w:r>
    </w:p>
    <w:p w14:paraId="17E0B847" w14:textId="77777777" w:rsidR="004336A8" w:rsidRPr="00B75972" w:rsidRDefault="004336A8" w:rsidP="007557ED">
      <w:pPr>
        <w:pStyle w:val="ListParagraph"/>
        <w:numPr>
          <w:ilvl w:val="0"/>
          <w:numId w:val="13"/>
        </w:numPr>
        <w:spacing w:line="278" w:lineRule="auto"/>
        <w:rPr>
          <w:rFonts w:ascii="Arial" w:hAnsi="Arial" w:cs="Arial"/>
          <w:sz w:val="24"/>
          <w:szCs w:val="24"/>
        </w:rPr>
      </w:pPr>
      <w:r w:rsidRPr="00B75972">
        <w:rPr>
          <w:rFonts w:ascii="Arial" w:hAnsi="Arial" w:cs="Arial"/>
          <w:sz w:val="24"/>
          <w:szCs w:val="24"/>
        </w:rPr>
        <w:t xml:space="preserve">What helps the </w:t>
      </w:r>
      <w:r w:rsidR="00724B85" w:rsidRPr="00B75972">
        <w:rPr>
          <w:rFonts w:ascii="Arial" w:hAnsi="Arial" w:cs="Arial"/>
          <w:sz w:val="24"/>
          <w:szCs w:val="24"/>
        </w:rPr>
        <w:t>patients?</w:t>
      </w:r>
    </w:p>
    <w:p w14:paraId="230A4C58" w14:textId="77777777" w:rsidR="004336A8" w:rsidRPr="00B75972" w:rsidRDefault="004336A8" w:rsidP="007557ED">
      <w:pPr>
        <w:pStyle w:val="ListParagraph"/>
        <w:numPr>
          <w:ilvl w:val="0"/>
          <w:numId w:val="13"/>
        </w:numPr>
        <w:spacing w:line="278" w:lineRule="auto"/>
        <w:rPr>
          <w:rFonts w:ascii="Arial" w:hAnsi="Arial" w:cs="Arial"/>
          <w:sz w:val="24"/>
          <w:szCs w:val="24"/>
        </w:rPr>
      </w:pPr>
      <w:r w:rsidRPr="00B75972">
        <w:rPr>
          <w:rFonts w:ascii="Arial" w:hAnsi="Arial" w:cs="Arial"/>
          <w:sz w:val="24"/>
          <w:szCs w:val="24"/>
        </w:rPr>
        <w:t xml:space="preserve">Impact of the ulcer on the </w:t>
      </w:r>
      <w:r w:rsidR="00724B85" w:rsidRPr="00B75972">
        <w:rPr>
          <w:rFonts w:ascii="Arial" w:hAnsi="Arial" w:cs="Arial"/>
          <w:sz w:val="24"/>
          <w:szCs w:val="24"/>
        </w:rPr>
        <w:t>patient’s</w:t>
      </w:r>
      <w:r w:rsidRPr="00B75972">
        <w:rPr>
          <w:rFonts w:ascii="Arial" w:hAnsi="Arial" w:cs="Arial"/>
          <w:sz w:val="24"/>
          <w:szCs w:val="24"/>
        </w:rPr>
        <w:t xml:space="preserve"> quality of life</w:t>
      </w:r>
    </w:p>
    <w:p w14:paraId="5D1F898F" w14:textId="77777777" w:rsidR="002E021D" w:rsidRPr="00B75972" w:rsidRDefault="002E021D" w:rsidP="002E021D">
      <w:pPr>
        <w:spacing w:line="278" w:lineRule="auto"/>
        <w:rPr>
          <w:rFonts w:ascii="Arial" w:hAnsi="Arial" w:cs="Arial"/>
          <w:b/>
          <w:bCs/>
          <w:sz w:val="24"/>
          <w:szCs w:val="24"/>
        </w:rPr>
      </w:pPr>
      <w:r w:rsidRPr="00B75972">
        <w:rPr>
          <w:rFonts w:ascii="Arial" w:hAnsi="Arial" w:cs="Arial"/>
          <w:b/>
          <w:bCs/>
          <w:sz w:val="24"/>
          <w:szCs w:val="24"/>
        </w:rPr>
        <w:t>Nutritional Assessment</w:t>
      </w:r>
    </w:p>
    <w:p w14:paraId="1DED18A1" w14:textId="77777777" w:rsidR="002E021D" w:rsidRPr="00B75972" w:rsidRDefault="002E021D" w:rsidP="002E021D">
      <w:pPr>
        <w:spacing w:line="278" w:lineRule="auto"/>
        <w:rPr>
          <w:rFonts w:ascii="Arial" w:hAnsi="Arial" w:cs="Arial"/>
          <w:sz w:val="24"/>
          <w:szCs w:val="24"/>
        </w:rPr>
      </w:pPr>
      <w:r w:rsidRPr="54506F6B">
        <w:rPr>
          <w:rFonts w:ascii="Arial" w:hAnsi="Arial" w:cs="Arial"/>
          <w:sz w:val="24"/>
          <w:szCs w:val="24"/>
        </w:rPr>
        <w:t xml:space="preserve">All patients should be screened for 'risk of' or actual </w:t>
      </w:r>
      <w:r w:rsidR="00724B85" w:rsidRPr="54506F6B">
        <w:rPr>
          <w:rFonts w:ascii="Arial" w:hAnsi="Arial" w:cs="Arial"/>
          <w:sz w:val="24"/>
          <w:szCs w:val="24"/>
        </w:rPr>
        <w:t>malnutrition and</w:t>
      </w:r>
      <w:r w:rsidRPr="54506F6B">
        <w:rPr>
          <w:rFonts w:ascii="Arial" w:hAnsi="Arial" w:cs="Arial"/>
          <w:sz w:val="24"/>
          <w:szCs w:val="24"/>
        </w:rPr>
        <w:t xml:space="preserve"> be advised on a well-balanced diet in accordance with their wishes. Use of MUST tool recommended.</w:t>
      </w:r>
    </w:p>
    <w:p w14:paraId="2BD69E9F" w14:textId="77777777" w:rsidR="002E021D" w:rsidRPr="00B75972" w:rsidRDefault="002E021D" w:rsidP="002E021D">
      <w:pPr>
        <w:spacing w:line="278" w:lineRule="auto"/>
        <w:rPr>
          <w:rFonts w:ascii="Arial" w:hAnsi="Arial" w:cs="Arial"/>
          <w:sz w:val="24"/>
          <w:szCs w:val="24"/>
        </w:rPr>
      </w:pPr>
      <w:r w:rsidRPr="54506F6B">
        <w:rPr>
          <w:rFonts w:ascii="Arial" w:hAnsi="Arial" w:cs="Arial"/>
          <w:sz w:val="24"/>
          <w:szCs w:val="24"/>
        </w:rPr>
        <w:t xml:space="preserve">Patients considered as 'malnourished', or 'at risk' of malnutrition should be managed according to local and national guidance. </w:t>
      </w:r>
    </w:p>
    <w:p w14:paraId="63901433" w14:textId="77777777" w:rsidR="002E021D" w:rsidRPr="00B75972" w:rsidRDefault="002E021D" w:rsidP="002E021D">
      <w:pPr>
        <w:spacing w:line="278" w:lineRule="auto"/>
        <w:rPr>
          <w:rFonts w:ascii="Arial" w:hAnsi="Arial" w:cs="Arial"/>
          <w:sz w:val="24"/>
          <w:szCs w:val="24"/>
        </w:rPr>
      </w:pPr>
      <w:r w:rsidRPr="54506F6B">
        <w:rPr>
          <w:rFonts w:ascii="Arial" w:hAnsi="Arial" w:cs="Arial"/>
          <w:sz w:val="24"/>
          <w:szCs w:val="24"/>
        </w:rPr>
        <w:t xml:space="preserve">Nutritionally compromised patients who have wounds may have an increased dietary need and a referral to a Dietician should be considered for further assessment, advice and supplementation. </w:t>
      </w:r>
    </w:p>
    <w:p w14:paraId="2963CB96" w14:textId="77777777" w:rsidR="002E021D" w:rsidRPr="00B75972" w:rsidRDefault="002E021D" w:rsidP="002E021D">
      <w:pPr>
        <w:spacing w:line="278" w:lineRule="auto"/>
        <w:rPr>
          <w:rFonts w:ascii="Arial" w:hAnsi="Arial" w:cs="Arial"/>
          <w:sz w:val="24"/>
          <w:szCs w:val="24"/>
        </w:rPr>
      </w:pPr>
      <w:r w:rsidRPr="54506F6B">
        <w:rPr>
          <w:rFonts w:ascii="Arial" w:hAnsi="Arial" w:cs="Arial"/>
          <w:sz w:val="24"/>
          <w:szCs w:val="24"/>
        </w:rPr>
        <w:t>Weight, height and body mass index (BMI) should be recorded at initial assessment and then regularly throughout the treatment phase.</w:t>
      </w:r>
    </w:p>
    <w:p w14:paraId="7485F1E9" w14:textId="77777777" w:rsidR="00A21504" w:rsidRPr="00B75972" w:rsidRDefault="00A21504" w:rsidP="00A21504">
      <w:pPr>
        <w:rPr>
          <w:rFonts w:ascii="Arial" w:eastAsia="Calibri" w:hAnsi="Arial" w:cs="Arial"/>
          <w:b/>
          <w:bCs/>
          <w:sz w:val="24"/>
          <w:szCs w:val="24"/>
        </w:rPr>
      </w:pPr>
      <w:r w:rsidRPr="00B75972">
        <w:rPr>
          <w:rFonts w:ascii="Arial" w:eastAsia="Calibri" w:hAnsi="Arial" w:cs="Arial"/>
          <w:b/>
          <w:bCs/>
          <w:sz w:val="24"/>
          <w:szCs w:val="24"/>
        </w:rPr>
        <w:t>Ulcer History</w:t>
      </w:r>
    </w:p>
    <w:p w14:paraId="519E6F3B" w14:textId="77777777" w:rsidR="00A21504" w:rsidRPr="003032F9" w:rsidRDefault="00A21504" w:rsidP="54506F6B">
      <w:pPr>
        <w:pStyle w:val="ListParagraph"/>
        <w:numPr>
          <w:ilvl w:val="0"/>
          <w:numId w:val="8"/>
        </w:numPr>
        <w:rPr>
          <w:rFonts w:ascii="Arial" w:eastAsia="Calibri" w:hAnsi="Arial" w:cs="Arial"/>
          <w:sz w:val="24"/>
          <w:szCs w:val="24"/>
        </w:rPr>
      </w:pPr>
      <w:r w:rsidRPr="54506F6B">
        <w:rPr>
          <w:rFonts w:ascii="Arial" w:eastAsia="Calibri" w:hAnsi="Arial" w:cs="Arial"/>
          <w:sz w:val="24"/>
          <w:szCs w:val="24"/>
        </w:rPr>
        <w:t>How the ulcer(s) started</w:t>
      </w:r>
    </w:p>
    <w:p w14:paraId="461E0060" w14:textId="77777777" w:rsidR="00A21504" w:rsidRPr="003032F9" w:rsidRDefault="00A21504" w:rsidP="54506F6B">
      <w:pPr>
        <w:pStyle w:val="ListParagraph"/>
        <w:numPr>
          <w:ilvl w:val="0"/>
          <w:numId w:val="8"/>
        </w:numPr>
        <w:rPr>
          <w:rFonts w:ascii="Arial" w:eastAsia="Calibri" w:hAnsi="Arial" w:cs="Arial"/>
          <w:sz w:val="24"/>
          <w:szCs w:val="24"/>
        </w:rPr>
      </w:pPr>
      <w:r w:rsidRPr="54506F6B">
        <w:rPr>
          <w:rFonts w:ascii="Arial" w:eastAsia="Calibri" w:hAnsi="Arial" w:cs="Arial"/>
          <w:sz w:val="24"/>
          <w:szCs w:val="24"/>
        </w:rPr>
        <w:t>Duration of ulcer(s) past and present</w:t>
      </w:r>
    </w:p>
    <w:p w14:paraId="080149D5" w14:textId="77777777" w:rsidR="00A21504" w:rsidRPr="003032F9" w:rsidRDefault="00A21504" w:rsidP="54506F6B">
      <w:pPr>
        <w:pStyle w:val="ListParagraph"/>
        <w:numPr>
          <w:ilvl w:val="0"/>
          <w:numId w:val="8"/>
        </w:numPr>
        <w:rPr>
          <w:rFonts w:ascii="Arial" w:eastAsia="Calibri" w:hAnsi="Arial" w:cs="Arial"/>
          <w:sz w:val="24"/>
          <w:szCs w:val="24"/>
        </w:rPr>
      </w:pPr>
      <w:r w:rsidRPr="54506F6B">
        <w:rPr>
          <w:rFonts w:ascii="Arial" w:eastAsia="Calibri" w:hAnsi="Arial" w:cs="Arial"/>
          <w:sz w:val="24"/>
          <w:szCs w:val="24"/>
        </w:rPr>
        <w:t>Number of episodes of ulceration</w:t>
      </w:r>
    </w:p>
    <w:p w14:paraId="347A1385" w14:textId="69C8E62D" w:rsidR="00A21504" w:rsidRPr="003032F9" w:rsidRDefault="00A21504" w:rsidP="54506F6B">
      <w:pPr>
        <w:pStyle w:val="ListParagraph"/>
        <w:numPr>
          <w:ilvl w:val="0"/>
          <w:numId w:val="8"/>
        </w:numPr>
        <w:rPr>
          <w:rFonts w:ascii="Arial" w:eastAsia="Calibri" w:hAnsi="Arial" w:cs="Arial"/>
          <w:sz w:val="24"/>
          <w:szCs w:val="24"/>
        </w:rPr>
      </w:pPr>
      <w:r w:rsidRPr="54506F6B">
        <w:rPr>
          <w:rFonts w:ascii="Arial" w:eastAsia="Calibri" w:hAnsi="Arial" w:cs="Arial"/>
          <w:sz w:val="24"/>
          <w:szCs w:val="24"/>
        </w:rPr>
        <w:t xml:space="preserve">Time to healing in previous </w:t>
      </w:r>
      <w:r w:rsidR="003032F9" w:rsidRPr="54506F6B">
        <w:rPr>
          <w:rFonts w:ascii="Arial" w:eastAsia="Calibri" w:hAnsi="Arial" w:cs="Arial"/>
          <w:sz w:val="24"/>
          <w:szCs w:val="24"/>
        </w:rPr>
        <w:t>episodes</w:t>
      </w:r>
    </w:p>
    <w:p w14:paraId="4A4BB66C" w14:textId="77777777" w:rsidR="00781AC0" w:rsidRPr="003032F9" w:rsidRDefault="00A21504" w:rsidP="54506F6B">
      <w:pPr>
        <w:pStyle w:val="ListParagraph"/>
        <w:numPr>
          <w:ilvl w:val="0"/>
          <w:numId w:val="8"/>
        </w:numPr>
        <w:rPr>
          <w:rFonts w:ascii="Arial" w:eastAsia="Calibri" w:hAnsi="Arial" w:cs="Arial"/>
          <w:sz w:val="24"/>
          <w:szCs w:val="24"/>
        </w:rPr>
      </w:pPr>
      <w:r w:rsidRPr="54506F6B">
        <w:rPr>
          <w:rFonts w:ascii="Arial" w:eastAsia="Calibri" w:hAnsi="Arial" w:cs="Arial"/>
          <w:sz w:val="24"/>
          <w:szCs w:val="24"/>
        </w:rPr>
        <w:t>Ankle movement</w:t>
      </w:r>
    </w:p>
    <w:p w14:paraId="55A236A8" w14:textId="77777777" w:rsidR="00781AC0" w:rsidRPr="003032F9" w:rsidRDefault="00A21504" w:rsidP="54506F6B">
      <w:pPr>
        <w:pStyle w:val="ListParagraph"/>
        <w:numPr>
          <w:ilvl w:val="0"/>
          <w:numId w:val="8"/>
        </w:numPr>
        <w:rPr>
          <w:rFonts w:ascii="Arial" w:eastAsia="Calibri" w:hAnsi="Arial" w:cs="Arial"/>
          <w:sz w:val="24"/>
          <w:szCs w:val="24"/>
        </w:rPr>
      </w:pPr>
      <w:r w:rsidRPr="54506F6B">
        <w:rPr>
          <w:rFonts w:ascii="Arial" w:eastAsia="Calibri" w:hAnsi="Arial" w:cs="Arial"/>
          <w:sz w:val="24"/>
          <w:szCs w:val="24"/>
        </w:rPr>
        <w:t>Measurement of ankle circumference</w:t>
      </w:r>
    </w:p>
    <w:p w14:paraId="4B17BAAD" w14:textId="77777777" w:rsidR="0023606F" w:rsidRPr="00B75972" w:rsidRDefault="0023606F" w:rsidP="0023606F">
      <w:pPr>
        <w:rPr>
          <w:rFonts w:ascii="Arial" w:eastAsia="Calibri" w:hAnsi="Arial" w:cs="Arial"/>
          <w:b/>
          <w:bCs/>
          <w:sz w:val="24"/>
          <w:szCs w:val="24"/>
        </w:rPr>
      </w:pPr>
      <w:r w:rsidRPr="00B75972">
        <w:rPr>
          <w:rFonts w:ascii="Arial" w:eastAsia="Calibri" w:hAnsi="Arial" w:cs="Arial"/>
          <w:b/>
          <w:bCs/>
          <w:sz w:val="24"/>
          <w:szCs w:val="24"/>
        </w:rPr>
        <w:t>Assessment of the ulcer and surrounding skin</w:t>
      </w:r>
    </w:p>
    <w:p w14:paraId="68614B0C" w14:textId="77777777" w:rsidR="0023606F" w:rsidRPr="00B75972" w:rsidRDefault="0023606F" w:rsidP="007557ED">
      <w:pPr>
        <w:pStyle w:val="ListParagraph"/>
        <w:numPr>
          <w:ilvl w:val="0"/>
          <w:numId w:val="15"/>
        </w:numPr>
        <w:rPr>
          <w:rFonts w:ascii="Arial" w:eastAsia="Calibri" w:hAnsi="Arial" w:cs="Arial"/>
          <w:sz w:val="24"/>
          <w:szCs w:val="24"/>
        </w:rPr>
      </w:pPr>
      <w:r w:rsidRPr="00B75972">
        <w:rPr>
          <w:rFonts w:ascii="Arial" w:eastAsia="Calibri" w:hAnsi="Arial" w:cs="Arial"/>
          <w:sz w:val="24"/>
          <w:szCs w:val="24"/>
        </w:rPr>
        <w:lastRenderedPageBreak/>
        <w:t xml:space="preserve">Site of ulcer(s) - position on the leg. For example: medial, lateral, anterior, posterior, within the gaiter area, on the foot, over the malleolus etc. </w:t>
      </w:r>
    </w:p>
    <w:p w14:paraId="77890125" w14:textId="77777777" w:rsidR="0023606F" w:rsidRPr="00B75972" w:rsidRDefault="0023606F" w:rsidP="007557ED">
      <w:pPr>
        <w:pStyle w:val="ListParagraph"/>
        <w:numPr>
          <w:ilvl w:val="0"/>
          <w:numId w:val="15"/>
        </w:numPr>
        <w:rPr>
          <w:rFonts w:ascii="Arial" w:eastAsia="Calibri" w:hAnsi="Arial" w:cs="Arial"/>
          <w:sz w:val="24"/>
          <w:szCs w:val="24"/>
        </w:rPr>
      </w:pPr>
      <w:r w:rsidRPr="00B75972">
        <w:rPr>
          <w:rFonts w:ascii="Arial" w:eastAsia="Calibri" w:hAnsi="Arial" w:cs="Arial"/>
          <w:sz w:val="24"/>
          <w:szCs w:val="24"/>
        </w:rPr>
        <w:t xml:space="preserve">Size of ulcer(s) – record maximum length by maximum width in centimetres. This should be recorded on the </w:t>
      </w:r>
      <w:commentRangeStart w:id="2"/>
      <w:r w:rsidRPr="00B75972">
        <w:rPr>
          <w:rFonts w:ascii="Arial" w:eastAsia="Calibri" w:hAnsi="Arial" w:cs="Arial"/>
          <w:sz w:val="24"/>
          <w:szCs w:val="24"/>
        </w:rPr>
        <w:t xml:space="preserve">Wound Assessment Form in the patient’s electronic notes </w:t>
      </w:r>
      <w:commentRangeEnd w:id="2"/>
      <w:r w:rsidR="003F7397" w:rsidRPr="00B75972">
        <w:rPr>
          <w:rStyle w:val="CommentReference"/>
          <w:rFonts w:ascii="Arial" w:eastAsia="Calibri" w:hAnsi="Arial" w:cs="Arial"/>
          <w:sz w:val="24"/>
          <w:szCs w:val="24"/>
        </w:rPr>
        <w:commentReference w:id="2"/>
      </w:r>
      <w:r w:rsidRPr="00B75972">
        <w:rPr>
          <w:rFonts w:ascii="Arial" w:eastAsia="Calibri" w:hAnsi="Arial" w:cs="Arial"/>
          <w:sz w:val="24"/>
          <w:szCs w:val="24"/>
        </w:rPr>
        <w:t xml:space="preserve">and should be repeated and compared with previous measurements every 4 weeks. </w:t>
      </w:r>
    </w:p>
    <w:p w14:paraId="5DFDD6F6" w14:textId="43571ABE" w:rsidR="0023606F" w:rsidRPr="00B75972" w:rsidRDefault="0023606F" w:rsidP="007557ED">
      <w:pPr>
        <w:pStyle w:val="ListParagraph"/>
        <w:numPr>
          <w:ilvl w:val="0"/>
          <w:numId w:val="15"/>
        </w:numPr>
        <w:rPr>
          <w:rFonts w:ascii="Arial" w:eastAsia="Calibri" w:hAnsi="Arial" w:cs="Arial"/>
          <w:sz w:val="24"/>
          <w:szCs w:val="24"/>
        </w:rPr>
      </w:pPr>
      <w:r w:rsidRPr="00B75972">
        <w:rPr>
          <w:rFonts w:ascii="Arial" w:eastAsia="Calibri" w:hAnsi="Arial" w:cs="Arial"/>
          <w:sz w:val="24"/>
          <w:szCs w:val="24"/>
        </w:rPr>
        <w:t xml:space="preserve">Photographs should be taken on initial assessment and </w:t>
      </w:r>
      <w:commentRangeStart w:id="3"/>
      <w:r w:rsidRPr="00B75972">
        <w:rPr>
          <w:rFonts w:ascii="Arial" w:eastAsia="Calibri" w:hAnsi="Arial" w:cs="Arial"/>
          <w:sz w:val="24"/>
          <w:szCs w:val="24"/>
        </w:rPr>
        <w:t>every four weeks with the patient's consent</w:t>
      </w:r>
      <w:commentRangeEnd w:id="3"/>
      <w:r w:rsidR="003F7397" w:rsidRPr="00B75972">
        <w:rPr>
          <w:rStyle w:val="CommentReference"/>
          <w:rFonts w:ascii="Arial" w:eastAsia="Calibri" w:hAnsi="Arial" w:cs="Arial"/>
          <w:sz w:val="24"/>
          <w:szCs w:val="24"/>
        </w:rPr>
        <w:commentReference w:id="3"/>
      </w:r>
      <w:r w:rsidRPr="00B75972">
        <w:rPr>
          <w:rFonts w:ascii="Arial" w:eastAsia="Calibri" w:hAnsi="Arial" w:cs="Arial"/>
          <w:sz w:val="24"/>
          <w:szCs w:val="24"/>
        </w:rPr>
        <w:t>. Verbal consent can be obtained for record keeping purposes. Please use the Trust</w:t>
      </w:r>
      <w:r w:rsidR="00006629">
        <w:rPr>
          <w:rFonts w:ascii="Arial" w:eastAsia="Calibri" w:hAnsi="Arial" w:cs="Arial"/>
          <w:sz w:val="24"/>
          <w:szCs w:val="24"/>
        </w:rPr>
        <w:t>’</w:t>
      </w:r>
      <w:r w:rsidRPr="00B75972">
        <w:rPr>
          <w:rFonts w:ascii="Arial" w:eastAsia="Calibri" w:hAnsi="Arial" w:cs="Arial"/>
          <w:sz w:val="24"/>
          <w:szCs w:val="24"/>
        </w:rPr>
        <w:t xml:space="preserve">s consent form for photographs that will be used for </w:t>
      </w:r>
      <w:r w:rsidR="00006629">
        <w:rPr>
          <w:rFonts w:ascii="Arial" w:eastAsia="Calibri" w:hAnsi="Arial" w:cs="Arial"/>
          <w:sz w:val="24"/>
          <w:szCs w:val="24"/>
        </w:rPr>
        <w:t>p</w:t>
      </w:r>
      <w:r w:rsidRPr="00B75972">
        <w:rPr>
          <w:rFonts w:ascii="Arial" w:eastAsia="Calibri" w:hAnsi="Arial" w:cs="Arial"/>
          <w:sz w:val="24"/>
          <w:szCs w:val="24"/>
        </w:rPr>
        <w:t>roduct evaluations, teaching or publication purposes and upload the consent and photograph to the patient</w:t>
      </w:r>
      <w:r w:rsidR="00006629">
        <w:rPr>
          <w:rFonts w:ascii="Arial" w:eastAsia="Calibri" w:hAnsi="Arial" w:cs="Arial"/>
          <w:sz w:val="24"/>
          <w:szCs w:val="24"/>
        </w:rPr>
        <w:t>’</w:t>
      </w:r>
      <w:r w:rsidRPr="00B75972">
        <w:rPr>
          <w:rFonts w:ascii="Arial" w:eastAsia="Calibri" w:hAnsi="Arial" w:cs="Arial"/>
          <w:sz w:val="24"/>
          <w:szCs w:val="24"/>
        </w:rPr>
        <w:t>s electronic records and delete from the camera. Refer to Barnsley Wound Care Policy.</w:t>
      </w:r>
    </w:p>
    <w:p w14:paraId="6E2C7235" w14:textId="2F6ADE87" w:rsidR="0023606F" w:rsidRPr="00B75972" w:rsidRDefault="0023606F" w:rsidP="007557ED">
      <w:pPr>
        <w:pStyle w:val="ListParagraph"/>
        <w:numPr>
          <w:ilvl w:val="0"/>
          <w:numId w:val="15"/>
        </w:numPr>
        <w:rPr>
          <w:rFonts w:ascii="Arial" w:eastAsia="Calibri" w:hAnsi="Arial" w:cs="Arial"/>
          <w:sz w:val="24"/>
          <w:szCs w:val="24"/>
        </w:rPr>
      </w:pPr>
      <w:r w:rsidRPr="00B75972">
        <w:rPr>
          <w:rFonts w:ascii="Arial" w:eastAsia="Calibri" w:hAnsi="Arial" w:cs="Arial"/>
          <w:sz w:val="24"/>
          <w:szCs w:val="24"/>
        </w:rPr>
        <w:t xml:space="preserve">Verbal consent can be obtained for photographs used for wound monitoring and evaluation, triage and for providing information to the Tissue </w:t>
      </w:r>
      <w:r w:rsidR="00006629">
        <w:rPr>
          <w:rFonts w:ascii="Arial" w:eastAsia="Calibri" w:hAnsi="Arial" w:cs="Arial"/>
          <w:sz w:val="24"/>
          <w:szCs w:val="24"/>
        </w:rPr>
        <w:t>V</w:t>
      </w:r>
      <w:r w:rsidRPr="00B75972">
        <w:rPr>
          <w:rFonts w:ascii="Arial" w:eastAsia="Calibri" w:hAnsi="Arial" w:cs="Arial"/>
          <w:sz w:val="24"/>
          <w:szCs w:val="24"/>
        </w:rPr>
        <w:t>iability team for virtual advice.</w:t>
      </w:r>
    </w:p>
    <w:p w14:paraId="3A264919" w14:textId="77777777" w:rsidR="0023606F" w:rsidRPr="00B75972" w:rsidRDefault="0023606F" w:rsidP="007557ED">
      <w:pPr>
        <w:pStyle w:val="ListParagraph"/>
        <w:numPr>
          <w:ilvl w:val="0"/>
          <w:numId w:val="15"/>
        </w:numPr>
        <w:rPr>
          <w:rFonts w:ascii="Arial" w:eastAsia="Calibri" w:hAnsi="Arial" w:cs="Arial"/>
          <w:sz w:val="24"/>
          <w:szCs w:val="24"/>
        </w:rPr>
      </w:pPr>
      <w:r w:rsidRPr="00B75972">
        <w:rPr>
          <w:rFonts w:ascii="Arial" w:eastAsia="Calibri" w:hAnsi="Arial" w:cs="Arial"/>
          <w:sz w:val="24"/>
          <w:szCs w:val="24"/>
        </w:rPr>
        <w:t xml:space="preserve">Presence or absence of odour and exudate including colour and volume. </w:t>
      </w:r>
    </w:p>
    <w:p w14:paraId="69CF2902" w14:textId="77777777" w:rsidR="0023606F" w:rsidRPr="00B75972" w:rsidRDefault="0023606F" w:rsidP="007557ED">
      <w:pPr>
        <w:pStyle w:val="ListParagraph"/>
        <w:numPr>
          <w:ilvl w:val="0"/>
          <w:numId w:val="15"/>
        </w:numPr>
        <w:rPr>
          <w:rFonts w:ascii="Arial" w:eastAsia="Calibri" w:hAnsi="Arial" w:cs="Arial"/>
          <w:sz w:val="24"/>
          <w:szCs w:val="24"/>
        </w:rPr>
      </w:pPr>
      <w:r w:rsidRPr="00B75972">
        <w:rPr>
          <w:rFonts w:ascii="Arial" w:eastAsia="Calibri" w:hAnsi="Arial" w:cs="Arial"/>
          <w:sz w:val="24"/>
          <w:szCs w:val="24"/>
        </w:rPr>
        <w:t xml:space="preserve">Appearance of wound bed including colour i.e. black/grey/green/yellow/red/pink. </w:t>
      </w:r>
    </w:p>
    <w:p w14:paraId="4B652544" w14:textId="77777777" w:rsidR="0023606F" w:rsidRPr="00B75972" w:rsidRDefault="0023606F" w:rsidP="007557ED">
      <w:pPr>
        <w:pStyle w:val="ListParagraph"/>
        <w:numPr>
          <w:ilvl w:val="0"/>
          <w:numId w:val="15"/>
        </w:numPr>
        <w:rPr>
          <w:rFonts w:ascii="Arial" w:eastAsia="Calibri" w:hAnsi="Arial" w:cs="Arial"/>
          <w:sz w:val="24"/>
          <w:szCs w:val="24"/>
        </w:rPr>
      </w:pPr>
      <w:r w:rsidRPr="00B75972">
        <w:rPr>
          <w:rFonts w:ascii="Arial" w:eastAsia="Calibri" w:hAnsi="Arial" w:cs="Arial"/>
          <w:sz w:val="24"/>
          <w:szCs w:val="24"/>
        </w:rPr>
        <w:t xml:space="preserve">Type of tissue i.e. necrotic, sloughy, purulent, granulating, epithelialising, infected. </w:t>
      </w:r>
    </w:p>
    <w:p w14:paraId="02537EFE" w14:textId="77777777" w:rsidR="00A21504" w:rsidRPr="00B75972" w:rsidRDefault="0023606F" w:rsidP="007557ED">
      <w:pPr>
        <w:pStyle w:val="ListParagraph"/>
        <w:numPr>
          <w:ilvl w:val="0"/>
          <w:numId w:val="15"/>
        </w:numPr>
        <w:rPr>
          <w:rFonts w:ascii="Arial" w:eastAsia="Calibri" w:hAnsi="Arial" w:cs="Arial"/>
          <w:sz w:val="24"/>
          <w:szCs w:val="24"/>
        </w:rPr>
      </w:pPr>
      <w:r w:rsidRPr="00B75972">
        <w:rPr>
          <w:rFonts w:ascii="Arial" w:eastAsia="Calibri" w:hAnsi="Arial" w:cs="Arial"/>
          <w:sz w:val="24"/>
          <w:szCs w:val="24"/>
        </w:rPr>
        <w:t>Clinical observations and changes to the ulcer bed and edges should be documented at each dressing change.</w:t>
      </w:r>
    </w:p>
    <w:p w14:paraId="583B8F38" w14:textId="77777777" w:rsidR="00B22DDB" w:rsidRPr="00B75972" w:rsidRDefault="00B22DDB" w:rsidP="00B22DDB">
      <w:pPr>
        <w:rPr>
          <w:rFonts w:ascii="Arial" w:eastAsia="Calibri" w:hAnsi="Arial" w:cs="Arial"/>
          <w:b/>
          <w:bCs/>
          <w:sz w:val="24"/>
          <w:szCs w:val="24"/>
        </w:rPr>
      </w:pPr>
      <w:r w:rsidRPr="00B75972">
        <w:rPr>
          <w:rFonts w:ascii="Arial" w:eastAsia="Calibri" w:hAnsi="Arial" w:cs="Arial"/>
          <w:b/>
          <w:bCs/>
          <w:sz w:val="24"/>
          <w:szCs w:val="24"/>
        </w:rPr>
        <w:t>Condition of the Legs</w:t>
      </w:r>
    </w:p>
    <w:p w14:paraId="7FF232FB" w14:textId="77777777" w:rsidR="00B22DDB" w:rsidRPr="00B75972" w:rsidRDefault="00B22DDB" w:rsidP="54506F6B">
      <w:pPr>
        <w:pStyle w:val="ListParagraph"/>
        <w:numPr>
          <w:ilvl w:val="0"/>
          <w:numId w:val="9"/>
        </w:numPr>
        <w:rPr>
          <w:rFonts w:ascii="Arial" w:eastAsia="Calibri" w:hAnsi="Arial" w:cs="Arial"/>
          <w:sz w:val="24"/>
          <w:szCs w:val="24"/>
        </w:rPr>
      </w:pPr>
      <w:r w:rsidRPr="54506F6B">
        <w:rPr>
          <w:rFonts w:ascii="Arial" w:eastAsia="Calibri" w:hAnsi="Arial" w:cs="Arial"/>
          <w:sz w:val="24"/>
          <w:szCs w:val="24"/>
        </w:rPr>
        <w:t>Shape of leg. For example: inverted champagne bottle, thin or normal shaped</w:t>
      </w:r>
    </w:p>
    <w:p w14:paraId="099ABDA6" w14:textId="77777777" w:rsidR="00B22DDB" w:rsidRPr="00B75972" w:rsidRDefault="00B22DDB" w:rsidP="54506F6B">
      <w:pPr>
        <w:pStyle w:val="ListParagraph"/>
        <w:numPr>
          <w:ilvl w:val="0"/>
          <w:numId w:val="9"/>
        </w:numPr>
        <w:rPr>
          <w:rFonts w:ascii="Arial" w:eastAsia="Calibri" w:hAnsi="Arial" w:cs="Arial"/>
          <w:sz w:val="24"/>
          <w:szCs w:val="24"/>
        </w:rPr>
      </w:pPr>
      <w:r w:rsidRPr="54506F6B">
        <w:rPr>
          <w:rFonts w:ascii="Arial" w:eastAsia="Calibri" w:hAnsi="Arial" w:cs="Arial"/>
          <w:sz w:val="24"/>
          <w:szCs w:val="24"/>
        </w:rPr>
        <w:t xml:space="preserve">Presence of oedema. If </w:t>
      </w:r>
      <w:r w:rsidR="00724B85" w:rsidRPr="54506F6B">
        <w:rPr>
          <w:rFonts w:ascii="Arial" w:eastAsia="Calibri" w:hAnsi="Arial" w:cs="Arial"/>
          <w:sz w:val="24"/>
          <w:szCs w:val="24"/>
        </w:rPr>
        <w:t>yes,</w:t>
      </w:r>
      <w:r w:rsidRPr="54506F6B">
        <w:rPr>
          <w:rFonts w:ascii="Arial" w:eastAsia="Calibri" w:hAnsi="Arial" w:cs="Arial"/>
          <w:sz w:val="24"/>
          <w:szCs w:val="24"/>
        </w:rPr>
        <w:t xml:space="preserve"> is it pitting? How far up the leg does the oedema extend? Is this caused by heart failure, prolonged limb dependency or lymphoedema?</w:t>
      </w:r>
    </w:p>
    <w:p w14:paraId="106A4387" w14:textId="77777777" w:rsidR="00B22DDB" w:rsidRPr="00B75972" w:rsidRDefault="00B22DDB" w:rsidP="54506F6B">
      <w:pPr>
        <w:pStyle w:val="ListParagraph"/>
        <w:numPr>
          <w:ilvl w:val="0"/>
          <w:numId w:val="9"/>
        </w:numPr>
        <w:rPr>
          <w:rFonts w:ascii="Arial" w:eastAsia="Calibri" w:hAnsi="Arial" w:cs="Arial"/>
          <w:sz w:val="24"/>
          <w:szCs w:val="24"/>
        </w:rPr>
      </w:pPr>
      <w:r w:rsidRPr="54506F6B">
        <w:rPr>
          <w:rFonts w:ascii="Arial" w:eastAsia="Calibri" w:hAnsi="Arial" w:cs="Arial"/>
          <w:sz w:val="24"/>
          <w:szCs w:val="24"/>
        </w:rPr>
        <w:t>Varicose veins, superficial veins, ankle flare, atrophie blanche</w:t>
      </w:r>
    </w:p>
    <w:p w14:paraId="57AD4AB0" w14:textId="77777777" w:rsidR="00B22DDB" w:rsidRPr="00B75972" w:rsidRDefault="00B22DDB" w:rsidP="54506F6B">
      <w:pPr>
        <w:pStyle w:val="ListParagraph"/>
        <w:numPr>
          <w:ilvl w:val="0"/>
          <w:numId w:val="9"/>
        </w:numPr>
        <w:rPr>
          <w:rFonts w:ascii="Arial" w:eastAsia="Calibri" w:hAnsi="Arial" w:cs="Arial"/>
          <w:sz w:val="24"/>
          <w:szCs w:val="24"/>
        </w:rPr>
      </w:pPr>
      <w:r w:rsidRPr="54506F6B">
        <w:rPr>
          <w:rFonts w:ascii="Arial" w:eastAsia="Calibri" w:hAnsi="Arial" w:cs="Arial"/>
          <w:sz w:val="24"/>
          <w:szCs w:val="24"/>
        </w:rPr>
        <w:t>Temperature of skin along leg length including foot</w:t>
      </w:r>
    </w:p>
    <w:p w14:paraId="2E172811" w14:textId="77777777" w:rsidR="00B22DDB" w:rsidRPr="00B75972" w:rsidRDefault="00B22DDB" w:rsidP="54506F6B">
      <w:pPr>
        <w:pStyle w:val="ListParagraph"/>
        <w:numPr>
          <w:ilvl w:val="0"/>
          <w:numId w:val="9"/>
        </w:numPr>
        <w:rPr>
          <w:rFonts w:ascii="Arial" w:eastAsia="Calibri" w:hAnsi="Arial" w:cs="Arial"/>
          <w:sz w:val="24"/>
          <w:szCs w:val="24"/>
        </w:rPr>
      </w:pPr>
      <w:r w:rsidRPr="54506F6B">
        <w:rPr>
          <w:rFonts w:ascii="Arial" w:eastAsia="Calibri" w:hAnsi="Arial" w:cs="Arial"/>
          <w:sz w:val="24"/>
          <w:szCs w:val="24"/>
        </w:rPr>
        <w:t>Skin condition. For example: dry skin, eczema, broken areas, brown staining, red and inflamed areas, lack of hair, shiny skin, capillary refill (more or less than 3 seconds), scars on the leg.</w:t>
      </w:r>
    </w:p>
    <w:p w14:paraId="4968DDC1" w14:textId="77777777" w:rsidR="00B22DDB" w:rsidRPr="00B75972" w:rsidRDefault="00B22DDB" w:rsidP="54506F6B">
      <w:pPr>
        <w:pStyle w:val="ListParagraph"/>
        <w:numPr>
          <w:ilvl w:val="0"/>
          <w:numId w:val="9"/>
        </w:numPr>
        <w:rPr>
          <w:rFonts w:ascii="Arial" w:eastAsia="Calibri" w:hAnsi="Arial" w:cs="Arial"/>
          <w:sz w:val="24"/>
          <w:szCs w:val="24"/>
        </w:rPr>
      </w:pPr>
      <w:r w:rsidRPr="54506F6B">
        <w:rPr>
          <w:rFonts w:ascii="Arial" w:eastAsia="Calibri" w:hAnsi="Arial" w:cs="Arial"/>
          <w:sz w:val="24"/>
          <w:szCs w:val="24"/>
        </w:rPr>
        <w:t>Foot condition. For example: discolouration of toes or feet (white, bluish, red), number of toes, thickening of toenails.</w:t>
      </w:r>
    </w:p>
    <w:p w14:paraId="57101D30" w14:textId="77777777" w:rsidR="00B22DDB" w:rsidRPr="00B75972" w:rsidRDefault="00B22DDB" w:rsidP="54506F6B">
      <w:pPr>
        <w:pStyle w:val="ListParagraph"/>
        <w:numPr>
          <w:ilvl w:val="0"/>
          <w:numId w:val="9"/>
        </w:numPr>
        <w:rPr>
          <w:rFonts w:ascii="Arial" w:eastAsia="Calibri" w:hAnsi="Arial" w:cs="Arial"/>
          <w:sz w:val="24"/>
          <w:szCs w:val="24"/>
        </w:rPr>
      </w:pPr>
      <w:r w:rsidRPr="54506F6B">
        <w:rPr>
          <w:rFonts w:ascii="Arial" w:eastAsia="Calibri" w:hAnsi="Arial" w:cs="Arial"/>
          <w:sz w:val="24"/>
          <w:szCs w:val="24"/>
        </w:rPr>
        <w:t xml:space="preserve">Foot pulses - present or absent, can they be felt or heard using Doppler ultrasound? How many pulse sounds can be heard? triphasic, biphasic or </w:t>
      </w:r>
      <w:r w:rsidR="00724B85" w:rsidRPr="54506F6B">
        <w:rPr>
          <w:rFonts w:ascii="Arial" w:eastAsia="Calibri" w:hAnsi="Arial" w:cs="Arial"/>
          <w:sz w:val="24"/>
          <w:szCs w:val="24"/>
        </w:rPr>
        <w:t>monophasic.</w:t>
      </w:r>
    </w:p>
    <w:p w14:paraId="203C9FBE" w14:textId="77777777" w:rsidR="00B22DDB" w:rsidRPr="00B75972" w:rsidRDefault="00B22DDB" w:rsidP="54506F6B">
      <w:pPr>
        <w:pStyle w:val="ListParagraph"/>
        <w:numPr>
          <w:ilvl w:val="0"/>
          <w:numId w:val="9"/>
        </w:numPr>
        <w:rPr>
          <w:rFonts w:ascii="Arial" w:eastAsia="Calibri" w:hAnsi="Arial" w:cs="Arial"/>
          <w:sz w:val="24"/>
          <w:szCs w:val="24"/>
        </w:rPr>
      </w:pPr>
      <w:r w:rsidRPr="54506F6B">
        <w:rPr>
          <w:rFonts w:ascii="Arial" w:eastAsia="Calibri" w:hAnsi="Arial" w:cs="Arial"/>
          <w:sz w:val="24"/>
          <w:szCs w:val="24"/>
        </w:rPr>
        <w:t>Ankle movement - full/restricted movement or fixed ankle joint?</w:t>
      </w:r>
    </w:p>
    <w:p w14:paraId="50C905AD" w14:textId="77777777" w:rsidR="00B22DDB" w:rsidRPr="00B75972" w:rsidRDefault="00B22DDB" w:rsidP="54506F6B">
      <w:pPr>
        <w:pStyle w:val="ListParagraph"/>
        <w:numPr>
          <w:ilvl w:val="0"/>
          <w:numId w:val="9"/>
        </w:numPr>
        <w:rPr>
          <w:rFonts w:ascii="Arial" w:eastAsia="Calibri" w:hAnsi="Arial" w:cs="Arial"/>
          <w:sz w:val="24"/>
          <w:szCs w:val="24"/>
        </w:rPr>
      </w:pPr>
      <w:r w:rsidRPr="54506F6B">
        <w:rPr>
          <w:rFonts w:ascii="Arial" w:eastAsia="Calibri" w:hAnsi="Arial" w:cs="Arial"/>
          <w:sz w:val="24"/>
          <w:szCs w:val="24"/>
        </w:rPr>
        <w:t>Walking ability - full/restricted/with aids - is the movement heel to toe to move calf muscle pump?</w:t>
      </w:r>
    </w:p>
    <w:p w14:paraId="4AEBACE4" w14:textId="77777777" w:rsidR="00B22DDB" w:rsidRPr="00B75972" w:rsidRDefault="00B22DDB" w:rsidP="54506F6B">
      <w:pPr>
        <w:pStyle w:val="ListParagraph"/>
        <w:numPr>
          <w:ilvl w:val="0"/>
          <w:numId w:val="9"/>
        </w:numPr>
        <w:tabs>
          <w:tab w:val="center" w:pos="4513"/>
        </w:tabs>
        <w:rPr>
          <w:rFonts w:ascii="Arial" w:eastAsia="Calibri" w:hAnsi="Arial" w:cs="Arial"/>
          <w:sz w:val="24"/>
          <w:szCs w:val="24"/>
        </w:rPr>
      </w:pPr>
      <w:r w:rsidRPr="54506F6B">
        <w:rPr>
          <w:rFonts w:ascii="Arial" w:eastAsia="Calibri" w:hAnsi="Arial" w:cs="Arial"/>
          <w:sz w:val="24"/>
          <w:szCs w:val="24"/>
        </w:rPr>
        <w:t>Ankle and calf measurements (cm)</w:t>
      </w:r>
      <w:r>
        <w:tab/>
      </w:r>
    </w:p>
    <w:p w14:paraId="1BF2A51F" w14:textId="77777777" w:rsidR="009C6579" w:rsidRPr="00B75972" w:rsidRDefault="009C6579" w:rsidP="009C6579">
      <w:pPr>
        <w:tabs>
          <w:tab w:val="center" w:pos="4513"/>
        </w:tabs>
        <w:rPr>
          <w:rFonts w:ascii="Arial" w:eastAsia="Calibri" w:hAnsi="Arial" w:cs="Arial"/>
          <w:b/>
          <w:bCs/>
          <w:sz w:val="24"/>
          <w:szCs w:val="24"/>
        </w:rPr>
      </w:pPr>
      <w:r w:rsidRPr="00B75972">
        <w:rPr>
          <w:rFonts w:ascii="Arial" w:eastAsia="Calibri" w:hAnsi="Arial" w:cs="Arial"/>
          <w:b/>
          <w:bCs/>
          <w:sz w:val="24"/>
          <w:szCs w:val="24"/>
        </w:rPr>
        <w:lastRenderedPageBreak/>
        <w:t>Investigations: Ankle Brachial Pressure Index (ABPI)</w:t>
      </w:r>
    </w:p>
    <w:p w14:paraId="46B55B6C" w14:textId="77777777" w:rsidR="009C6579" w:rsidRPr="00B75972" w:rsidRDefault="009C6579" w:rsidP="009C6579">
      <w:pPr>
        <w:tabs>
          <w:tab w:val="center" w:pos="4513"/>
        </w:tabs>
        <w:rPr>
          <w:rFonts w:ascii="Arial" w:eastAsia="Calibri" w:hAnsi="Arial" w:cs="Arial"/>
          <w:sz w:val="24"/>
          <w:szCs w:val="24"/>
        </w:rPr>
      </w:pPr>
      <w:r w:rsidRPr="00B75972">
        <w:rPr>
          <w:rFonts w:ascii="Arial" w:eastAsia="Calibri" w:hAnsi="Arial" w:cs="Arial"/>
          <w:sz w:val="24"/>
          <w:szCs w:val="24"/>
        </w:rPr>
        <w:t>Measurement ABPI using a handheld Doppler ultrasound should be taken during the initial assessment. ABPI assessment is not intended for the diagnosis of venous disease, but rather for exclusion of significant arterial disease and therefore confirmation of safe practice (i.e. to confirm that use of compression treatment is safe). Measuring ABPI provides an assessment of the patient’s peripheral arterial system.</w:t>
      </w:r>
    </w:p>
    <w:p w14:paraId="36810AD0" w14:textId="77777777" w:rsidR="009C6579" w:rsidRPr="00B75972" w:rsidRDefault="009C6579" w:rsidP="54506F6B">
      <w:pPr>
        <w:pStyle w:val="ListParagraph"/>
        <w:numPr>
          <w:ilvl w:val="0"/>
          <w:numId w:val="6"/>
        </w:numPr>
        <w:tabs>
          <w:tab w:val="center" w:pos="4513"/>
        </w:tabs>
        <w:rPr>
          <w:rFonts w:ascii="Arial" w:eastAsia="Calibri" w:hAnsi="Arial" w:cs="Arial"/>
          <w:sz w:val="24"/>
          <w:szCs w:val="24"/>
        </w:rPr>
      </w:pPr>
      <w:r w:rsidRPr="54506F6B">
        <w:rPr>
          <w:rFonts w:ascii="Arial" w:eastAsia="Calibri" w:hAnsi="Arial" w:cs="Arial"/>
          <w:sz w:val="24"/>
          <w:szCs w:val="24"/>
        </w:rPr>
        <w:t xml:space="preserve">If using a </w:t>
      </w:r>
      <w:r w:rsidR="00724B85" w:rsidRPr="54506F6B">
        <w:rPr>
          <w:rFonts w:ascii="Arial" w:eastAsia="Calibri" w:hAnsi="Arial" w:cs="Arial"/>
          <w:sz w:val="24"/>
          <w:szCs w:val="24"/>
        </w:rPr>
        <w:t>handheld</w:t>
      </w:r>
      <w:r w:rsidRPr="54506F6B">
        <w:rPr>
          <w:rFonts w:ascii="Arial" w:eastAsia="Calibri" w:hAnsi="Arial" w:cs="Arial"/>
          <w:sz w:val="24"/>
          <w:szCs w:val="24"/>
        </w:rPr>
        <w:t xml:space="preserve"> Doppler the patient should have rested, as flat as possible, for at least 20 minutes. Inaccurate readings will occur if the patient sits up or the legs are dependent or very oedematous. </w:t>
      </w:r>
    </w:p>
    <w:p w14:paraId="0F889978" w14:textId="77777777" w:rsidR="009C6579" w:rsidRPr="00B75972" w:rsidRDefault="009C6579" w:rsidP="54506F6B">
      <w:pPr>
        <w:pStyle w:val="ListParagraph"/>
        <w:numPr>
          <w:ilvl w:val="0"/>
          <w:numId w:val="6"/>
        </w:numPr>
        <w:tabs>
          <w:tab w:val="center" w:pos="4513"/>
        </w:tabs>
        <w:rPr>
          <w:rFonts w:ascii="Arial" w:eastAsia="Calibri" w:hAnsi="Arial" w:cs="Arial"/>
          <w:sz w:val="24"/>
          <w:szCs w:val="24"/>
        </w:rPr>
      </w:pPr>
      <w:r w:rsidRPr="54506F6B">
        <w:rPr>
          <w:rFonts w:ascii="Arial" w:eastAsia="Calibri" w:hAnsi="Arial" w:cs="Arial"/>
          <w:sz w:val="24"/>
          <w:szCs w:val="24"/>
        </w:rPr>
        <w:t>Ankle systolic pressure: locate, obtain and document pressure readings from all pulse points if possible and use the highest reading in each foot to calculate ABPI. Pulses to identify: Dorsalis Pedis and Posterior Tibial.</w:t>
      </w:r>
    </w:p>
    <w:p w14:paraId="06744426" w14:textId="77777777" w:rsidR="009C6579" w:rsidRPr="00B75972" w:rsidRDefault="009C6579" w:rsidP="54506F6B">
      <w:pPr>
        <w:pStyle w:val="ListParagraph"/>
        <w:numPr>
          <w:ilvl w:val="0"/>
          <w:numId w:val="6"/>
        </w:numPr>
        <w:tabs>
          <w:tab w:val="center" w:pos="4513"/>
        </w:tabs>
        <w:rPr>
          <w:rFonts w:ascii="Arial" w:eastAsia="Calibri" w:hAnsi="Arial" w:cs="Arial"/>
          <w:sz w:val="24"/>
          <w:szCs w:val="24"/>
        </w:rPr>
      </w:pPr>
      <w:r w:rsidRPr="54506F6B">
        <w:rPr>
          <w:rFonts w:ascii="Arial" w:eastAsia="Calibri" w:hAnsi="Arial" w:cs="Arial"/>
          <w:sz w:val="24"/>
          <w:szCs w:val="24"/>
        </w:rPr>
        <w:t>Brachial systolic pressure - using the Doppler ultrasound to take readings from both arms and use the highest reading when calculating ABPI</w:t>
      </w:r>
      <w:r w:rsidR="00312949" w:rsidRPr="54506F6B">
        <w:rPr>
          <w:rFonts w:ascii="Arial" w:eastAsia="Calibri" w:hAnsi="Arial" w:cs="Arial"/>
          <w:sz w:val="24"/>
          <w:szCs w:val="24"/>
        </w:rPr>
        <w:t xml:space="preserve">. </w:t>
      </w:r>
      <w:r w:rsidRPr="54506F6B">
        <w:rPr>
          <w:rFonts w:ascii="Arial" w:eastAsia="Calibri" w:hAnsi="Arial" w:cs="Arial"/>
          <w:sz w:val="24"/>
          <w:szCs w:val="24"/>
        </w:rPr>
        <w:t>The ankle brachial pressure index (ABPI) provides an index of vessel competency by measuring the ratio of systolic blood pressure at the ankle to that in the arm. Measurement of the ABPI should be undertaken by an experienced operator using validated equipment.</w:t>
      </w:r>
    </w:p>
    <w:p w14:paraId="35671815" w14:textId="77777777" w:rsidR="009C6579" w:rsidRPr="00B75972" w:rsidRDefault="009C6579" w:rsidP="54506F6B">
      <w:pPr>
        <w:pStyle w:val="ListParagraph"/>
        <w:numPr>
          <w:ilvl w:val="0"/>
          <w:numId w:val="6"/>
        </w:numPr>
        <w:tabs>
          <w:tab w:val="center" w:pos="4513"/>
        </w:tabs>
        <w:rPr>
          <w:rFonts w:ascii="Arial" w:eastAsia="Calibri" w:hAnsi="Arial" w:cs="Arial"/>
          <w:sz w:val="24"/>
          <w:szCs w:val="24"/>
        </w:rPr>
      </w:pPr>
      <w:r w:rsidRPr="54506F6B">
        <w:rPr>
          <w:rFonts w:ascii="Arial" w:eastAsia="Calibri" w:hAnsi="Arial" w:cs="Arial"/>
          <w:sz w:val="24"/>
          <w:szCs w:val="24"/>
        </w:rPr>
        <w:t>ABPI ratio less than 0.5 suggests severe arterial disease. Refer the person to vascular services. Compression is contraindicated.</w:t>
      </w:r>
    </w:p>
    <w:p w14:paraId="4F13B2E6" w14:textId="77777777" w:rsidR="009C6579" w:rsidRPr="00B75972" w:rsidRDefault="009C6579" w:rsidP="54506F6B">
      <w:pPr>
        <w:pStyle w:val="ListParagraph"/>
        <w:numPr>
          <w:ilvl w:val="0"/>
          <w:numId w:val="6"/>
        </w:numPr>
        <w:tabs>
          <w:tab w:val="center" w:pos="4513"/>
        </w:tabs>
        <w:rPr>
          <w:rFonts w:ascii="Arial" w:eastAsia="Calibri" w:hAnsi="Arial" w:cs="Arial"/>
          <w:sz w:val="24"/>
          <w:szCs w:val="24"/>
        </w:rPr>
      </w:pPr>
      <w:r w:rsidRPr="54506F6B">
        <w:rPr>
          <w:rFonts w:ascii="Arial" w:eastAsia="Calibri" w:hAnsi="Arial" w:cs="Arial"/>
          <w:sz w:val="24"/>
          <w:szCs w:val="24"/>
        </w:rPr>
        <w:t xml:space="preserve">ABPI </w:t>
      </w:r>
      <w:r w:rsidR="00612985" w:rsidRPr="54506F6B">
        <w:rPr>
          <w:rFonts w:ascii="Arial" w:eastAsia="Calibri" w:hAnsi="Arial" w:cs="Arial"/>
          <w:sz w:val="24"/>
          <w:szCs w:val="24"/>
        </w:rPr>
        <w:t>0.9 or less</w:t>
      </w:r>
      <w:r w:rsidRPr="54506F6B">
        <w:rPr>
          <w:rFonts w:ascii="Arial" w:eastAsia="Calibri" w:hAnsi="Arial" w:cs="Arial"/>
          <w:sz w:val="24"/>
          <w:szCs w:val="24"/>
        </w:rPr>
        <w:t xml:space="preserve"> suggests the presence of arterial disease or mixed/venous disease. Refer the person for vascular assessment. Reduced compression may be suitable but only under the supervision of the specialist team with strict supervision.</w:t>
      </w:r>
    </w:p>
    <w:p w14:paraId="41C2F028" w14:textId="77777777" w:rsidR="009C6579" w:rsidRPr="00B75972" w:rsidRDefault="009C6579" w:rsidP="54506F6B">
      <w:pPr>
        <w:pStyle w:val="ListParagraph"/>
        <w:numPr>
          <w:ilvl w:val="0"/>
          <w:numId w:val="6"/>
        </w:numPr>
        <w:tabs>
          <w:tab w:val="center" w:pos="4513"/>
        </w:tabs>
        <w:rPr>
          <w:rFonts w:ascii="Arial" w:eastAsia="Calibri" w:hAnsi="Arial" w:cs="Arial"/>
          <w:sz w:val="24"/>
          <w:szCs w:val="24"/>
        </w:rPr>
      </w:pPr>
      <w:r w:rsidRPr="5A85E70D">
        <w:rPr>
          <w:rFonts w:ascii="Arial" w:eastAsia="Calibri" w:hAnsi="Arial" w:cs="Arial"/>
          <w:sz w:val="24"/>
          <w:szCs w:val="24"/>
        </w:rPr>
        <w:t>ABPI between 0.</w:t>
      </w:r>
      <w:r w:rsidR="61FA5056" w:rsidRPr="5A85E70D">
        <w:rPr>
          <w:rFonts w:ascii="Arial" w:eastAsia="Calibri" w:hAnsi="Arial" w:cs="Arial"/>
          <w:sz w:val="24"/>
          <w:szCs w:val="24"/>
        </w:rPr>
        <w:t>9</w:t>
      </w:r>
      <w:r w:rsidRPr="5A85E70D">
        <w:rPr>
          <w:rFonts w:ascii="Arial" w:eastAsia="Calibri" w:hAnsi="Arial" w:cs="Arial"/>
          <w:sz w:val="24"/>
          <w:szCs w:val="24"/>
        </w:rPr>
        <w:t xml:space="preserve"> and 1.</w:t>
      </w:r>
      <w:r w:rsidR="00612985" w:rsidRPr="5A85E70D">
        <w:rPr>
          <w:rFonts w:ascii="Arial" w:eastAsia="Calibri" w:hAnsi="Arial" w:cs="Arial"/>
          <w:sz w:val="24"/>
          <w:szCs w:val="24"/>
        </w:rPr>
        <w:t>4</w:t>
      </w:r>
      <w:r w:rsidRPr="5A85E70D">
        <w:rPr>
          <w:rFonts w:ascii="Arial" w:eastAsia="Calibri" w:hAnsi="Arial" w:cs="Arial"/>
          <w:sz w:val="24"/>
          <w:szCs w:val="24"/>
        </w:rPr>
        <w:t xml:space="preserve"> suggests no evidence of significant arterial disease. Compression may be safely applied in most people.</w:t>
      </w:r>
    </w:p>
    <w:p w14:paraId="6E83F6C2" w14:textId="27935851" w:rsidR="009C6579" w:rsidRPr="00B75972" w:rsidRDefault="009C6579" w:rsidP="54506F6B">
      <w:pPr>
        <w:pStyle w:val="ListParagraph"/>
        <w:numPr>
          <w:ilvl w:val="0"/>
          <w:numId w:val="6"/>
        </w:numPr>
        <w:tabs>
          <w:tab w:val="center" w:pos="4513"/>
        </w:tabs>
        <w:rPr>
          <w:rFonts w:ascii="Arial" w:eastAsia="Calibri" w:hAnsi="Arial" w:cs="Arial"/>
          <w:sz w:val="24"/>
          <w:szCs w:val="24"/>
        </w:rPr>
      </w:pPr>
      <w:r w:rsidRPr="54506F6B">
        <w:rPr>
          <w:rFonts w:ascii="Arial" w:eastAsia="Calibri" w:hAnsi="Arial" w:cs="Arial"/>
          <w:sz w:val="24"/>
          <w:szCs w:val="24"/>
        </w:rPr>
        <w:t>For people with cardiac failure, consider seeking specialist advice as there may be a risk of fluid overload if not closely monitored.</w:t>
      </w:r>
    </w:p>
    <w:p w14:paraId="579E7493" w14:textId="77777777" w:rsidR="009C6579" w:rsidRPr="00B75972" w:rsidRDefault="009C6579" w:rsidP="54506F6B">
      <w:pPr>
        <w:pStyle w:val="ListParagraph"/>
        <w:numPr>
          <w:ilvl w:val="0"/>
          <w:numId w:val="6"/>
        </w:numPr>
        <w:tabs>
          <w:tab w:val="center" w:pos="4513"/>
        </w:tabs>
        <w:rPr>
          <w:rFonts w:ascii="Arial" w:eastAsia="Calibri" w:hAnsi="Arial" w:cs="Arial"/>
          <w:sz w:val="24"/>
          <w:szCs w:val="24"/>
        </w:rPr>
      </w:pPr>
      <w:r w:rsidRPr="54506F6B">
        <w:rPr>
          <w:rFonts w:ascii="Arial" w:eastAsia="Calibri" w:hAnsi="Arial" w:cs="Arial"/>
          <w:sz w:val="24"/>
          <w:szCs w:val="24"/>
        </w:rPr>
        <w:t>ABPI greater than 1.</w:t>
      </w:r>
      <w:r w:rsidR="00612985" w:rsidRPr="54506F6B">
        <w:rPr>
          <w:rFonts w:ascii="Arial" w:eastAsia="Calibri" w:hAnsi="Arial" w:cs="Arial"/>
          <w:sz w:val="24"/>
          <w:szCs w:val="24"/>
        </w:rPr>
        <w:t>4</w:t>
      </w:r>
      <w:r w:rsidRPr="54506F6B">
        <w:rPr>
          <w:rFonts w:ascii="Arial" w:eastAsia="Calibri" w:hAnsi="Arial" w:cs="Arial"/>
          <w:sz w:val="24"/>
          <w:szCs w:val="24"/>
        </w:rPr>
        <w:t xml:space="preserve"> may suggest the presence of arterial calcification, such as in some people with diabetes, rheumatoid arthritis, systemic vasculitis, atherosclerotic diseases, and advanced chronic renal failure. Please seek advice from specialist services. Compression therapy should be used with caution in people with diabetes, who may have unreliable ABPIs due to arterial calcification as well as an underlying sensory </w:t>
      </w:r>
      <w:r w:rsidR="00724B85" w:rsidRPr="54506F6B">
        <w:rPr>
          <w:rFonts w:ascii="Arial" w:eastAsia="Calibri" w:hAnsi="Arial" w:cs="Arial"/>
          <w:sz w:val="24"/>
          <w:szCs w:val="24"/>
        </w:rPr>
        <w:t>neuropathy.</w:t>
      </w:r>
    </w:p>
    <w:p w14:paraId="74EB0E3B" w14:textId="77777777" w:rsidR="009C6579" w:rsidRPr="00B75972" w:rsidRDefault="009C6579" w:rsidP="54506F6B">
      <w:pPr>
        <w:pStyle w:val="ListParagraph"/>
        <w:numPr>
          <w:ilvl w:val="0"/>
          <w:numId w:val="6"/>
        </w:numPr>
        <w:tabs>
          <w:tab w:val="center" w:pos="4513"/>
        </w:tabs>
        <w:rPr>
          <w:rFonts w:ascii="Arial" w:eastAsia="Calibri" w:hAnsi="Arial" w:cs="Arial"/>
          <w:sz w:val="24"/>
          <w:szCs w:val="24"/>
        </w:rPr>
      </w:pPr>
      <w:r w:rsidRPr="54506F6B">
        <w:rPr>
          <w:rFonts w:ascii="Arial" w:eastAsia="Calibri" w:hAnsi="Arial" w:cs="Arial"/>
          <w:sz w:val="24"/>
          <w:szCs w:val="24"/>
        </w:rPr>
        <w:t>ABPI values should always be interpreted in the context of signs and symptoms, for example, if it is within the normal range but the person has symptoms of peripheral arterial disease (such as intermittent claudication or rest pain), consider vascular referral</w:t>
      </w:r>
    </w:p>
    <w:p w14:paraId="788DDDAC" w14:textId="77777777" w:rsidR="009C6579" w:rsidRPr="00B75972" w:rsidRDefault="009C6579" w:rsidP="54506F6B">
      <w:pPr>
        <w:pStyle w:val="ListParagraph"/>
        <w:numPr>
          <w:ilvl w:val="0"/>
          <w:numId w:val="6"/>
        </w:numPr>
        <w:tabs>
          <w:tab w:val="center" w:pos="4513"/>
        </w:tabs>
        <w:rPr>
          <w:rFonts w:ascii="Arial" w:eastAsia="Calibri" w:hAnsi="Arial" w:cs="Arial"/>
          <w:sz w:val="24"/>
          <w:szCs w:val="24"/>
        </w:rPr>
      </w:pPr>
      <w:r w:rsidRPr="54506F6B">
        <w:rPr>
          <w:rFonts w:ascii="Arial" w:eastAsia="Calibri" w:hAnsi="Arial" w:cs="Arial"/>
          <w:sz w:val="24"/>
          <w:szCs w:val="24"/>
        </w:rPr>
        <w:t xml:space="preserve">There is no consensus among guidelines on the frequency of repeat ABPI measurements. </w:t>
      </w:r>
    </w:p>
    <w:p w14:paraId="757E1394" w14:textId="77777777" w:rsidR="009C6579" w:rsidRPr="00B75972" w:rsidRDefault="009C6579" w:rsidP="54506F6B">
      <w:pPr>
        <w:pStyle w:val="ListParagraph"/>
        <w:numPr>
          <w:ilvl w:val="0"/>
          <w:numId w:val="6"/>
        </w:numPr>
        <w:tabs>
          <w:tab w:val="center" w:pos="4513"/>
        </w:tabs>
        <w:rPr>
          <w:rFonts w:ascii="Arial" w:eastAsia="Calibri" w:hAnsi="Arial" w:cs="Arial"/>
          <w:sz w:val="24"/>
          <w:szCs w:val="24"/>
        </w:rPr>
      </w:pPr>
      <w:r w:rsidRPr="54506F6B">
        <w:rPr>
          <w:rFonts w:ascii="Arial" w:eastAsia="Calibri" w:hAnsi="Arial" w:cs="Arial"/>
          <w:sz w:val="24"/>
          <w:szCs w:val="24"/>
        </w:rPr>
        <w:lastRenderedPageBreak/>
        <w:t>Ideally studies should be repeated every 6-12 months (or earlier if clinically indicated)</w:t>
      </w:r>
    </w:p>
    <w:p w14:paraId="00C21DF7" w14:textId="77777777" w:rsidR="009C6579" w:rsidRPr="00B75972" w:rsidRDefault="009C6579" w:rsidP="009C6579">
      <w:pPr>
        <w:tabs>
          <w:tab w:val="center" w:pos="4513"/>
        </w:tabs>
        <w:rPr>
          <w:rFonts w:ascii="Arial" w:eastAsia="Calibri" w:hAnsi="Arial" w:cs="Arial"/>
          <w:sz w:val="24"/>
          <w:szCs w:val="24"/>
        </w:rPr>
      </w:pPr>
      <w:r w:rsidRPr="00B75972">
        <w:rPr>
          <w:rFonts w:ascii="Arial" w:eastAsia="Calibri" w:hAnsi="Arial" w:cs="Arial"/>
          <w:sz w:val="24"/>
          <w:szCs w:val="24"/>
        </w:rPr>
        <w:t xml:space="preserve">NB: ABPI readings indicate strength of arterial blood flow to the foot. A common misunderstanding among inexperienced staff is that ABPI readings between 0.8 and 1 indicate the ulcer is venous in origin. This is incorrect. The range represents the arterial strength required to apply compression therapy if clinically </w:t>
      </w:r>
      <w:r w:rsidR="00724B85" w:rsidRPr="00B75972">
        <w:rPr>
          <w:rFonts w:ascii="Arial" w:eastAsia="Calibri" w:hAnsi="Arial" w:cs="Arial"/>
          <w:sz w:val="24"/>
          <w:szCs w:val="24"/>
        </w:rPr>
        <w:t>indicated.</w:t>
      </w:r>
    </w:p>
    <w:p w14:paraId="32043053" w14:textId="77777777" w:rsidR="009C6579" w:rsidRPr="00B75972" w:rsidRDefault="009C6579" w:rsidP="009C6579">
      <w:pPr>
        <w:tabs>
          <w:tab w:val="center" w:pos="4513"/>
        </w:tabs>
        <w:rPr>
          <w:rFonts w:ascii="Arial" w:eastAsia="Calibri" w:hAnsi="Arial" w:cs="Arial"/>
          <w:sz w:val="24"/>
          <w:szCs w:val="24"/>
        </w:rPr>
      </w:pPr>
      <w:r w:rsidRPr="54506F6B">
        <w:rPr>
          <w:rFonts w:ascii="Arial" w:eastAsia="Calibri" w:hAnsi="Arial" w:cs="Arial"/>
          <w:sz w:val="24"/>
          <w:szCs w:val="24"/>
        </w:rPr>
        <w:t xml:space="preserve">The National Wound Care Strategy Programme recommendations suggest that a minimum data set that needs to be collected as part of the lower limb assessment to include the following information. </w:t>
      </w:r>
    </w:p>
    <w:p w14:paraId="65BE9E58" w14:textId="77777777" w:rsidR="009C6579" w:rsidRPr="00B75972" w:rsidRDefault="009C6579" w:rsidP="009C6579">
      <w:pPr>
        <w:tabs>
          <w:tab w:val="center" w:pos="4513"/>
        </w:tabs>
        <w:rPr>
          <w:rFonts w:ascii="Arial" w:eastAsia="Calibri" w:hAnsi="Arial" w:cs="Arial"/>
          <w:sz w:val="24"/>
          <w:szCs w:val="24"/>
        </w:rPr>
      </w:pPr>
      <w:r w:rsidRPr="00B75972">
        <w:rPr>
          <w:rFonts w:ascii="Arial" w:eastAsia="Calibri" w:hAnsi="Arial" w:cs="Arial"/>
          <w:sz w:val="24"/>
          <w:szCs w:val="24"/>
        </w:rPr>
        <w:t>The assessment should be documented on the patient electronic notes under assessment templates. All ulcers should fit into one of the following categories and associated treatment pathway:</w:t>
      </w:r>
    </w:p>
    <w:p w14:paraId="5CCD722B" w14:textId="77777777" w:rsidR="009C6579" w:rsidRPr="00B75972" w:rsidRDefault="009C6579" w:rsidP="007557ED">
      <w:pPr>
        <w:pStyle w:val="ListParagraph"/>
        <w:numPr>
          <w:ilvl w:val="0"/>
          <w:numId w:val="17"/>
        </w:numPr>
        <w:tabs>
          <w:tab w:val="center" w:pos="4513"/>
        </w:tabs>
        <w:rPr>
          <w:rFonts w:ascii="Arial" w:eastAsia="Calibri" w:hAnsi="Arial" w:cs="Arial"/>
          <w:sz w:val="24"/>
          <w:szCs w:val="24"/>
        </w:rPr>
      </w:pPr>
      <w:r w:rsidRPr="00B75972">
        <w:rPr>
          <w:rFonts w:ascii="Arial" w:eastAsia="Calibri" w:hAnsi="Arial" w:cs="Arial"/>
          <w:sz w:val="24"/>
          <w:szCs w:val="24"/>
        </w:rPr>
        <w:t xml:space="preserve">Venous ulcer: simple or complex </w:t>
      </w:r>
    </w:p>
    <w:p w14:paraId="50A1B5D6" w14:textId="77777777" w:rsidR="009C6579" w:rsidRPr="00B75972" w:rsidRDefault="009C6579" w:rsidP="007557ED">
      <w:pPr>
        <w:pStyle w:val="ListParagraph"/>
        <w:numPr>
          <w:ilvl w:val="0"/>
          <w:numId w:val="17"/>
        </w:numPr>
        <w:tabs>
          <w:tab w:val="center" w:pos="4513"/>
        </w:tabs>
        <w:rPr>
          <w:rFonts w:ascii="Arial" w:eastAsia="Calibri" w:hAnsi="Arial" w:cs="Arial"/>
          <w:sz w:val="24"/>
          <w:szCs w:val="24"/>
        </w:rPr>
      </w:pPr>
      <w:r w:rsidRPr="00B75972">
        <w:rPr>
          <w:rFonts w:ascii="Arial" w:eastAsia="Calibri" w:hAnsi="Arial" w:cs="Arial"/>
          <w:sz w:val="24"/>
          <w:szCs w:val="24"/>
        </w:rPr>
        <w:t>Arterial ulcer</w:t>
      </w:r>
    </w:p>
    <w:p w14:paraId="66C9A0E4" w14:textId="77777777" w:rsidR="009C6579" w:rsidRPr="00B75972" w:rsidRDefault="009C6579" w:rsidP="007557ED">
      <w:pPr>
        <w:pStyle w:val="ListParagraph"/>
        <w:numPr>
          <w:ilvl w:val="0"/>
          <w:numId w:val="17"/>
        </w:numPr>
        <w:tabs>
          <w:tab w:val="center" w:pos="4513"/>
        </w:tabs>
        <w:rPr>
          <w:rFonts w:ascii="Arial" w:eastAsia="Calibri" w:hAnsi="Arial" w:cs="Arial"/>
          <w:sz w:val="24"/>
          <w:szCs w:val="24"/>
        </w:rPr>
      </w:pPr>
      <w:r w:rsidRPr="00B75972">
        <w:rPr>
          <w:rFonts w:ascii="Arial" w:eastAsia="Calibri" w:hAnsi="Arial" w:cs="Arial"/>
          <w:sz w:val="24"/>
          <w:szCs w:val="24"/>
        </w:rPr>
        <w:t>Mixed aetiology ulcer</w:t>
      </w:r>
    </w:p>
    <w:p w14:paraId="602E35F9" w14:textId="77777777" w:rsidR="009C6579" w:rsidRPr="00B75972" w:rsidRDefault="009C6579" w:rsidP="007557ED">
      <w:pPr>
        <w:pStyle w:val="ListParagraph"/>
        <w:numPr>
          <w:ilvl w:val="0"/>
          <w:numId w:val="17"/>
        </w:numPr>
        <w:tabs>
          <w:tab w:val="center" w:pos="4513"/>
        </w:tabs>
        <w:rPr>
          <w:rFonts w:ascii="Arial" w:eastAsia="Calibri" w:hAnsi="Arial" w:cs="Arial"/>
          <w:sz w:val="24"/>
          <w:szCs w:val="24"/>
        </w:rPr>
      </w:pPr>
      <w:r w:rsidRPr="00B75972">
        <w:rPr>
          <w:rFonts w:ascii="Arial" w:eastAsia="Calibri" w:hAnsi="Arial" w:cs="Arial"/>
          <w:sz w:val="24"/>
          <w:szCs w:val="24"/>
        </w:rPr>
        <w:t>Diabetic Foot ulcer – (Neuropathic, ischaemic)</w:t>
      </w:r>
    </w:p>
    <w:p w14:paraId="67D987EB" w14:textId="77777777" w:rsidR="009C6579" w:rsidRPr="00B75972" w:rsidRDefault="009C6579" w:rsidP="007557ED">
      <w:pPr>
        <w:pStyle w:val="ListParagraph"/>
        <w:numPr>
          <w:ilvl w:val="0"/>
          <w:numId w:val="17"/>
        </w:numPr>
        <w:tabs>
          <w:tab w:val="center" w:pos="4513"/>
        </w:tabs>
        <w:rPr>
          <w:rFonts w:ascii="Arial" w:eastAsia="Calibri" w:hAnsi="Arial" w:cs="Arial"/>
          <w:sz w:val="24"/>
          <w:szCs w:val="24"/>
        </w:rPr>
      </w:pPr>
      <w:r w:rsidRPr="00B75972">
        <w:rPr>
          <w:rFonts w:ascii="Arial" w:eastAsia="Calibri" w:hAnsi="Arial" w:cs="Arial"/>
          <w:sz w:val="24"/>
          <w:szCs w:val="24"/>
        </w:rPr>
        <w:t>Traumatic</w:t>
      </w:r>
    </w:p>
    <w:p w14:paraId="1F4022E2" w14:textId="77777777" w:rsidR="009C6579" w:rsidRPr="00B75972" w:rsidRDefault="009C6579" w:rsidP="007557ED">
      <w:pPr>
        <w:pStyle w:val="ListParagraph"/>
        <w:numPr>
          <w:ilvl w:val="0"/>
          <w:numId w:val="17"/>
        </w:numPr>
        <w:tabs>
          <w:tab w:val="center" w:pos="4513"/>
        </w:tabs>
        <w:rPr>
          <w:rFonts w:ascii="Arial" w:eastAsia="Calibri" w:hAnsi="Arial" w:cs="Arial"/>
          <w:sz w:val="24"/>
          <w:szCs w:val="24"/>
        </w:rPr>
      </w:pPr>
      <w:r w:rsidRPr="00B75972">
        <w:rPr>
          <w:rFonts w:ascii="Arial" w:eastAsia="Calibri" w:hAnsi="Arial" w:cs="Arial"/>
          <w:sz w:val="24"/>
          <w:szCs w:val="24"/>
        </w:rPr>
        <w:t>Rheumatoid</w:t>
      </w:r>
    </w:p>
    <w:p w14:paraId="7A86E9C7" w14:textId="77777777" w:rsidR="009C6579" w:rsidRPr="00B75972" w:rsidRDefault="009C6579" w:rsidP="007557ED">
      <w:pPr>
        <w:pStyle w:val="ListParagraph"/>
        <w:numPr>
          <w:ilvl w:val="0"/>
          <w:numId w:val="17"/>
        </w:numPr>
        <w:tabs>
          <w:tab w:val="center" w:pos="4513"/>
        </w:tabs>
        <w:rPr>
          <w:rFonts w:ascii="Arial" w:eastAsia="Calibri" w:hAnsi="Arial" w:cs="Arial"/>
          <w:sz w:val="24"/>
          <w:szCs w:val="24"/>
        </w:rPr>
      </w:pPr>
      <w:r w:rsidRPr="00B75972">
        <w:rPr>
          <w:rFonts w:ascii="Arial" w:eastAsia="Calibri" w:hAnsi="Arial" w:cs="Arial"/>
          <w:sz w:val="24"/>
          <w:szCs w:val="24"/>
        </w:rPr>
        <w:t>Vasculitic.</w:t>
      </w:r>
    </w:p>
    <w:p w14:paraId="24C3618B" w14:textId="77777777" w:rsidR="009C6579" w:rsidRPr="00B75972" w:rsidRDefault="009C6579" w:rsidP="007557ED">
      <w:pPr>
        <w:pStyle w:val="ListParagraph"/>
        <w:numPr>
          <w:ilvl w:val="0"/>
          <w:numId w:val="17"/>
        </w:numPr>
        <w:tabs>
          <w:tab w:val="center" w:pos="4513"/>
        </w:tabs>
        <w:rPr>
          <w:rFonts w:ascii="Arial" w:eastAsia="Calibri" w:hAnsi="Arial" w:cs="Arial"/>
          <w:sz w:val="24"/>
          <w:szCs w:val="24"/>
        </w:rPr>
      </w:pPr>
      <w:r w:rsidRPr="00B75972">
        <w:rPr>
          <w:rFonts w:ascii="Arial" w:eastAsia="Calibri" w:hAnsi="Arial" w:cs="Arial"/>
          <w:sz w:val="24"/>
          <w:szCs w:val="24"/>
        </w:rPr>
        <w:t>Unknown</w:t>
      </w:r>
    </w:p>
    <w:p w14:paraId="7681DAD9" w14:textId="77777777" w:rsidR="00745798" w:rsidRPr="00B75972" w:rsidRDefault="00745798" w:rsidP="00745798">
      <w:pPr>
        <w:tabs>
          <w:tab w:val="center" w:pos="4513"/>
        </w:tabs>
        <w:rPr>
          <w:rFonts w:ascii="Arial" w:eastAsia="Calibri" w:hAnsi="Arial" w:cs="Arial"/>
          <w:b/>
          <w:bCs/>
          <w:sz w:val="24"/>
          <w:szCs w:val="24"/>
        </w:rPr>
      </w:pPr>
      <w:r w:rsidRPr="00B75972">
        <w:rPr>
          <w:rFonts w:ascii="Arial" w:eastAsia="Calibri" w:hAnsi="Arial" w:cs="Arial"/>
          <w:b/>
          <w:bCs/>
          <w:sz w:val="24"/>
          <w:szCs w:val="24"/>
        </w:rPr>
        <w:t>Immediate and Necessary Care</w:t>
      </w:r>
    </w:p>
    <w:p w14:paraId="6EB5B05D" w14:textId="77777777" w:rsidR="00745798" w:rsidRPr="00B75972" w:rsidRDefault="00745798" w:rsidP="00745798">
      <w:pPr>
        <w:tabs>
          <w:tab w:val="center" w:pos="4513"/>
        </w:tabs>
        <w:rPr>
          <w:rFonts w:ascii="Arial" w:eastAsia="Calibri" w:hAnsi="Arial" w:cs="Arial"/>
          <w:sz w:val="24"/>
          <w:szCs w:val="24"/>
        </w:rPr>
      </w:pPr>
      <w:r w:rsidRPr="00B75972">
        <w:rPr>
          <w:rFonts w:ascii="Arial" w:eastAsia="Calibri" w:hAnsi="Arial" w:cs="Arial"/>
          <w:sz w:val="24"/>
          <w:szCs w:val="24"/>
        </w:rPr>
        <w:t xml:space="preserve">The NWCSP lower limb recommendations recommend immediate and necessary care where ‘RED FLAGS’ have been identified </w:t>
      </w:r>
      <w:r w:rsidR="00724B85" w:rsidRPr="00B75972">
        <w:rPr>
          <w:rFonts w:ascii="Arial" w:eastAsia="Calibri" w:hAnsi="Arial" w:cs="Arial"/>
          <w:sz w:val="24"/>
          <w:szCs w:val="24"/>
        </w:rPr>
        <w:t>including.</w:t>
      </w:r>
    </w:p>
    <w:p w14:paraId="4B3BD19A" w14:textId="77777777" w:rsidR="00745798" w:rsidRPr="00B75972" w:rsidRDefault="00745798" w:rsidP="007557ED">
      <w:pPr>
        <w:pStyle w:val="ListParagraph"/>
        <w:numPr>
          <w:ilvl w:val="0"/>
          <w:numId w:val="16"/>
        </w:numPr>
        <w:tabs>
          <w:tab w:val="center" w:pos="4513"/>
        </w:tabs>
        <w:rPr>
          <w:rFonts w:ascii="Arial" w:eastAsia="Calibri" w:hAnsi="Arial" w:cs="Arial"/>
          <w:sz w:val="24"/>
          <w:szCs w:val="24"/>
        </w:rPr>
      </w:pPr>
      <w:r w:rsidRPr="00B75972">
        <w:rPr>
          <w:rFonts w:ascii="Arial" w:eastAsia="Calibri" w:hAnsi="Arial" w:cs="Arial"/>
          <w:sz w:val="24"/>
          <w:szCs w:val="24"/>
        </w:rPr>
        <w:t>Acute infection of leg or foot (e.g. increasing unilateral redness, swelling, pain, pus, heat)</w:t>
      </w:r>
    </w:p>
    <w:p w14:paraId="50E4D77D" w14:textId="77777777" w:rsidR="00745798" w:rsidRPr="00B75972" w:rsidRDefault="00745798" w:rsidP="007557ED">
      <w:pPr>
        <w:pStyle w:val="ListParagraph"/>
        <w:numPr>
          <w:ilvl w:val="0"/>
          <w:numId w:val="16"/>
        </w:numPr>
        <w:tabs>
          <w:tab w:val="center" w:pos="4513"/>
        </w:tabs>
        <w:rPr>
          <w:rFonts w:ascii="Arial" w:eastAsia="Calibri" w:hAnsi="Arial" w:cs="Arial"/>
          <w:sz w:val="24"/>
          <w:szCs w:val="24"/>
        </w:rPr>
      </w:pPr>
      <w:r w:rsidRPr="00B75972">
        <w:rPr>
          <w:rFonts w:ascii="Arial" w:eastAsia="Calibri" w:hAnsi="Arial" w:cs="Arial"/>
          <w:sz w:val="24"/>
          <w:szCs w:val="24"/>
        </w:rPr>
        <w:t>Symptoms of sepsis</w:t>
      </w:r>
    </w:p>
    <w:p w14:paraId="762BA861" w14:textId="77777777" w:rsidR="00745798" w:rsidRPr="00B75972" w:rsidRDefault="00745798" w:rsidP="007557ED">
      <w:pPr>
        <w:pStyle w:val="ListParagraph"/>
        <w:numPr>
          <w:ilvl w:val="0"/>
          <w:numId w:val="16"/>
        </w:numPr>
        <w:tabs>
          <w:tab w:val="center" w:pos="4513"/>
        </w:tabs>
        <w:rPr>
          <w:rFonts w:ascii="Arial" w:eastAsia="Calibri" w:hAnsi="Arial" w:cs="Arial"/>
          <w:sz w:val="24"/>
          <w:szCs w:val="24"/>
        </w:rPr>
      </w:pPr>
      <w:r w:rsidRPr="00B75972">
        <w:rPr>
          <w:rFonts w:ascii="Arial" w:eastAsia="Calibri" w:hAnsi="Arial" w:cs="Arial"/>
          <w:sz w:val="24"/>
          <w:szCs w:val="24"/>
        </w:rPr>
        <w:t xml:space="preserve">Acute or chronic limb threatening </w:t>
      </w:r>
      <w:r w:rsidR="00724B85" w:rsidRPr="00B75972">
        <w:rPr>
          <w:rFonts w:ascii="Arial" w:eastAsia="Calibri" w:hAnsi="Arial" w:cs="Arial"/>
          <w:sz w:val="24"/>
          <w:szCs w:val="24"/>
        </w:rPr>
        <w:t>ischaemia.</w:t>
      </w:r>
    </w:p>
    <w:p w14:paraId="03E78681" w14:textId="77777777" w:rsidR="00745798" w:rsidRPr="00B75972" w:rsidRDefault="00745798" w:rsidP="007557ED">
      <w:pPr>
        <w:pStyle w:val="ListParagraph"/>
        <w:numPr>
          <w:ilvl w:val="0"/>
          <w:numId w:val="16"/>
        </w:numPr>
        <w:tabs>
          <w:tab w:val="center" w:pos="4513"/>
        </w:tabs>
        <w:rPr>
          <w:rFonts w:ascii="Arial" w:eastAsia="Calibri" w:hAnsi="Arial" w:cs="Arial"/>
          <w:sz w:val="24"/>
          <w:szCs w:val="24"/>
        </w:rPr>
      </w:pPr>
      <w:r w:rsidRPr="00B75972">
        <w:rPr>
          <w:rFonts w:ascii="Arial" w:eastAsia="Calibri" w:hAnsi="Arial" w:cs="Arial"/>
          <w:sz w:val="24"/>
          <w:szCs w:val="24"/>
        </w:rPr>
        <w:t>Suspected deep vein thrombosis (DVT)</w:t>
      </w:r>
    </w:p>
    <w:p w14:paraId="641FC0AD" w14:textId="77777777" w:rsidR="00745798" w:rsidRPr="00B75972" w:rsidRDefault="00745798" w:rsidP="007557ED">
      <w:pPr>
        <w:pStyle w:val="ListParagraph"/>
        <w:numPr>
          <w:ilvl w:val="0"/>
          <w:numId w:val="16"/>
        </w:numPr>
        <w:tabs>
          <w:tab w:val="center" w:pos="4513"/>
        </w:tabs>
        <w:rPr>
          <w:rFonts w:ascii="Arial" w:eastAsia="Calibri" w:hAnsi="Arial" w:cs="Arial"/>
          <w:sz w:val="24"/>
          <w:szCs w:val="24"/>
        </w:rPr>
      </w:pPr>
      <w:r w:rsidRPr="00B75972">
        <w:rPr>
          <w:rFonts w:ascii="Arial" w:eastAsia="Calibri" w:hAnsi="Arial" w:cs="Arial"/>
          <w:sz w:val="24"/>
          <w:szCs w:val="24"/>
        </w:rPr>
        <w:t>Suspected skin cancer</w:t>
      </w:r>
    </w:p>
    <w:p w14:paraId="312FA76E" w14:textId="77777777" w:rsidR="009C6579" w:rsidRPr="00B75972" w:rsidRDefault="00745798" w:rsidP="00745798">
      <w:pPr>
        <w:tabs>
          <w:tab w:val="center" w:pos="4513"/>
        </w:tabs>
        <w:rPr>
          <w:rFonts w:ascii="Arial" w:eastAsia="Calibri" w:hAnsi="Arial" w:cs="Arial"/>
          <w:sz w:val="24"/>
          <w:szCs w:val="24"/>
        </w:rPr>
      </w:pPr>
      <w:r w:rsidRPr="00B75972">
        <w:rPr>
          <w:rFonts w:ascii="Arial" w:eastAsia="Calibri" w:hAnsi="Arial" w:cs="Arial"/>
          <w:sz w:val="24"/>
          <w:szCs w:val="24"/>
        </w:rPr>
        <w:t>Action: Treat infection and immediately escalate. For people in the last few weeks of life, seek input from their other clinicians. People with leg and foot wounds with red flag symptoms should not be treated with compression.</w:t>
      </w:r>
    </w:p>
    <w:p w14:paraId="0C370719" w14:textId="77777777" w:rsidR="00504A5E" w:rsidRPr="00B75972" w:rsidRDefault="00504A5E" w:rsidP="00504A5E">
      <w:pPr>
        <w:tabs>
          <w:tab w:val="center" w:pos="4513"/>
        </w:tabs>
        <w:rPr>
          <w:rFonts w:ascii="Arial" w:eastAsia="Calibri" w:hAnsi="Arial" w:cs="Arial"/>
          <w:b/>
          <w:bCs/>
          <w:sz w:val="24"/>
          <w:szCs w:val="24"/>
        </w:rPr>
      </w:pPr>
      <w:r w:rsidRPr="00B75972">
        <w:rPr>
          <w:rFonts w:ascii="Arial" w:eastAsia="Calibri" w:hAnsi="Arial" w:cs="Arial"/>
          <w:b/>
          <w:bCs/>
          <w:sz w:val="24"/>
          <w:szCs w:val="24"/>
        </w:rPr>
        <w:t>On- going care and review</w:t>
      </w:r>
    </w:p>
    <w:p w14:paraId="3617FF48" w14:textId="0AB50391" w:rsidR="00504A5E" w:rsidRPr="00B75972" w:rsidRDefault="00504A5E" w:rsidP="00504A5E">
      <w:pPr>
        <w:tabs>
          <w:tab w:val="center" w:pos="4513"/>
        </w:tabs>
        <w:rPr>
          <w:rFonts w:ascii="Arial" w:eastAsia="Calibri" w:hAnsi="Arial" w:cs="Arial"/>
          <w:sz w:val="24"/>
          <w:szCs w:val="24"/>
        </w:rPr>
      </w:pPr>
      <w:r w:rsidRPr="00B75972">
        <w:rPr>
          <w:rFonts w:ascii="Arial" w:eastAsia="Calibri" w:hAnsi="Arial" w:cs="Arial"/>
          <w:sz w:val="24"/>
          <w:szCs w:val="24"/>
        </w:rPr>
        <w:t>All patients should be re-assessed at each dressing change</w:t>
      </w:r>
      <w:r w:rsidR="00006629">
        <w:rPr>
          <w:rFonts w:ascii="Arial" w:eastAsia="Calibri" w:hAnsi="Arial" w:cs="Arial"/>
          <w:sz w:val="24"/>
          <w:szCs w:val="24"/>
        </w:rPr>
        <w:t>d</w:t>
      </w:r>
      <w:r w:rsidRPr="00B75972">
        <w:rPr>
          <w:rFonts w:ascii="Arial" w:eastAsia="Calibri" w:hAnsi="Arial" w:cs="Arial"/>
          <w:sz w:val="24"/>
          <w:szCs w:val="24"/>
        </w:rPr>
        <w:t xml:space="preserve"> to review effectiveness of their treatment plan and escalate any concerns. Assess for a reduction in wound size and document using wound measurement and </w:t>
      </w:r>
      <w:commentRangeStart w:id="4"/>
      <w:r w:rsidRPr="00B75972">
        <w:rPr>
          <w:rFonts w:ascii="Arial" w:eastAsia="Calibri" w:hAnsi="Arial" w:cs="Arial"/>
          <w:sz w:val="24"/>
          <w:szCs w:val="24"/>
        </w:rPr>
        <w:t xml:space="preserve">photography every 4 weeks. </w:t>
      </w:r>
      <w:commentRangeEnd w:id="4"/>
      <w:r w:rsidR="003F7397" w:rsidRPr="00B75972">
        <w:rPr>
          <w:rStyle w:val="CommentReference"/>
          <w:rFonts w:ascii="Arial" w:eastAsia="Calibri" w:hAnsi="Arial" w:cs="Arial"/>
          <w:sz w:val="24"/>
          <w:szCs w:val="24"/>
        </w:rPr>
        <w:commentReference w:id="4"/>
      </w:r>
      <w:r w:rsidRPr="00B75972">
        <w:rPr>
          <w:rFonts w:ascii="Arial" w:eastAsia="Calibri" w:hAnsi="Arial" w:cs="Arial"/>
          <w:sz w:val="24"/>
          <w:szCs w:val="24"/>
        </w:rPr>
        <w:t>People with wound</w:t>
      </w:r>
      <w:r w:rsidR="00006629">
        <w:rPr>
          <w:rFonts w:ascii="Arial" w:eastAsia="Calibri" w:hAnsi="Arial" w:cs="Arial"/>
          <w:sz w:val="24"/>
          <w:szCs w:val="24"/>
        </w:rPr>
        <w:t>s</w:t>
      </w:r>
      <w:r w:rsidRPr="00B75972">
        <w:rPr>
          <w:rFonts w:ascii="Arial" w:eastAsia="Calibri" w:hAnsi="Arial" w:cs="Arial"/>
          <w:sz w:val="24"/>
          <w:szCs w:val="24"/>
        </w:rPr>
        <w:t xml:space="preserve"> that show no significant progress towards healing at 12 weeks or are deteriorating should be escalated to the </w:t>
      </w:r>
      <w:r w:rsidR="00006629">
        <w:rPr>
          <w:rFonts w:ascii="Arial" w:eastAsia="Calibri" w:hAnsi="Arial" w:cs="Arial"/>
          <w:sz w:val="24"/>
          <w:szCs w:val="24"/>
        </w:rPr>
        <w:t>T</w:t>
      </w:r>
      <w:r w:rsidRPr="00B75972">
        <w:rPr>
          <w:rFonts w:ascii="Arial" w:eastAsia="Calibri" w:hAnsi="Arial" w:cs="Arial"/>
          <w:sz w:val="24"/>
          <w:szCs w:val="24"/>
        </w:rPr>
        <w:t xml:space="preserve">issue </w:t>
      </w:r>
      <w:r w:rsidR="00006629">
        <w:rPr>
          <w:rFonts w:ascii="Arial" w:eastAsia="Calibri" w:hAnsi="Arial" w:cs="Arial"/>
          <w:sz w:val="24"/>
          <w:szCs w:val="24"/>
        </w:rPr>
        <w:t>V</w:t>
      </w:r>
      <w:r w:rsidRPr="00B75972">
        <w:rPr>
          <w:rFonts w:ascii="Arial" w:eastAsia="Calibri" w:hAnsi="Arial" w:cs="Arial"/>
          <w:sz w:val="24"/>
          <w:szCs w:val="24"/>
        </w:rPr>
        <w:t xml:space="preserve">iability service. </w:t>
      </w:r>
    </w:p>
    <w:p w14:paraId="51A945A5" w14:textId="77777777" w:rsidR="009C6579" w:rsidRPr="00B75972" w:rsidRDefault="00504A5E" w:rsidP="00504A5E">
      <w:pPr>
        <w:tabs>
          <w:tab w:val="center" w:pos="4513"/>
        </w:tabs>
        <w:rPr>
          <w:rFonts w:ascii="Arial" w:eastAsia="Calibri" w:hAnsi="Arial" w:cs="Arial"/>
          <w:sz w:val="24"/>
          <w:szCs w:val="24"/>
        </w:rPr>
      </w:pPr>
      <w:r w:rsidRPr="00B75972">
        <w:rPr>
          <w:rFonts w:ascii="Arial" w:eastAsia="Calibri" w:hAnsi="Arial" w:cs="Arial"/>
          <w:sz w:val="24"/>
          <w:szCs w:val="24"/>
        </w:rPr>
        <w:lastRenderedPageBreak/>
        <w:t>Where possible, self-care should be encouraged and supported.</w:t>
      </w:r>
    </w:p>
    <w:p w14:paraId="6E16ACAC" w14:textId="77777777" w:rsidR="00EB66CA" w:rsidRDefault="00EB66CA" w:rsidP="00394F60">
      <w:pPr>
        <w:rPr>
          <w:rFonts w:ascii="Arial" w:hAnsi="Arial" w:cs="Arial"/>
          <w:b/>
          <w:bCs/>
          <w:sz w:val="24"/>
          <w:szCs w:val="24"/>
        </w:rPr>
      </w:pPr>
    </w:p>
    <w:p w14:paraId="38287125" w14:textId="77777777" w:rsidR="00EB66CA" w:rsidRDefault="00EB66CA" w:rsidP="00394F60">
      <w:pPr>
        <w:rPr>
          <w:rFonts w:ascii="Arial" w:hAnsi="Arial" w:cs="Arial"/>
          <w:b/>
          <w:bCs/>
          <w:sz w:val="24"/>
          <w:szCs w:val="24"/>
        </w:rPr>
      </w:pPr>
    </w:p>
    <w:p w14:paraId="65E1B8A2" w14:textId="76EB33A0" w:rsidR="00394F60" w:rsidRPr="00B75972" w:rsidRDefault="00394F60" w:rsidP="00394F60">
      <w:pPr>
        <w:rPr>
          <w:rFonts w:ascii="Arial" w:hAnsi="Arial" w:cs="Arial"/>
          <w:b/>
          <w:bCs/>
          <w:sz w:val="24"/>
          <w:szCs w:val="24"/>
        </w:rPr>
      </w:pPr>
      <w:r w:rsidRPr="00B75972">
        <w:rPr>
          <w:rFonts w:ascii="Arial" w:hAnsi="Arial" w:cs="Arial"/>
          <w:b/>
          <w:bCs/>
          <w:sz w:val="24"/>
          <w:szCs w:val="24"/>
        </w:rPr>
        <w:t xml:space="preserve">Repeat ABPI </w:t>
      </w:r>
      <w:r w:rsidR="004B791A" w:rsidRPr="00B75972">
        <w:rPr>
          <w:rFonts w:ascii="Arial" w:hAnsi="Arial" w:cs="Arial"/>
          <w:b/>
          <w:bCs/>
          <w:sz w:val="24"/>
          <w:szCs w:val="24"/>
        </w:rPr>
        <w:t>measurements</w:t>
      </w:r>
    </w:p>
    <w:p w14:paraId="1F751C0F" w14:textId="77777777" w:rsidR="00394F60" w:rsidRPr="00B75972" w:rsidRDefault="00394F60" w:rsidP="00394F60">
      <w:pPr>
        <w:rPr>
          <w:rFonts w:ascii="Arial" w:hAnsi="Arial" w:cs="Arial"/>
          <w:sz w:val="24"/>
          <w:szCs w:val="24"/>
        </w:rPr>
      </w:pPr>
      <w:r w:rsidRPr="00B75972">
        <w:rPr>
          <w:rFonts w:ascii="Arial" w:hAnsi="Arial" w:cs="Arial"/>
          <w:sz w:val="24"/>
          <w:szCs w:val="24"/>
        </w:rPr>
        <w:t>There is no consensus among guidelines on the frequency of repeat ABPI measurements. Ideally studies should be repeated every 6-12 months (or earlier if clinically indicated)</w:t>
      </w:r>
    </w:p>
    <w:p w14:paraId="6AC232EE" w14:textId="3F9146EF" w:rsidR="00394F60" w:rsidRPr="00B75972" w:rsidRDefault="00394F60" w:rsidP="007557ED">
      <w:pPr>
        <w:pStyle w:val="ListParagraph"/>
        <w:numPr>
          <w:ilvl w:val="0"/>
          <w:numId w:val="18"/>
        </w:numPr>
        <w:rPr>
          <w:rFonts w:ascii="Arial" w:hAnsi="Arial" w:cs="Arial"/>
          <w:sz w:val="24"/>
          <w:szCs w:val="24"/>
        </w:rPr>
      </w:pPr>
      <w:r w:rsidRPr="00B75972">
        <w:rPr>
          <w:rFonts w:ascii="Arial" w:hAnsi="Arial" w:cs="Arial"/>
          <w:sz w:val="24"/>
          <w:szCs w:val="24"/>
        </w:rPr>
        <w:t xml:space="preserve">An ulcer is </w:t>
      </w:r>
      <w:r w:rsidR="004B791A" w:rsidRPr="00B75972">
        <w:rPr>
          <w:rFonts w:ascii="Arial" w:hAnsi="Arial" w:cs="Arial"/>
          <w:sz w:val="24"/>
          <w:szCs w:val="24"/>
        </w:rPr>
        <w:t>deteriorating</w:t>
      </w:r>
    </w:p>
    <w:p w14:paraId="3728B93E" w14:textId="435B1837" w:rsidR="00394F60" w:rsidRPr="00B75972" w:rsidRDefault="00394F60" w:rsidP="007557ED">
      <w:pPr>
        <w:pStyle w:val="ListParagraph"/>
        <w:numPr>
          <w:ilvl w:val="0"/>
          <w:numId w:val="18"/>
        </w:numPr>
        <w:rPr>
          <w:rFonts w:ascii="Arial" w:hAnsi="Arial" w:cs="Arial"/>
          <w:sz w:val="24"/>
          <w:szCs w:val="24"/>
        </w:rPr>
      </w:pPr>
      <w:r w:rsidRPr="00B75972">
        <w:rPr>
          <w:rFonts w:ascii="Arial" w:hAnsi="Arial" w:cs="Arial"/>
          <w:sz w:val="24"/>
          <w:szCs w:val="24"/>
        </w:rPr>
        <w:t xml:space="preserve">Patient presents with ulcer </w:t>
      </w:r>
      <w:r w:rsidR="004B791A" w:rsidRPr="00B75972">
        <w:rPr>
          <w:rFonts w:ascii="Arial" w:hAnsi="Arial" w:cs="Arial"/>
          <w:sz w:val="24"/>
          <w:szCs w:val="24"/>
        </w:rPr>
        <w:t>recurrence</w:t>
      </w:r>
    </w:p>
    <w:p w14:paraId="30573EC4" w14:textId="77777777" w:rsidR="00394F60" w:rsidRPr="00B75972" w:rsidRDefault="00394F60" w:rsidP="007557ED">
      <w:pPr>
        <w:pStyle w:val="ListParagraph"/>
        <w:numPr>
          <w:ilvl w:val="0"/>
          <w:numId w:val="18"/>
        </w:numPr>
        <w:rPr>
          <w:rFonts w:ascii="Arial" w:hAnsi="Arial" w:cs="Arial"/>
          <w:sz w:val="24"/>
          <w:szCs w:val="24"/>
        </w:rPr>
      </w:pPr>
      <w:r w:rsidRPr="00B75972">
        <w:rPr>
          <w:rFonts w:ascii="Arial" w:hAnsi="Arial" w:cs="Arial"/>
          <w:sz w:val="24"/>
          <w:szCs w:val="24"/>
        </w:rPr>
        <w:t>Before commencing compression therapy</w:t>
      </w:r>
    </w:p>
    <w:p w14:paraId="1E0FA45F" w14:textId="71B81F2F" w:rsidR="00394F60" w:rsidRPr="00B75972" w:rsidRDefault="00394F60" w:rsidP="007557ED">
      <w:pPr>
        <w:pStyle w:val="ListParagraph"/>
        <w:numPr>
          <w:ilvl w:val="0"/>
          <w:numId w:val="18"/>
        </w:numPr>
        <w:rPr>
          <w:rFonts w:ascii="Arial" w:hAnsi="Arial" w:cs="Arial"/>
          <w:sz w:val="24"/>
          <w:szCs w:val="24"/>
        </w:rPr>
      </w:pPr>
      <w:r w:rsidRPr="00B75972">
        <w:rPr>
          <w:rFonts w:ascii="Arial" w:hAnsi="Arial" w:cs="Arial"/>
          <w:sz w:val="24"/>
          <w:szCs w:val="24"/>
        </w:rPr>
        <w:t xml:space="preserve">Patient is to commence wearing compression hosiery as a preventive </w:t>
      </w:r>
      <w:r w:rsidR="004B791A" w:rsidRPr="00B75972">
        <w:rPr>
          <w:rFonts w:ascii="Arial" w:hAnsi="Arial" w:cs="Arial"/>
          <w:sz w:val="24"/>
          <w:szCs w:val="24"/>
        </w:rPr>
        <w:t>measure</w:t>
      </w:r>
    </w:p>
    <w:p w14:paraId="592188B5" w14:textId="7AA39C82" w:rsidR="00394F60" w:rsidRPr="00B75972" w:rsidRDefault="00394F60" w:rsidP="007557ED">
      <w:pPr>
        <w:pStyle w:val="ListParagraph"/>
        <w:numPr>
          <w:ilvl w:val="0"/>
          <w:numId w:val="18"/>
        </w:numPr>
        <w:rPr>
          <w:rFonts w:ascii="Arial" w:hAnsi="Arial" w:cs="Arial"/>
          <w:sz w:val="24"/>
          <w:szCs w:val="24"/>
        </w:rPr>
      </w:pPr>
      <w:r w:rsidRPr="00B75972">
        <w:rPr>
          <w:rFonts w:ascii="Arial" w:hAnsi="Arial" w:cs="Arial"/>
          <w:sz w:val="24"/>
          <w:szCs w:val="24"/>
        </w:rPr>
        <w:t xml:space="preserve">There is a sudden increase in ulcer </w:t>
      </w:r>
      <w:r w:rsidR="004B791A" w:rsidRPr="00B75972">
        <w:rPr>
          <w:rFonts w:ascii="Arial" w:hAnsi="Arial" w:cs="Arial"/>
          <w:sz w:val="24"/>
          <w:szCs w:val="24"/>
        </w:rPr>
        <w:t>size</w:t>
      </w:r>
    </w:p>
    <w:p w14:paraId="76866A6E" w14:textId="5B58D9AD" w:rsidR="00394F60" w:rsidRPr="00B75972" w:rsidRDefault="00394F60" w:rsidP="007557ED">
      <w:pPr>
        <w:pStyle w:val="ListParagraph"/>
        <w:numPr>
          <w:ilvl w:val="0"/>
          <w:numId w:val="18"/>
        </w:numPr>
        <w:rPr>
          <w:rFonts w:ascii="Arial" w:hAnsi="Arial" w:cs="Arial"/>
          <w:sz w:val="24"/>
          <w:szCs w:val="24"/>
        </w:rPr>
      </w:pPr>
      <w:r w:rsidRPr="00B75972">
        <w:rPr>
          <w:rFonts w:ascii="Arial" w:hAnsi="Arial" w:cs="Arial"/>
          <w:sz w:val="24"/>
          <w:szCs w:val="24"/>
        </w:rPr>
        <w:t xml:space="preserve">There is a sudden increase in ulcer </w:t>
      </w:r>
      <w:r w:rsidR="004B791A" w:rsidRPr="00B75972">
        <w:rPr>
          <w:rFonts w:ascii="Arial" w:hAnsi="Arial" w:cs="Arial"/>
          <w:sz w:val="24"/>
          <w:szCs w:val="24"/>
        </w:rPr>
        <w:t>pain</w:t>
      </w:r>
    </w:p>
    <w:p w14:paraId="1DAE06A2" w14:textId="77777777" w:rsidR="00394F60" w:rsidRPr="00B75972" w:rsidRDefault="00394F60" w:rsidP="007557ED">
      <w:pPr>
        <w:pStyle w:val="ListParagraph"/>
        <w:numPr>
          <w:ilvl w:val="0"/>
          <w:numId w:val="18"/>
        </w:numPr>
        <w:rPr>
          <w:rFonts w:ascii="Arial" w:hAnsi="Arial" w:cs="Arial"/>
          <w:sz w:val="24"/>
          <w:szCs w:val="24"/>
        </w:rPr>
      </w:pPr>
      <w:r w:rsidRPr="00B75972">
        <w:rPr>
          <w:rFonts w:ascii="Arial" w:hAnsi="Arial" w:cs="Arial"/>
          <w:sz w:val="24"/>
          <w:szCs w:val="24"/>
        </w:rPr>
        <w:t>Foot colour and/or temperature of foot changes</w:t>
      </w:r>
    </w:p>
    <w:p w14:paraId="38413451" w14:textId="18BCC435" w:rsidR="00394F60" w:rsidRDefault="00394F60" w:rsidP="58406EB8">
      <w:pPr>
        <w:pStyle w:val="ListParagraph"/>
        <w:numPr>
          <w:ilvl w:val="0"/>
          <w:numId w:val="18"/>
        </w:numPr>
        <w:rPr>
          <w:rFonts w:ascii="Arial" w:hAnsi="Arial" w:cs="Arial"/>
          <w:sz w:val="24"/>
          <w:szCs w:val="24"/>
        </w:rPr>
      </w:pPr>
      <w:r w:rsidRPr="58406EB8">
        <w:rPr>
          <w:rFonts w:ascii="Arial" w:hAnsi="Arial" w:cs="Arial"/>
          <w:sz w:val="24"/>
          <w:szCs w:val="24"/>
        </w:rPr>
        <w:t xml:space="preserve">Ongoing assessment at 3, 6 or 12 months depending on initial and ongoing </w:t>
      </w:r>
      <w:r w:rsidR="004B791A" w:rsidRPr="58406EB8">
        <w:rPr>
          <w:rFonts w:ascii="Arial" w:hAnsi="Arial" w:cs="Arial"/>
          <w:sz w:val="24"/>
          <w:szCs w:val="24"/>
        </w:rPr>
        <w:t xml:space="preserve">assessment </w:t>
      </w:r>
      <w:r w:rsidRPr="58406EB8">
        <w:rPr>
          <w:rFonts w:ascii="Arial" w:hAnsi="Arial" w:cs="Arial"/>
          <w:sz w:val="24"/>
          <w:szCs w:val="24"/>
        </w:rPr>
        <w:t>outcomes, cardiovascular risk profile and patient needs (NICE 2020)</w:t>
      </w:r>
    </w:p>
    <w:p w14:paraId="3880DB7F" w14:textId="77777777" w:rsidR="00CB0A06" w:rsidRPr="004B791A" w:rsidRDefault="00CB0A06" w:rsidP="00CB0A06">
      <w:pPr>
        <w:tabs>
          <w:tab w:val="center" w:pos="4513"/>
        </w:tabs>
        <w:rPr>
          <w:rFonts w:ascii="Arial" w:eastAsia="Calibri" w:hAnsi="Arial" w:cs="Arial"/>
          <w:b/>
          <w:bCs/>
          <w:sz w:val="24"/>
          <w:szCs w:val="24"/>
        </w:rPr>
      </w:pPr>
      <w:r w:rsidRPr="004B791A">
        <w:rPr>
          <w:rFonts w:ascii="Arial" w:eastAsia="Calibri" w:hAnsi="Arial" w:cs="Arial"/>
          <w:b/>
          <w:bCs/>
          <w:sz w:val="24"/>
          <w:szCs w:val="24"/>
        </w:rPr>
        <w:t>W</w:t>
      </w:r>
      <w:r w:rsidR="004B791A" w:rsidRPr="004B791A">
        <w:rPr>
          <w:rFonts w:ascii="Arial" w:eastAsia="Calibri" w:hAnsi="Arial" w:cs="Arial"/>
          <w:b/>
          <w:bCs/>
          <w:sz w:val="24"/>
          <w:szCs w:val="24"/>
        </w:rPr>
        <w:t>ound Care and Skin care</w:t>
      </w:r>
    </w:p>
    <w:p w14:paraId="42716955" w14:textId="77777777" w:rsidR="00CB0A06" w:rsidRPr="004B791A" w:rsidRDefault="00CB0A06" w:rsidP="00CB0A06">
      <w:pPr>
        <w:tabs>
          <w:tab w:val="center" w:pos="4513"/>
        </w:tabs>
        <w:rPr>
          <w:rFonts w:ascii="Arial" w:eastAsia="Calibri" w:hAnsi="Arial" w:cs="Arial"/>
          <w:b/>
          <w:bCs/>
          <w:sz w:val="24"/>
          <w:szCs w:val="24"/>
        </w:rPr>
      </w:pPr>
      <w:r w:rsidRPr="004B791A">
        <w:rPr>
          <w:rFonts w:ascii="Arial" w:eastAsia="Calibri" w:hAnsi="Arial" w:cs="Arial"/>
          <w:b/>
          <w:bCs/>
          <w:sz w:val="24"/>
          <w:szCs w:val="24"/>
        </w:rPr>
        <w:t>Wound Cleansing</w:t>
      </w:r>
    </w:p>
    <w:p w14:paraId="13E2C5B0" w14:textId="068682FF" w:rsidR="00CB0A06" w:rsidRPr="00B75972" w:rsidRDefault="00CB0A06" w:rsidP="54506F6B">
      <w:pPr>
        <w:pStyle w:val="ListParagraph"/>
        <w:numPr>
          <w:ilvl w:val="0"/>
          <w:numId w:val="5"/>
        </w:numPr>
        <w:tabs>
          <w:tab w:val="center" w:pos="4513"/>
        </w:tabs>
        <w:rPr>
          <w:rFonts w:ascii="Arial" w:eastAsia="Calibri" w:hAnsi="Arial" w:cs="Arial"/>
          <w:sz w:val="24"/>
          <w:szCs w:val="24"/>
        </w:rPr>
      </w:pPr>
      <w:r w:rsidRPr="54506F6B">
        <w:rPr>
          <w:rFonts w:ascii="Arial" w:eastAsia="Calibri" w:hAnsi="Arial" w:cs="Arial"/>
          <w:sz w:val="24"/>
          <w:szCs w:val="24"/>
        </w:rPr>
        <w:t>Clean the ulcer, following the Wound Bed Preparation Pathway</w:t>
      </w:r>
      <w:r w:rsidR="00312949" w:rsidRPr="54506F6B">
        <w:rPr>
          <w:rFonts w:ascii="Arial" w:eastAsia="Calibri" w:hAnsi="Arial" w:cs="Arial"/>
          <w:sz w:val="24"/>
          <w:szCs w:val="24"/>
        </w:rPr>
        <w:t xml:space="preserve">. </w:t>
      </w:r>
      <w:r w:rsidR="00CC53DE" w:rsidRPr="54506F6B">
        <w:rPr>
          <w:rFonts w:ascii="Arial" w:eastAsia="Calibri" w:hAnsi="Arial" w:cs="Arial"/>
          <w:sz w:val="24"/>
          <w:szCs w:val="24"/>
        </w:rPr>
        <w:t>Surrounding skin</w:t>
      </w:r>
      <w:r w:rsidRPr="54506F6B">
        <w:rPr>
          <w:rFonts w:ascii="Arial" w:eastAsia="Calibri" w:hAnsi="Arial" w:cs="Arial"/>
          <w:sz w:val="24"/>
          <w:szCs w:val="24"/>
        </w:rPr>
        <w:t xml:space="preserve"> use warmed (body temperature) tap water or sterile 0.9% sodium chloride. In most cases tap water will be suitable but should be assessed on an individual basis. Consider: patient comfort, quality of tap water, environment, equipment available, the need to cleanse surrounding skin, volume needed, moving and handling of loads (buckets)</w:t>
      </w:r>
    </w:p>
    <w:p w14:paraId="7DC6A250" w14:textId="02BC228F" w:rsidR="00CB0A06" w:rsidRPr="00B75972" w:rsidRDefault="5004F644" w:rsidP="54506F6B">
      <w:pPr>
        <w:pStyle w:val="ListParagraph"/>
        <w:numPr>
          <w:ilvl w:val="0"/>
          <w:numId w:val="5"/>
        </w:numPr>
        <w:tabs>
          <w:tab w:val="center" w:pos="4513"/>
        </w:tabs>
        <w:rPr>
          <w:rFonts w:ascii="Arial" w:eastAsia="Calibri" w:hAnsi="Arial" w:cs="Arial"/>
          <w:sz w:val="24"/>
          <w:szCs w:val="24"/>
        </w:rPr>
      </w:pPr>
      <w:r w:rsidRPr="54506F6B">
        <w:rPr>
          <w:rFonts w:ascii="Arial" w:eastAsia="Calibri" w:hAnsi="Arial" w:cs="Arial"/>
          <w:sz w:val="24"/>
          <w:szCs w:val="24"/>
        </w:rPr>
        <w:t>I</w:t>
      </w:r>
      <w:r w:rsidR="00CB0A06" w:rsidRPr="54506F6B">
        <w:rPr>
          <w:rFonts w:ascii="Arial" w:eastAsia="Calibri" w:hAnsi="Arial" w:cs="Arial"/>
          <w:sz w:val="24"/>
          <w:szCs w:val="24"/>
        </w:rPr>
        <w:t>f patients wish to shower</w:t>
      </w:r>
      <w:r w:rsidR="00755F08">
        <w:rPr>
          <w:rFonts w:ascii="Arial" w:eastAsia="Calibri" w:hAnsi="Arial" w:cs="Arial"/>
          <w:sz w:val="24"/>
          <w:szCs w:val="24"/>
        </w:rPr>
        <w:t>,</w:t>
      </w:r>
      <w:r w:rsidR="00CB0A06" w:rsidRPr="54506F6B">
        <w:rPr>
          <w:rFonts w:ascii="Arial" w:eastAsia="Calibri" w:hAnsi="Arial" w:cs="Arial"/>
          <w:sz w:val="24"/>
          <w:szCs w:val="24"/>
        </w:rPr>
        <w:t xml:space="preserve"> Limbo </w:t>
      </w:r>
      <w:r w:rsidR="00755F08">
        <w:rPr>
          <w:rFonts w:ascii="Arial" w:eastAsia="Calibri" w:hAnsi="Arial" w:cs="Arial"/>
          <w:sz w:val="24"/>
          <w:szCs w:val="24"/>
        </w:rPr>
        <w:t>w</w:t>
      </w:r>
      <w:r w:rsidR="00CB0A06" w:rsidRPr="54506F6B">
        <w:rPr>
          <w:rFonts w:ascii="Arial" w:eastAsia="Calibri" w:hAnsi="Arial" w:cs="Arial"/>
          <w:sz w:val="24"/>
          <w:szCs w:val="24"/>
        </w:rPr>
        <w:t>aterproof protectors can be self-purchased</w:t>
      </w:r>
    </w:p>
    <w:p w14:paraId="484DCBCD" w14:textId="4A49029B" w:rsidR="00CB0A06" w:rsidRPr="00B75972" w:rsidRDefault="00CB0A06" w:rsidP="54506F6B">
      <w:pPr>
        <w:pStyle w:val="ListParagraph"/>
        <w:numPr>
          <w:ilvl w:val="0"/>
          <w:numId w:val="5"/>
        </w:numPr>
        <w:tabs>
          <w:tab w:val="center" w:pos="4513"/>
        </w:tabs>
        <w:rPr>
          <w:rFonts w:ascii="Arial" w:eastAsia="Calibri" w:hAnsi="Arial" w:cs="Arial"/>
          <w:sz w:val="24"/>
          <w:szCs w:val="24"/>
        </w:rPr>
      </w:pPr>
      <w:r w:rsidRPr="54506F6B">
        <w:rPr>
          <w:rFonts w:ascii="Arial" w:eastAsia="Calibri" w:hAnsi="Arial" w:cs="Arial"/>
          <w:sz w:val="24"/>
          <w:szCs w:val="24"/>
        </w:rPr>
        <w:t xml:space="preserve">Other antiseptic cleansing solutions may be recommended for wounds with infection or at high risk from infection. However, these should not be used routinely. Please refer seek advice from the </w:t>
      </w:r>
      <w:r w:rsidR="00755F08">
        <w:rPr>
          <w:rFonts w:ascii="Arial" w:eastAsia="Calibri" w:hAnsi="Arial" w:cs="Arial"/>
          <w:sz w:val="24"/>
          <w:szCs w:val="24"/>
        </w:rPr>
        <w:t>T</w:t>
      </w:r>
      <w:r w:rsidRPr="54506F6B">
        <w:rPr>
          <w:rFonts w:ascii="Arial" w:eastAsia="Calibri" w:hAnsi="Arial" w:cs="Arial"/>
          <w:sz w:val="24"/>
          <w:szCs w:val="24"/>
        </w:rPr>
        <w:t xml:space="preserve">issue </w:t>
      </w:r>
      <w:r w:rsidR="00755F08">
        <w:rPr>
          <w:rFonts w:ascii="Arial" w:eastAsia="Calibri" w:hAnsi="Arial" w:cs="Arial"/>
          <w:sz w:val="24"/>
          <w:szCs w:val="24"/>
        </w:rPr>
        <w:t>V</w:t>
      </w:r>
      <w:r w:rsidRPr="54506F6B">
        <w:rPr>
          <w:rFonts w:ascii="Arial" w:eastAsia="Calibri" w:hAnsi="Arial" w:cs="Arial"/>
          <w:sz w:val="24"/>
          <w:szCs w:val="24"/>
        </w:rPr>
        <w:t xml:space="preserve">iability, </w:t>
      </w:r>
      <w:r w:rsidR="00755F08">
        <w:rPr>
          <w:rFonts w:ascii="Arial" w:eastAsia="Calibri" w:hAnsi="Arial" w:cs="Arial"/>
          <w:sz w:val="24"/>
          <w:szCs w:val="24"/>
        </w:rPr>
        <w:t>P</w:t>
      </w:r>
      <w:r w:rsidRPr="54506F6B">
        <w:rPr>
          <w:rFonts w:ascii="Arial" w:eastAsia="Calibri" w:hAnsi="Arial" w:cs="Arial"/>
          <w:sz w:val="24"/>
          <w:szCs w:val="24"/>
        </w:rPr>
        <w:t xml:space="preserve">odiatry or </w:t>
      </w:r>
      <w:r w:rsidR="00755F08">
        <w:rPr>
          <w:rFonts w:ascii="Arial" w:eastAsia="Calibri" w:hAnsi="Arial" w:cs="Arial"/>
          <w:sz w:val="24"/>
          <w:szCs w:val="24"/>
        </w:rPr>
        <w:t>I</w:t>
      </w:r>
      <w:r w:rsidRPr="54506F6B">
        <w:rPr>
          <w:rFonts w:ascii="Arial" w:eastAsia="Calibri" w:hAnsi="Arial" w:cs="Arial"/>
          <w:sz w:val="24"/>
          <w:szCs w:val="24"/>
        </w:rPr>
        <w:t xml:space="preserve">nfection </w:t>
      </w:r>
      <w:r w:rsidR="00755F08">
        <w:rPr>
          <w:rFonts w:ascii="Arial" w:eastAsia="Calibri" w:hAnsi="Arial" w:cs="Arial"/>
          <w:sz w:val="24"/>
          <w:szCs w:val="24"/>
        </w:rPr>
        <w:t>C</w:t>
      </w:r>
      <w:r w:rsidRPr="54506F6B">
        <w:rPr>
          <w:rFonts w:ascii="Arial" w:eastAsia="Calibri" w:hAnsi="Arial" w:cs="Arial"/>
          <w:sz w:val="24"/>
          <w:szCs w:val="24"/>
        </w:rPr>
        <w:t>ontrol team</w:t>
      </w:r>
    </w:p>
    <w:p w14:paraId="6B90514F" w14:textId="10AB9D7B" w:rsidR="009C6579" w:rsidRPr="00B75972" w:rsidRDefault="00CB0A06" w:rsidP="54506F6B">
      <w:pPr>
        <w:pStyle w:val="ListParagraph"/>
        <w:numPr>
          <w:ilvl w:val="0"/>
          <w:numId w:val="5"/>
        </w:numPr>
        <w:tabs>
          <w:tab w:val="center" w:pos="4513"/>
        </w:tabs>
        <w:rPr>
          <w:rFonts w:ascii="Arial" w:eastAsia="Calibri" w:hAnsi="Arial" w:cs="Arial"/>
          <w:sz w:val="24"/>
          <w:szCs w:val="24"/>
        </w:rPr>
      </w:pPr>
      <w:r w:rsidRPr="54506F6B">
        <w:rPr>
          <w:rFonts w:ascii="Arial" w:eastAsia="Calibri" w:hAnsi="Arial" w:cs="Arial"/>
          <w:sz w:val="24"/>
          <w:szCs w:val="24"/>
        </w:rPr>
        <w:t>Use the No Touch Wound Dressing Technique to prevent cross infection. Universal precautions should be maintained. Hands should be washed before and after using gloves and between patients</w:t>
      </w:r>
    </w:p>
    <w:p w14:paraId="1A8C3BBD" w14:textId="77777777" w:rsidR="009C6579" w:rsidRPr="00B75972" w:rsidRDefault="009C6579" w:rsidP="009C6579">
      <w:pPr>
        <w:tabs>
          <w:tab w:val="center" w:pos="4513"/>
        </w:tabs>
        <w:rPr>
          <w:rFonts w:ascii="Arial" w:eastAsia="Calibri" w:hAnsi="Arial" w:cs="Arial"/>
          <w:sz w:val="24"/>
          <w:szCs w:val="24"/>
        </w:rPr>
      </w:pPr>
    </w:p>
    <w:p w14:paraId="10DC74D7" w14:textId="77777777" w:rsidR="00C318F7" w:rsidRPr="00B75972" w:rsidRDefault="00C318F7" w:rsidP="00C318F7">
      <w:pPr>
        <w:rPr>
          <w:rFonts w:ascii="Arial" w:hAnsi="Arial" w:cs="Arial"/>
          <w:b/>
          <w:bCs/>
          <w:sz w:val="24"/>
          <w:szCs w:val="24"/>
        </w:rPr>
      </w:pPr>
      <w:r w:rsidRPr="00B75972">
        <w:rPr>
          <w:rFonts w:ascii="Arial" w:hAnsi="Arial" w:cs="Arial"/>
          <w:b/>
          <w:bCs/>
          <w:sz w:val="24"/>
          <w:szCs w:val="24"/>
        </w:rPr>
        <w:t>Care of the Skin surrounding the ulcer</w:t>
      </w:r>
    </w:p>
    <w:p w14:paraId="747B11E7" w14:textId="77777777" w:rsidR="00C318F7" w:rsidRPr="00B75972" w:rsidRDefault="00C318F7" w:rsidP="007557ED">
      <w:pPr>
        <w:pStyle w:val="ListParagraph"/>
        <w:numPr>
          <w:ilvl w:val="0"/>
          <w:numId w:val="18"/>
        </w:numPr>
        <w:rPr>
          <w:rFonts w:ascii="Arial" w:hAnsi="Arial" w:cs="Arial"/>
          <w:sz w:val="24"/>
          <w:szCs w:val="24"/>
        </w:rPr>
      </w:pPr>
      <w:r w:rsidRPr="00B75972">
        <w:rPr>
          <w:rFonts w:ascii="Arial" w:hAnsi="Arial" w:cs="Arial"/>
          <w:sz w:val="24"/>
          <w:szCs w:val="24"/>
        </w:rPr>
        <w:t>Dry skin should be moisturised with bland emollients. Please follow local guidelines on emollient formulary and guidelines (2024). Emollients containing petroleum should be used with caution due to the risk of fire.</w:t>
      </w:r>
    </w:p>
    <w:p w14:paraId="306AB4CB" w14:textId="77777777" w:rsidR="00C318F7" w:rsidRPr="00B75972" w:rsidRDefault="00C318F7" w:rsidP="007557ED">
      <w:pPr>
        <w:pStyle w:val="ListParagraph"/>
        <w:numPr>
          <w:ilvl w:val="0"/>
          <w:numId w:val="18"/>
        </w:numPr>
        <w:rPr>
          <w:rFonts w:ascii="Arial" w:hAnsi="Arial" w:cs="Arial"/>
          <w:sz w:val="24"/>
          <w:szCs w:val="24"/>
        </w:rPr>
      </w:pPr>
      <w:r w:rsidRPr="00B75972">
        <w:rPr>
          <w:rFonts w:ascii="Arial" w:hAnsi="Arial" w:cs="Arial"/>
          <w:sz w:val="24"/>
          <w:szCs w:val="24"/>
        </w:rPr>
        <w:lastRenderedPageBreak/>
        <w:t xml:space="preserve">Varicose eczema may benefit from the topical application of steroid ointment or cream, which may reduce inflammation and limit the spread of skin breakdown. It should be noted that topical steroid therapy should only be applied to eczematous skin and not the ulcer. Use a cream for wet eczema and an ointment for dry eczema. Apply amount according to size of surface area affected. </w:t>
      </w:r>
    </w:p>
    <w:p w14:paraId="08A69C8D" w14:textId="77777777" w:rsidR="00C318F7" w:rsidRPr="00B75972" w:rsidRDefault="00C318F7" w:rsidP="007557ED">
      <w:pPr>
        <w:pStyle w:val="ListParagraph"/>
        <w:numPr>
          <w:ilvl w:val="0"/>
          <w:numId w:val="19"/>
        </w:numPr>
        <w:rPr>
          <w:rFonts w:ascii="Arial" w:hAnsi="Arial" w:cs="Arial"/>
          <w:sz w:val="24"/>
          <w:szCs w:val="24"/>
        </w:rPr>
      </w:pPr>
      <w:r w:rsidRPr="00B75972">
        <w:rPr>
          <w:rFonts w:ascii="Arial" w:hAnsi="Arial" w:cs="Arial"/>
          <w:sz w:val="24"/>
          <w:szCs w:val="24"/>
        </w:rPr>
        <w:t>For example: 1 fingertip unit to cover the surface area equivalent to that of two adult hands and use the appropriate potency for the severity of the eczema.</w:t>
      </w:r>
    </w:p>
    <w:p w14:paraId="7AD087AA" w14:textId="77777777" w:rsidR="00C318F7" w:rsidRPr="00B75972" w:rsidRDefault="00C318F7" w:rsidP="007557ED">
      <w:pPr>
        <w:pStyle w:val="ListParagraph"/>
        <w:numPr>
          <w:ilvl w:val="0"/>
          <w:numId w:val="19"/>
        </w:numPr>
        <w:rPr>
          <w:rFonts w:ascii="Arial" w:hAnsi="Arial" w:cs="Arial"/>
          <w:sz w:val="24"/>
          <w:szCs w:val="24"/>
        </w:rPr>
      </w:pPr>
      <w:r w:rsidRPr="00B75972">
        <w:rPr>
          <w:rFonts w:ascii="Arial" w:hAnsi="Arial" w:cs="Arial"/>
          <w:sz w:val="24"/>
          <w:szCs w:val="24"/>
        </w:rPr>
        <w:t>The surrounding skin should be protected from wound exudate, which may cause excoriation and/or maceration by using dressings that absorb exudate and skin protectors. Please refer to the Barnsley Wound Management Formulary and Moisture Associated Skin Damage Pathway.</w:t>
      </w:r>
    </w:p>
    <w:p w14:paraId="2CF178AC" w14:textId="1C1652C4" w:rsidR="00C318F7" w:rsidRPr="00B75972" w:rsidRDefault="00C318F7" w:rsidP="007557ED">
      <w:pPr>
        <w:pStyle w:val="ListParagraph"/>
        <w:numPr>
          <w:ilvl w:val="0"/>
          <w:numId w:val="19"/>
        </w:numPr>
        <w:rPr>
          <w:rFonts w:ascii="Arial" w:hAnsi="Arial" w:cs="Arial"/>
          <w:sz w:val="24"/>
          <w:szCs w:val="24"/>
        </w:rPr>
      </w:pPr>
      <w:r w:rsidRPr="00B75972">
        <w:rPr>
          <w:rFonts w:ascii="Arial" w:hAnsi="Arial" w:cs="Arial"/>
          <w:sz w:val="24"/>
          <w:szCs w:val="24"/>
        </w:rPr>
        <w:t xml:space="preserve">If skin problems </w:t>
      </w:r>
      <w:r w:rsidR="004B791A" w:rsidRPr="00B75972">
        <w:rPr>
          <w:rFonts w:ascii="Arial" w:hAnsi="Arial" w:cs="Arial"/>
          <w:sz w:val="24"/>
          <w:szCs w:val="24"/>
        </w:rPr>
        <w:t>persist,</w:t>
      </w:r>
      <w:r w:rsidRPr="00B75972">
        <w:rPr>
          <w:rFonts w:ascii="Arial" w:hAnsi="Arial" w:cs="Arial"/>
          <w:sz w:val="24"/>
          <w:szCs w:val="24"/>
        </w:rPr>
        <w:t xml:space="preserve"> please consult the patient</w:t>
      </w:r>
      <w:r w:rsidR="00755F08">
        <w:rPr>
          <w:rFonts w:ascii="Arial" w:hAnsi="Arial" w:cs="Arial"/>
          <w:sz w:val="24"/>
          <w:szCs w:val="24"/>
        </w:rPr>
        <w:t>’</w:t>
      </w:r>
      <w:r w:rsidRPr="00B75972">
        <w:rPr>
          <w:rFonts w:ascii="Arial" w:hAnsi="Arial" w:cs="Arial"/>
          <w:sz w:val="24"/>
          <w:szCs w:val="24"/>
        </w:rPr>
        <w:t>s GP for onward referral to dermatology services.</w:t>
      </w:r>
    </w:p>
    <w:p w14:paraId="46AF3853" w14:textId="77777777" w:rsidR="00D627A3" w:rsidRPr="00B75972" w:rsidRDefault="00D627A3" w:rsidP="00D627A3">
      <w:pPr>
        <w:tabs>
          <w:tab w:val="center" w:pos="4513"/>
        </w:tabs>
        <w:rPr>
          <w:rFonts w:ascii="Arial" w:eastAsia="Calibri" w:hAnsi="Arial" w:cs="Arial"/>
          <w:b/>
          <w:bCs/>
          <w:sz w:val="24"/>
          <w:szCs w:val="24"/>
        </w:rPr>
      </w:pPr>
      <w:r w:rsidRPr="00B75972">
        <w:rPr>
          <w:rFonts w:ascii="Arial" w:eastAsia="Calibri" w:hAnsi="Arial" w:cs="Arial"/>
          <w:b/>
          <w:bCs/>
          <w:sz w:val="24"/>
          <w:szCs w:val="24"/>
        </w:rPr>
        <w:t>Contact Sensitivity</w:t>
      </w:r>
    </w:p>
    <w:p w14:paraId="4B1099D3" w14:textId="77777777" w:rsidR="00C318F7" w:rsidRPr="00B75972" w:rsidRDefault="00D627A3" w:rsidP="00D627A3">
      <w:pPr>
        <w:tabs>
          <w:tab w:val="center" w:pos="4513"/>
        </w:tabs>
        <w:rPr>
          <w:rFonts w:ascii="Arial" w:eastAsia="Calibri" w:hAnsi="Arial" w:cs="Arial"/>
          <w:sz w:val="24"/>
          <w:szCs w:val="24"/>
        </w:rPr>
      </w:pPr>
      <w:r w:rsidRPr="00B75972">
        <w:rPr>
          <w:rFonts w:ascii="Arial" w:eastAsia="Calibri" w:hAnsi="Arial" w:cs="Arial"/>
          <w:sz w:val="24"/>
          <w:szCs w:val="24"/>
        </w:rPr>
        <w:t>Patients can become sensitised to elements of their treatment at any time. The most common sensitizers include lanolin, perfumes, preservatives; natural rubber latex and topical antibiotics and these should be avoided. Patients with suspected sensitivity reactions should be referred to a dermatology specialist to identify the allergen. After patch testing, identified allergens must be documented; avoided and medical advice on treatment should be sought.</w:t>
      </w:r>
    </w:p>
    <w:p w14:paraId="56EA0D0A" w14:textId="77777777" w:rsidR="009A2E6E" w:rsidRPr="00B75972" w:rsidRDefault="009A2E6E" w:rsidP="009A2E6E">
      <w:pPr>
        <w:rPr>
          <w:rFonts w:ascii="Arial" w:hAnsi="Arial" w:cs="Arial"/>
          <w:b/>
          <w:bCs/>
          <w:sz w:val="24"/>
          <w:szCs w:val="24"/>
        </w:rPr>
      </w:pPr>
      <w:r w:rsidRPr="00B75972">
        <w:rPr>
          <w:rFonts w:ascii="Arial" w:hAnsi="Arial" w:cs="Arial"/>
          <w:b/>
          <w:bCs/>
          <w:sz w:val="24"/>
          <w:szCs w:val="24"/>
        </w:rPr>
        <w:t>Debridement</w:t>
      </w:r>
    </w:p>
    <w:p w14:paraId="6C032D38" w14:textId="77777777" w:rsidR="009A2E6E" w:rsidRPr="00B75972" w:rsidRDefault="009A2E6E" w:rsidP="009A2E6E">
      <w:pPr>
        <w:rPr>
          <w:rFonts w:ascii="Arial" w:hAnsi="Arial" w:cs="Arial"/>
          <w:sz w:val="24"/>
          <w:szCs w:val="24"/>
        </w:rPr>
      </w:pPr>
      <w:r w:rsidRPr="00B75972">
        <w:rPr>
          <w:rFonts w:ascii="Arial" w:hAnsi="Arial" w:cs="Arial"/>
          <w:sz w:val="24"/>
          <w:szCs w:val="24"/>
        </w:rPr>
        <w:t xml:space="preserve">Wounds may be covered by a combination of sloughy or necrotic tissue, fibrin, exudate and dressing residue, which can harbour bacteria, increase the risk of infection and can delay healing by prolonging the inflammatory response. Therefore, it is important to remove devitalised tissue and excess exudate to promote healing. This may be achieved through autolysis, chemical or enzymatic or mechanical debridement. </w:t>
      </w:r>
    </w:p>
    <w:p w14:paraId="50EAAF75" w14:textId="77777777" w:rsidR="009A2E6E" w:rsidRPr="00B75972" w:rsidRDefault="009A2E6E" w:rsidP="009A2E6E">
      <w:pPr>
        <w:rPr>
          <w:rFonts w:ascii="Arial" w:hAnsi="Arial" w:cs="Arial"/>
          <w:sz w:val="24"/>
          <w:szCs w:val="24"/>
        </w:rPr>
      </w:pPr>
      <w:r w:rsidRPr="00B75972">
        <w:rPr>
          <w:rFonts w:ascii="Arial" w:hAnsi="Arial" w:cs="Arial"/>
          <w:sz w:val="24"/>
          <w:szCs w:val="24"/>
        </w:rPr>
        <w:t>Debridement methods include:</w:t>
      </w:r>
    </w:p>
    <w:p w14:paraId="565A0DEB" w14:textId="77777777" w:rsidR="009A2E6E" w:rsidRPr="00B75972" w:rsidRDefault="009A2E6E" w:rsidP="007557ED">
      <w:pPr>
        <w:pStyle w:val="ListParagraph"/>
        <w:numPr>
          <w:ilvl w:val="0"/>
          <w:numId w:val="19"/>
        </w:numPr>
        <w:rPr>
          <w:rFonts w:ascii="Arial" w:hAnsi="Arial" w:cs="Arial"/>
          <w:sz w:val="24"/>
          <w:szCs w:val="24"/>
        </w:rPr>
      </w:pPr>
      <w:r w:rsidRPr="00B75972">
        <w:rPr>
          <w:rFonts w:ascii="Arial" w:hAnsi="Arial" w:cs="Arial"/>
          <w:sz w:val="24"/>
          <w:szCs w:val="24"/>
        </w:rPr>
        <w:t>Autolysis debridement using dressings such as: hydrogels, hydrocolloids, hydrofibres and foams.</w:t>
      </w:r>
    </w:p>
    <w:p w14:paraId="57D4D838" w14:textId="77777777" w:rsidR="009A2E6E" w:rsidRPr="00B75972" w:rsidRDefault="009A2E6E" w:rsidP="007557ED">
      <w:pPr>
        <w:pStyle w:val="ListParagraph"/>
        <w:numPr>
          <w:ilvl w:val="0"/>
          <w:numId w:val="19"/>
        </w:numPr>
        <w:rPr>
          <w:rFonts w:ascii="Arial" w:hAnsi="Arial" w:cs="Arial"/>
          <w:sz w:val="24"/>
          <w:szCs w:val="24"/>
        </w:rPr>
      </w:pPr>
      <w:r w:rsidRPr="00B75972">
        <w:rPr>
          <w:rFonts w:ascii="Arial" w:hAnsi="Arial" w:cs="Arial"/>
          <w:sz w:val="24"/>
          <w:szCs w:val="24"/>
        </w:rPr>
        <w:t xml:space="preserve">Mechanical debridement: use of debridement wipes and pads </w:t>
      </w:r>
    </w:p>
    <w:p w14:paraId="1B77D31C" w14:textId="77777777" w:rsidR="009A2E6E" w:rsidRPr="00B75972" w:rsidRDefault="009A2E6E" w:rsidP="007557ED">
      <w:pPr>
        <w:pStyle w:val="ListParagraph"/>
        <w:numPr>
          <w:ilvl w:val="0"/>
          <w:numId w:val="19"/>
        </w:numPr>
        <w:rPr>
          <w:rFonts w:ascii="Arial" w:hAnsi="Arial" w:cs="Arial"/>
          <w:sz w:val="24"/>
          <w:szCs w:val="24"/>
        </w:rPr>
      </w:pPr>
      <w:r w:rsidRPr="00B75972">
        <w:rPr>
          <w:rFonts w:ascii="Arial" w:hAnsi="Arial" w:cs="Arial"/>
          <w:sz w:val="24"/>
          <w:szCs w:val="24"/>
        </w:rPr>
        <w:t xml:space="preserve">Enzymatic debridement. </w:t>
      </w:r>
    </w:p>
    <w:p w14:paraId="5EEA88D3" w14:textId="77777777" w:rsidR="009A2E6E" w:rsidRPr="00B75972" w:rsidRDefault="009A2E6E" w:rsidP="007557ED">
      <w:pPr>
        <w:pStyle w:val="ListParagraph"/>
        <w:numPr>
          <w:ilvl w:val="0"/>
          <w:numId w:val="19"/>
        </w:numPr>
        <w:rPr>
          <w:rFonts w:ascii="Arial" w:hAnsi="Arial" w:cs="Arial"/>
          <w:sz w:val="24"/>
          <w:szCs w:val="24"/>
        </w:rPr>
      </w:pPr>
      <w:r w:rsidRPr="00B75972">
        <w:rPr>
          <w:rFonts w:ascii="Arial" w:hAnsi="Arial" w:cs="Arial"/>
          <w:sz w:val="24"/>
          <w:szCs w:val="24"/>
        </w:rPr>
        <w:t>Bio-surgery otherwise known as sterile larvae (maggots).</w:t>
      </w:r>
    </w:p>
    <w:p w14:paraId="668FF492" w14:textId="6456CF32" w:rsidR="009A2E6E" w:rsidRPr="00B75972" w:rsidRDefault="009A2E6E" w:rsidP="007557ED">
      <w:pPr>
        <w:pStyle w:val="ListParagraph"/>
        <w:numPr>
          <w:ilvl w:val="0"/>
          <w:numId w:val="19"/>
        </w:numPr>
        <w:rPr>
          <w:rFonts w:ascii="Arial" w:hAnsi="Arial" w:cs="Arial"/>
          <w:sz w:val="24"/>
          <w:szCs w:val="24"/>
        </w:rPr>
      </w:pPr>
      <w:r w:rsidRPr="00B75972">
        <w:rPr>
          <w:rFonts w:ascii="Arial" w:hAnsi="Arial" w:cs="Arial"/>
          <w:sz w:val="24"/>
          <w:szCs w:val="24"/>
        </w:rPr>
        <w:t xml:space="preserve">Sharp debridement: using a blade or scalpel, but this must only be undertaken by a healthcare professional with specific training. Please seek advice from the </w:t>
      </w:r>
      <w:r w:rsidR="00253EF9">
        <w:rPr>
          <w:rFonts w:ascii="Arial" w:hAnsi="Arial" w:cs="Arial"/>
          <w:sz w:val="24"/>
          <w:szCs w:val="24"/>
        </w:rPr>
        <w:t>T</w:t>
      </w:r>
      <w:r w:rsidRPr="00B75972">
        <w:rPr>
          <w:rFonts w:ascii="Arial" w:hAnsi="Arial" w:cs="Arial"/>
          <w:sz w:val="24"/>
          <w:szCs w:val="24"/>
        </w:rPr>
        <w:t xml:space="preserve">issue </w:t>
      </w:r>
      <w:r w:rsidR="00253EF9">
        <w:rPr>
          <w:rFonts w:ascii="Arial" w:hAnsi="Arial" w:cs="Arial"/>
          <w:sz w:val="24"/>
          <w:szCs w:val="24"/>
        </w:rPr>
        <w:t>V</w:t>
      </w:r>
      <w:r w:rsidRPr="00B75972">
        <w:rPr>
          <w:rFonts w:ascii="Arial" w:hAnsi="Arial" w:cs="Arial"/>
          <w:sz w:val="24"/>
          <w:szCs w:val="24"/>
        </w:rPr>
        <w:t xml:space="preserve">iability service and </w:t>
      </w:r>
      <w:r w:rsidR="00253EF9">
        <w:rPr>
          <w:rFonts w:ascii="Arial" w:hAnsi="Arial" w:cs="Arial"/>
          <w:sz w:val="24"/>
          <w:szCs w:val="24"/>
        </w:rPr>
        <w:t>P</w:t>
      </w:r>
      <w:r w:rsidRPr="00B75972">
        <w:rPr>
          <w:rFonts w:ascii="Arial" w:hAnsi="Arial" w:cs="Arial"/>
          <w:sz w:val="24"/>
          <w:szCs w:val="24"/>
        </w:rPr>
        <w:t>odiatry.</w:t>
      </w:r>
    </w:p>
    <w:p w14:paraId="3BA670C9" w14:textId="77777777" w:rsidR="009A2E6E" w:rsidRPr="00B75972" w:rsidRDefault="009A2E6E" w:rsidP="007557ED">
      <w:pPr>
        <w:pStyle w:val="ListParagraph"/>
        <w:numPr>
          <w:ilvl w:val="0"/>
          <w:numId w:val="19"/>
        </w:numPr>
        <w:rPr>
          <w:rFonts w:ascii="Arial" w:hAnsi="Arial" w:cs="Arial"/>
          <w:sz w:val="24"/>
          <w:szCs w:val="24"/>
        </w:rPr>
      </w:pPr>
      <w:r w:rsidRPr="00B75972">
        <w:rPr>
          <w:rFonts w:ascii="Arial" w:hAnsi="Arial" w:cs="Arial"/>
          <w:sz w:val="24"/>
          <w:szCs w:val="24"/>
        </w:rPr>
        <w:t xml:space="preserve">Surgical excision: performed by a surgeon in sterile </w:t>
      </w:r>
      <w:r w:rsidR="004B791A" w:rsidRPr="00B75972">
        <w:rPr>
          <w:rFonts w:ascii="Arial" w:hAnsi="Arial" w:cs="Arial"/>
          <w:sz w:val="24"/>
          <w:szCs w:val="24"/>
        </w:rPr>
        <w:t>conditions.</w:t>
      </w:r>
    </w:p>
    <w:p w14:paraId="7B41B07F" w14:textId="77777777" w:rsidR="009A2E6E" w:rsidRPr="00B75972" w:rsidRDefault="009A2E6E" w:rsidP="009A2E6E">
      <w:pPr>
        <w:rPr>
          <w:rFonts w:ascii="Arial" w:hAnsi="Arial" w:cs="Arial"/>
          <w:sz w:val="24"/>
          <w:szCs w:val="24"/>
        </w:rPr>
      </w:pPr>
      <w:r w:rsidRPr="00B75972">
        <w:rPr>
          <w:rFonts w:ascii="Arial" w:hAnsi="Arial" w:cs="Arial"/>
          <w:sz w:val="24"/>
          <w:szCs w:val="24"/>
        </w:rPr>
        <w:lastRenderedPageBreak/>
        <w:t xml:space="preserve">NB: Decisions about debridement method should be made by a registered health professional that has undergone appropriate training and demonstrated competence. </w:t>
      </w:r>
    </w:p>
    <w:p w14:paraId="6B62A350" w14:textId="77777777" w:rsidR="00EB66CA" w:rsidRDefault="00EB66CA" w:rsidP="002458E2">
      <w:pPr>
        <w:rPr>
          <w:rFonts w:ascii="Arial" w:hAnsi="Arial" w:cs="Arial"/>
          <w:b/>
          <w:bCs/>
          <w:sz w:val="24"/>
          <w:szCs w:val="24"/>
        </w:rPr>
      </w:pPr>
    </w:p>
    <w:p w14:paraId="221D0468" w14:textId="02896133" w:rsidR="002458E2" w:rsidRPr="00B75972" w:rsidRDefault="002458E2" w:rsidP="002458E2">
      <w:pPr>
        <w:rPr>
          <w:rFonts w:ascii="Arial" w:hAnsi="Arial" w:cs="Arial"/>
          <w:b/>
          <w:bCs/>
          <w:sz w:val="24"/>
          <w:szCs w:val="24"/>
        </w:rPr>
      </w:pPr>
      <w:r w:rsidRPr="00B75972">
        <w:rPr>
          <w:rFonts w:ascii="Arial" w:hAnsi="Arial" w:cs="Arial"/>
          <w:b/>
          <w:bCs/>
          <w:sz w:val="24"/>
          <w:szCs w:val="24"/>
        </w:rPr>
        <w:t>Infection</w:t>
      </w:r>
    </w:p>
    <w:p w14:paraId="4E3EBE75" w14:textId="77777777" w:rsidR="002458E2" w:rsidRPr="00B75972" w:rsidRDefault="002458E2" w:rsidP="002458E2">
      <w:pPr>
        <w:rPr>
          <w:rFonts w:ascii="Arial" w:hAnsi="Arial" w:cs="Arial"/>
          <w:sz w:val="24"/>
          <w:szCs w:val="24"/>
        </w:rPr>
      </w:pPr>
      <w:r w:rsidRPr="00B75972">
        <w:rPr>
          <w:rFonts w:ascii="Arial" w:hAnsi="Arial" w:cs="Arial"/>
          <w:sz w:val="24"/>
          <w:szCs w:val="24"/>
        </w:rPr>
        <w:t>NICE (2020) guidelines for leg ulcer infection: antimicrobial prescribing, recommend only giving antibiotics for adults with a leg ulcer when there are symptoms or signs of infection (for example, redness or swelling spreading beyond the ulcer, localised warmth, increased pain or fever). First choice oral antibiotic is Flucloxacillin 500mg to 1g four times a day for 7 days. Please see NICE guidelines for those who are unsuitable for Flucloxacillin. Do not take a sample for microbiological testing from a leg ulcer at initial presentation – consider sending a sample (after cleaning) if symptoms or signs of the infection are worsening or have not improved as expected within 2-3 days of starting antibiotics. For treatment of local wound infection follow the recommended antimicrobial dressings in the Barnsley Wound Care Formulary.</w:t>
      </w:r>
    </w:p>
    <w:p w14:paraId="581D5C94" w14:textId="77777777" w:rsidR="00D92D9C" w:rsidRPr="00B75972" w:rsidRDefault="00D92D9C" w:rsidP="00D92D9C">
      <w:pPr>
        <w:rPr>
          <w:rFonts w:ascii="Arial" w:hAnsi="Arial" w:cs="Arial"/>
          <w:b/>
          <w:bCs/>
          <w:sz w:val="24"/>
          <w:szCs w:val="24"/>
        </w:rPr>
      </w:pPr>
      <w:r w:rsidRPr="00B75972">
        <w:rPr>
          <w:rFonts w:ascii="Arial" w:hAnsi="Arial" w:cs="Arial"/>
          <w:b/>
          <w:bCs/>
          <w:sz w:val="24"/>
          <w:szCs w:val="24"/>
        </w:rPr>
        <w:t>Dressings</w:t>
      </w:r>
    </w:p>
    <w:p w14:paraId="79757DF1" w14:textId="77777777" w:rsidR="00D92D9C" w:rsidRPr="00B75972" w:rsidRDefault="00D92D9C" w:rsidP="00D92D9C">
      <w:pPr>
        <w:rPr>
          <w:rFonts w:ascii="Arial" w:hAnsi="Arial" w:cs="Arial"/>
          <w:sz w:val="24"/>
          <w:szCs w:val="24"/>
        </w:rPr>
      </w:pPr>
      <w:r w:rsidRPr="00B75972">
        <w:rPr>
          <w:rFonts w:ascii="Arial" w:hAnsi="Arial" w:cs="Arial"/>
          <w:sz w:val="24"/>
          <w:szCs w:val="24"/>
        </w:rPr>
        <w:t xml:space="preserve">There is little evidence to support that any individual dressing is more effective in healing leg ulcers. </w:t>
      </w:r>
    </w:p>
    <w:p w14:paraId="2B6D8123" w14:textId="77777777" w:rsidR="00D92D9C" w:rsidRPr="00B75972" w:rsidRDefault="00D92D9C" w:rsidP="00D92D9C">
      <w:pPr>
        <w:rPr>
          <w:rFonts w:ascii="Arial" w:hAnsi="Arial" w:cs="Arial"/>
          <w:sz w:val="24"/>
          <w:szCs w:val="24"/>
        </w:rPr>
      </w:pPr>
      <w:r w:rsidRPr="00B75972">
        <w:rPr>
          <w:rFonts w:ascii="Arial" w:hAnsi="Arial" w:cs="Arial"/>
          <w:sz w:val="24"/>
          <w:szCs w:val="24"/>
        </w:rPr>
        <w:t xml:space="preserve">The underlying cause must be addressed. For example: venous hypertension, arterial insufficiency. </w:t>
      </w:r>
    </w:p>
    <w:p w14:paraId="22FFD57D" w14:textId="77777777" w:rsidR="00D92D9C" w:rsidRPr="00B75972" w:rsidRDefault="00D92D9C" w:rsidP="00D92D9C">
      <w:pPr>
        <w:rPr>
          <w:rFonts w:ascii="Arial" w:hAnsi="Arial" w:cs="Arial"/>
          <w:sz w:val="24"/>
          <w:szCs w:val="24"/>
        </w:rPr>
      </w:pPr>
      <w:r w:rsidRPr="00B75972">
        <w:rPr>
          <w:rFonts w:ascii="Arial" w:hAnsi="Arial" w:cs="Arial"/>
          <w:sz w:val="24"/>
          <w:szCs w:val="24"/>
        </w:rPr>
        <w:t>However, the following principles should be considered when choosing a dressing:</w:t>
      </w:r>
    </w:p>
    <w:p w14:paraId="4BADD19C" w14:textId="473FEE3E" w:rsidR="00D92D9C" w:rsidRPr="00B75972" w:rsidRDefault="00253EF9" w:rsidP="007557ED">
      <w:pPr>
        <w:pStyle w:val="ListParagraph"/>
        <w:numPr>
          <w:ilvl w:val="0"/>
          <w:numId w:val="19"/>
        </w:numPr>
        <w:rPr>
          <w:rFonts w:ascii="Arial" w:hAnsi="Arial" w:cs="Arial"/>
          <w:sz w:val="24"/>
          <w:szCs w:val="24"/>
        </w:rPr>
      </w:pPr>
      <w:r w:rsidRPr="00B75972">
        <w:rPr>
          <w:rFonts w:ascii="Arial" w:hAnsi="Arial" w:cs="Arial"/>
          <w:sz w:val="24"/>
          <w:szCs w:val="24"/>
        </w:rPr>
        <w:t xml:space="preserve">Easy </w:t>
      </w:r>
      <w:r w:rsidR="00D92D9C" w:rsidRPr="00B75972">
        <w:rPr>
          <w:rFonts w:ascii="Arial" w:hAnsi="Arial" w:cs="Arial"/>
          <w:sz w:val="24"/>
          <w:szCs w:val="24"/>
        </w:rPr>
        <w:t xml:space="preserve">to apply and remove without causing trauma or </w:t>
      </w:r>
      <w:r w:rsidR="004B791A" w:rsidRPr="00B75972">
        <w:rPr>
          <w:rFonts w:ascii="Arial" w:hAnsi="Arial" w:cs="Arial"/>
          <w:sz w:val="24"/>
          <w:szCs w:val="24"/>
        </w:rPr>
        <w:t>pain.</w:t>
      </w:r>
    </w:p>
    <w:p w14:paraId="664F2629" w14:textId="6F99C826" w:rsidR="00D92D9C" w:rsidRPr="00B75972" w:rsidRDefault="00253EF9" w:rsidP="007557ED">
      <w:pPr>
        <w:pStyle w:val="ListParagraph"/>
        <w:numPr>
          <w:ilvl w:val="0"/>
          <w:numId w:val="19"/>
        </w:numPr>
        <w:rPr>
          <w:rFonts w:ascii="Arial" w:hAnsi="Arial" w:cs="Arial"/>
          <w:sz w:val="24"/>
          <w:szCs w:val="24"/>
        </w:rPr>
      </w:pPr>
      <w:r w:rsidRPr="00B75972">
        <w:rPr>
          <w:rFonts w:ascii="Arial" w:hAnsi="Arial" w:cs="Arial"/>
          <w:sz w:val="24"/>
          <w:szCs w:val="24"/>
        </w:rPr>
        <w:t xml:space="preserve">Able </w:t>
      </w:r>
      <w:r w:rsidR="00D92D9C" w:rsidRPr="00B75972">
        <w:rPr>
          <w:rFonts w:ascii="Arial" w:hAnsi="Arial" w:cs="Arial"/>
          <w:sz w:val="24"/>
          <w:szCs w:val="24"/>
        </w:rPr>
        <w:t xml:space="preserve">to cope with various amounts of </w:t>
      </w:r>
      <w:r w:rsidR="00BF6B9F" w:rsidRPr="00B75972">
        <w:rPr>
          <w:rFonts w:ascii="Arial" w:hAnsi="Arial" w:cs="Arial"/>
          <w:sz w:val="24"/>
          <w:szCs w:val="24"/>
        </w:rPr>
        <w:t>exudate.</w:t>
      </w:r>
    </w:p>
    <w:p w14:paraId="0577E098" w14:textId="12F286CB" w:rsidR="00D92D9C" w:rsidRPr="00B75972" w:rsidRDefault="00253EF9" w:rsidP="007557ED">
      <w:pPr>
        <w:pStyle w:val="ListParagraph"/>
        <w:numPr>
          <w:ilvl w:val="0"/>
          <w:numId w:val="19"/>
        </w:numPr>
        <w:rPr>
          <w:rFonts w:ascii="Arial" w:hAnsi="Arial" w:cs="Arial"/>
          <w:sz w:val="24"/>
          <w:szCs w:val="24"/>
        </w:rPr>
      </w:pPr>
      <w:r w:rsidRPr="00B75972">
        <w:rPr>
          <w:rFonts w:ascii="Arial" w:hAnsi="Arial" w:cs="Arial"/>
          <w:sz w:val="24"/>
          <w:szCs w:val="24"/>
        </w:rPr>
        <w:t xml:space="preserve">Able </w:t>
      </w:r>
      <w:r w:rsidR="00D92D9C" w:rsidRPr="00B75972">
        <w:rPr>
          <w:rFonts w:ascii="Arial" w:hAnsi="Arial" w:cs="Arial"/>
          <w:sz w:val="24"/>
          <w:szCs w:val="24"/>
        </w:rPr>
        <w:t xml:space="preserve">to mask or minimise </w:t>
      </w:r>
      <w:r w:rsidR="00BF6B9F" w:rsidRPr="00B75972">
        <w:rPr>
          <w:rFonts w:ascii="Arial" w:hAnsi="Arial" w:cs="Arial"/>
          <w:sz w:val="24"/>
          <w:szCs w:val="24"/>
        </w:rPr>
        <w:t>odour.</w:t>
      </w:r>
    </w:p>
    <w:p w14:paraId="62EFD7B2" w14:textId="495C423D" w:rsidR="00D92D9C" w:rsidRPr="00B75972" w:rsidRDefault="00253EF9" w:rsidP="007557ED">
      <w:pPr>
        <w:pStyle w:val="ListParagraph"/>
        <w:numPr>
          <w:ilvl w:val="0"/>
          <w:numId w:val="19"/>
        </w:numPr>
        <w:rPr>
          <w:rFonts w:ascii="Arial" w:hAnsi="Arial" w:cs="Arial"/>
          <w:sz w:val="24"/>
          <w:szCs w:val="24"/>
        </w:rPr>
      </w:pPr>
      <w:r w:rsidRPr="00B75972">
        <w:rPr>
          <w:rFonts w:ascii="Arial" w:hAnsi="Arial" w:cs="Arial"/>
          <w:sz w:val="24"/>
          <w:szCs w:val="24"/>
        </w:rPr>
        <w:t>Hypo</w:t>
      </w:r>
      <w:r w:rsidR="00D92D9C" w:rsidRPr="00B75972">
        <w:rPr>
          <w:rFonts w:ascii="Arial" w:hAnsi="Arial" w:cs="Arial"/>
          <w:sz w:val="24"/>
          <w:szCs w:val="24"/>
        </w:rPr>
        <w:t>-allergenic</w:t>
      </w:r>
    </w:p>
    <w:p w14:paraId="2632B583" w14:textId="77777777" w:rsidR="00D92D9C" w:rsidRPr="00B75972" w:rsidRDefault="00D92D9C" w:rsidP="007557ED">
      <w:pPr>
        <w:pStyle w:val="ListParagraph"/>
        <w:numPr>
          <w:ilvl w:val="0"/>
          <w:numId w:val="19"/>
        </w:numPr>
        <w:rPr>
          <w:rFonts w:ascii="Arial" w:hAnsi="Arial" w:cs="Arial"/>
          <w:sz w:val="24"/>
          <w:szCs w:val="24"/>
        </w:rPr>
      </w:pPr>
      <w:r w:rsidRPr="00B75972">
        <w:rPr>
          <w:rFonts w:ascii="Arial" w:hAnsi="Arial" w:cs="Arial"/>
          <w:sz w:val="24"/>
          <w:szCs w:val="24"/>
        </w:rPr>
        <w:t xml:space="preserve">Low or </w:t>
      </w:r>
      <w:r w:rsidR="00BF6B9F" w:rsidRPr="00B75972">
        <w:rPr>
          <w:rFonts w:ascii="Arial" w:hAnsi="Arial" w:cs="Arial"/>
          <w:sz w:val="24"/>
          <w:szCs w:val="24"/>
        </w:rPr>
        <w:t>non-adherent</w:t>
      </w:r>
      <w:r w:rsidRPr="00B75972">
        <w:rPr>
          <w:rFonts w:ascii="Arial" w:hAnsi="Arial" w:cs="Arial"/>
          <w:sz w:val="24"/>
          <w:szCs w:val="24"/>
        </w:rPr>
        <w:t>. Avoid adhesive dressings or tape on the skin. Tubular bandages or cotton bandages may be used to retain non-adhesive dressings in place without the need for adhesive tape.</w:t>
      </w:r>
    </w:p>
    <w:p w14:paraId="026A2102" w14:textId="77777777" w:rsidR="00D92D9C" w:rsidRPr="00B75972" w:rsidRDefault="00D92D9C" w:rsidP="007557ED">
      <w:pPr>
        <w:pStyle w:val="ListParagraph"/>
        <w:numPr>
          <w:ilvl w:val="0"/>
          <w:numId w:val="19"/>
        </w:numPr>
        <w:rPr>
          <w:rFonts w:ascii="Arial" w:hAnsi="Arial" w:cs="Arial"/>
          <w:sz w:val="24"/>
          <w:szCs w:val="24"/>
        </w:rPr>
      </w:pPr>
      <w:r w:rsidRPr="00B75972">
        <w:rPr>
          <w:rFonts w:ascii="Arial" w:hAnsi="Arial" w:cs="Arial"/>
          <w:sz w:val="24"/>
          <w:szCs w:val="24"/>
        </w:rPr>
        <w:t xml:space="preserve">Be cost </w:t>
      </w:r>
      <w:r w:rsidR="00BF6B9F" w:rsidRPr="00B75972">
        <w:rPr>
          <w:rFonts w:ascii="Arial" w:hAnsi="Arial" w:cs="Arial"/>
          <w:sz w:val="24"/>
          <w:szCs w:val="24"/>
        </w:rPr>
        <w:t>effective.</w:t>
      </w:r>
    </w:p>
    <w:p w14:paraId="3C8108F7" w14:textId="77777777" w:rsidR="00D92D9C" w:rsidRPr="00B75972" w:rsidRDefault="00D92D9C" w:rsidP="007557ED">
      <w:pPr>
        <w:pStyle w:val="ListParagraph"/>
        <w:numPr>
          <w:ilvl w:val="0"/>
          <w:numId w:val="19"/>
        </w:numPr>
        <w:rPr>
          <w:rFonts w:ascii="Arial" w:hAnsi="Arial" w:cs="Arial"/>
          <w:sz w:val="24"/>
          <w:szCs w:val="24"/>
        </w:rPr>
      </w:pPr>
      <w:r w:rsidRPr="00B75972">
        <w:rPr>
          <w:rFonts w:ascii="Arial" w:hAnsi="Arial" w:cs="Arial"/>
          <w:sz w:val="24"/>
          <w:szCs w:val="24"/>
        </w:rPr>
        <w:t xml:space="preserve">Acceptable to the patient </w:t>
      </w:r>
    </w:p>
    <w:p w14:paraId="3D41D143" w14:textId="1594CD15" w:rsidR="00D92D9C" w:rsidRPr="00B75972" w:rsidRDefault="00D92D9C" w:rsidP="00D92D9C">
      <w:pPr>
        <w:rPr>
          <w:rFonts w:ascii="Arial" w:hAnsi="Arial" w:cs="Arial"/>
          <w:sz w:val="24"/>
          <w:szCs w:val="24"/>
        </w:rPr>
      </w:pPr>
      <w:r w:rsidRPr="00B75972">
        <w:rPr>
          <w:rFonts w:ascii="Arial" w:hAnsi="Arial" w:cs="Arial"/>
          <w:sz w:val="24"/>
          <w:szCs w:val="24"/>
        </w:rPr>
        <w:t>NB: Antimicrobial dressings e.g. silver dressings should only be used when the wound is infected and should be used for no longer than 14 days (</w:t>
      </w:r>
      <w:r w:rsidR="00BF6B9F" w:rsidRPr="00B75972">
        <w:rPr>
          <w:rFonts w:ascii="Arial" w:hAnsi="Arial" w:cs="Arial"/>
          <w:sz w:val="24"/>
          <w:szCs w:val="24"/>
        </w:rPr>
        <w:t>2-week</w:t>
      </w:r>
      <w:r w:rsidRPr="00B75972">
        <w:rPr>
          <w:rFonts w:ascii="Arial" w:hAnsi="Arial" w:cs="Arial"/>
          <w:sz w:val="24"/>
          <w:szCs w:val="24"/>
        </w:rPr>
        <w:t xml:space="preserve"> challenge). If the problem has not </w:t>
      </w:r>
      <w:r w:rsidR="00BF6B9F" w:rsidRPr="00B75972">
        <w:rPr>
          <w:rFonts w:ascii="Arial" w:hAnsi="Arial" w:cs="Arial"/>
          <w:sz w:val="24"/>
          <w:szCs w:val="24"/>
        </w:rPr>
        <w:t>resolved,</w:t>
      </w:r>
      <w:r w:rsidRPr="00B75972">
        <w:rPr>
          <w:rFonts w:ascii="Arial" w:hAnsi="Arial" w:cs="Arial"/>
          <w:sz w:val="24"/>
          <w:szCs w:val="24"/>
        </w:rPr>
        <w:t xml:space="preserve"> please refer to </w:t>
      </w:r>
      <w:r w:rsidR="00253EF9">
        <w:rPr>
          <w:rFonts w:ascii="Arial" w:hAnsi="Arial" w:cs="Arial"/>
          <w:sz w:val="24"/>
          <w:szCs w:val="24"/>
        </w:rPr>
        <w:t>T</w:t>
      </w:r>
      <w:r w:rsidRPr="00B75972">
        <w:rPr>
          <w:rFonts w:ascii="Arial" w:hAnsi="Arial" w:cs="Arial"/>
          <w:sz w:val="24"/>
          <w:szCs w:val="24"/>
        </w:rPr>
        <w:t xml:space="preserve">issue </w:t>
      </w:r>
      <w:r w:rsidR="00253EF9">
        <w:rPr>
          <w:rFonts w:ascii="Arial" w:hAnsi="Arial" w:cs="Arial"/>
          <w:sz w:val="24"/>
          <w:szCs w:val="24"/>
        </w:rPr>
        <w:t>V</w:t>
      </w:r>
      <w:r w:rsidRPr="00B75972">
        <w:rPr>
          <w:rFonts w:ascii="Arial" w:hAnsi="Arial" w:cs="Arial"/>
          <w:sz w:val="24"/>
          <w:szCs w:val="24"/>
        </w:rPr>
        <w:t>iability or</w:t>
      </w:r>
      <w:r w:rsidR="00253EF9">
        <w:rPr>
          <w:rFonts w:ascii="Arial" w:hAnsi="Arial" w:cs="Arial"/>
          <w:sz w:val="24"/>
          <w:szCs w:val="24"/>
        </w:rPr>
        <w:t xml:space="preserve"> P</w:t>
      </w:r>
      <w:r w:rsidRPr="00B75972">
        <w:rPr>
          <w:rFonts w:ascii="Arial" w:hAnsi="Arial" w:cs="Arial"/>
          <w:sz w:val="24"/>
          <w:szCs w:val="24"/>
        </w:rPr>
        <w:t>odiatry.</w:t>
      </w:r>
    </w:p>
    <w:p w14:paraId="2105C68B" w14:textId="77777777" w:rsidR="00DB7E89" w:rsidRPr="00B75972" w:rsidRDefault="00DB7E89" w:rsidP="00DB7E89">
      <w:pPr>
        <w:rPr>
          <w:rFonts w:ascii="Arial" w:hAnsi="Arial" w:cs="Arial"/>
          <w:b/>
          <w:bCs/>
          <w:sz w:val="24"/>
          <w:szCs w:val="24"/>
        </w:rPr>
      </w:pPr>
      <w:r w:rsidRPr="00B75972">
        <w:rPr>
          <w:rFonts w:ascii="Arial" w:hAnsi="Arial" w:cs="Arial"/>
          <w:b/>
          <w:bCs/>
          <w:sz w:val="24"/>
          <w:szCs w:val="24"/>
        </w:rPr>
        <w:t>Venous Ulcer Aetiology</w:t>
      </w:r>
    </w:p>
    <w:p w14:paraId="759E75BE" w14:textId="77777777" w:rsidR="00DB7E89" w:rsidRDefault="00DB7E89" w:rsidP="00DB7E89">
      <w:pPr>
        <w:rPr>
          <w:rFonts w:ascii="Arial" w:hAnsi="Arial" w:cs="Arial"/>
          <w:sz w:val="24"/>
          <w:szCs w:val="24"/>
        </w:rPr>
      </w:pPr>
      <w:r w:rsidRPr="00B75972">
        <w:rPr>
          <w:rFonts w:ascii="Arial" w:hAnsi="Arial" w:cs="Arial"/>
          <w:sz w:val="24"/>
          <w:szCs w:val="24"/>
        </w:rPr>
        <w:t>The major cause of leg ulcers in the UK is chronic venous hypertension. The following checklist can be used to identify patient risk factors and presenting signs and symptoms for venous leg ulceration.</w:t>
      </w:r>
    </w:p>
    <w:p w14:paraId="380975CA" w14:textId="77777777" w:rsidR="00253EF9" w:rsidRDefault="00253EF9" w:rsidP="00DB7E89">
      <w:pPr>
        <w:rPr>
          <w:rFonts w:ascii="Arial" w:hAnsi="Arial" w:cs="Arial"/>
          <w:sz w:val="24"/>
          <w:szCs w:val="24"/>
        </w:rPr>
      </w:pPr>
    </w:p>
    <w:p w14:paraId="65855FC7" w14:textId="77777777" w:rsidR="00EB66CA" w:rsidRDefault="00EB66CA" w:rsidP="00DB7E89">
      <w:pPr>
        <w:rPr>
          <w:rFonts w:ascii="Arial" w:hAnsi="Arial" w:cs="Arial"/>
          <w:sz w:val="24"/>
          <w:szCs w:val="24"/>
        </w:rPr>
      </w:pPr>
    </w:p>
    <w:p w14:paraId="5ED5076D" w14:textId="77777777" w:rsidR="00EB66CA" w:rsidRPr="00B75972" w:rsidRDefault="00EB66CA" w:rsidP="00DB7E89">
      <w:pPr>
        <w:rPr>
          <w:rFonts w:ascii="Arial" w:hAnsi="Arial" w:cs="Arial"/>
          <w:sz w:val="24"/>
          <w:szCs w:val="24"/>
        </w:rPr>
      </w:pPr>
    </w:p>
    <w:p w14:paraId="5B180384" w14:textId="381ABC51" w:rsidR="00DB7E89" w:rsidRPr="00B75972" w:rsidRDefault="00DB7E89" w:rsidP="00DB7E89">
      <w:pPr>
        <w:rPr>
          <w:rFonts w:ascii="Arial" w:hAnsi="Arial" w:cs="Arial"/>
          <w:sz w:val="24"/>
          <w:szCs w:val="24"/>
        </w:rPr>
      </w:pPr>
      <w:r w:rsidRPr="00B75972">
        <w:rPr>
          <w:rFonts w:ascii="Arial" w:hAnsi="Arial" w:cs="Arial"/>
          <w:sz w:val="24"/>
          <w:szCs w:val="24"/>
        </w:rPr>
        <w:lastRenderedPageBreak/>
        <w:t>Checklist for patient risk factors that may contribute</w:t>
      </w:r>
      <w:r w:rsidR="00253EF9">
        <w:rPr>
          <w:rFonts w:ascii="Arial" w:hAnsi="Arial" w:cs="Arial"/>
          <w:sz w:val="24"/>
          <w:szCs w:val="24"/>
        </w:rPr>
        <w:t xml:space="preserve"> to</w:t>
      </w:r>
      <w:r w:rsidRPr="00B75972">
        <w:rPr>
          <w:rFonts w:ascii="Arial" w:hAnsi="Arial" w:cs="Arial"/>
          <w:sz w:val="24"/>
          <w:szCs w:val="24"/>
        </w:rPr>
        <w:t xml:space="preserve"> leg ulcer</w:t>
      </w:r>
      <w:r w:rsidR="003F5A7F" w:rsidRPr="00B75972">
        <w:rPr>
          <w:rFonts w:ascii="Arial" w:hAnsi="Arial" w:cs="Arial"/>
          <w:sz w:val="24"/>
          <w:szCs w:val="24"/>
        </w:rPr>
        <w:t>.</w:t>
      </w:r>
    </w:p>
    <w:p w14:paraId="434BC4C8" w14:textId="5DF8888B" w:rsidR="00DB7E89" w:rsidRPr="00B75972" w:rsidRDefault="00DB7E89" w:rsidP="007557ED">
      <w:pPr>
        <w:pStyle w:val="ListParagraph"/>
        <w:numPr>
          <w:ilvl w:val="0"/>
          <w:numId w:val="20"/>
        </w:numPr>
        <w:rPr>
          <w:rFonts w:ascii="Arial" w:hAnsi="Arial" w:cs="Arial"/>
          <w:sz w:val="24"/>
          <w:szCs w:val="24"/>
        </w:rPr>
      </w:pPr>
      <w:r w:rsidRPr="00B75972">
        <w:rPr>
          <w:rFonts w:ascii="Arial" w:hAnsi="Arial" w:cs="Arial"/>
          <w:sz w:val="24"/>
          <w:szCs w:val="24"/>
        </w:rPr>
        <w:t xml:space="preserve">Obesity or being overweight – this increases the hydrostatic pressure in the veins of the lower limb and </w:t>
      </w:r>
      <w:r w:rsidR="00BF6B9F" w:rsidRPr="00B75972">
        <w:rPr>
          <w:rFonts w:ascii="Arial" w:hAnsi="Arial" w:cs="Arial"/>
          <w:sz w:val="24"/>
          <w:szCs w:val="24"/>
        </w:rPr>
        <w:t>abdomen.</w:t>
      </w:r>
    </w:p>
    <w:p w14:paraId="4CC900BA" w14:textId="229B253F" w:rsidR="00DB7E89" w:rsidRPr="00B75972" w:rsidRDefault="00DB7E89" w:rsidP="007557ED">
      <w:pPr>
        <w:pStyle w:val="ListParagraph"/>
        <w:numPr>
          <w:ilvl w:val="0"/>
          <w:numId w:val="20"/>
        </w:numPr>
        <w:rPr>
          <w:rFonts w:ascii="Arial" w:hAnsi="Arial" w:cs="Arial"/>
          <w:sz w:val="24"/>
          <w:szCs w:val="24"/>
        </w:rPr>
      </w:pPr>
      <w:r w:rsidRPr="00B75972">
        <w:rPr>
          <w:rFonts w:ascii="Arial" w:hAnsi="Arial" w:cs="Arial"/>
          <w:sz w:val="24"/>
          <w:szCs w:val="24"/>
        </w:rPr>
        <w:t xml:space="preserve">Issues with mobility and/or walking – this compromises the activation of the calf muscle pump, which aids venous </w:t>
      </w:r>
      <w:r w:rsidR="00BF6B9F" w:rsidRPr="00B75972">
        <w:rPr>
          <w:rFonts w:ascii="Arial" w:hAnsi="Arial" w:cs="Arial"/>
          <w:sz w:val="24"/>
          <w:szCs w:val="24"/>
        </w:rPr>
        <w:t>return.</w:t>
      </w:r>
    </w:p>
    <w:p w14:paraId="562DB1C4" w14:textId="77777777" w:rsidR="00DB7E89" w:rsidRPr="00B75972" w:rsidRDefault="00DB7E89" w:rsidP="007557ED">
      <w:pPr>
        <w:pStyle w:val="ListParagraph"/>
        <w:numPr>
          <w:ilvl w:val="0"/>
          <w:numId w:val="20"/>
        </w:numPr>
        <w:rPr>
          <w:rFonts w:ascii="Arial" w:hAnsi="Arial" w:cs="Arial"/>
          <w:sz w:val="24"/>
          <w:szCs w:val="24"/>
        </w:rPr>
      </w:pPr>
      <w:r w:rsidRPr="00B75972">
        <w:rPr>
          <w:rFonts w:ascii="Arial" w:hAnsi="Arial" w:cs="Arial"/>
          <w:sz w:val="24"/>
          <w:szCs w:val="24"/>
        </w:rPr>
        <w:t xml:space="preserve">Previous deep vein thrombosis (DVT) – blood clots in the deep venous system can result in damage to the valves in the veins, which will affect venous </w:t>
      </w:r>
      <w:r w:rsidR="00BF6B9F" w:rsidRPr="00B75972">
        <w:rPr>
          <w:rFonts w:ascii="Arial" w:hAnsi="Arial" w:cs="Arial"/>
          <w:sz w:val="24"/>
          <w:szCs w:val="24"/>
        </w:rPr>
        <w:t>return.</w:t>
      </w:r>
    </w:p>
    <w:p w14:paraId="32099002" w14:textId="34F0B92E" w:rsidR="00DB7E89" w:rsidRPr="00B75972" w:rsidRDefault="00DB7E89" w:rsidP="007557ED">
      <w:pPr>
        <w:pStyle w:val="ListParagraph"/>
        <w:numPr>
          <w:ilvl w:val="0"/>
          <w:numId w:val="20"/>
        </w:numPr>
        <w:rPr>
          <w:rFonts w:ascii="Arial" w:hAnsi="Arial" w:cs="Arial"/>
          <w:sz w:val="24"/>
          <w:szCs w:val="24"/>
        </w:rPr>
      </w:pPr>
      <w:r w:rsidRPr="00B75972">
        <w:rPr>
          <w:rFonts w:ascii="Arial" w:hAnsi="Arial" w:cs="Arial"/>
          <w:sz w:val="24"/>
          <w:szCs w:val="24"/>
        </w:rPr>
        <w:t xml:space="preserve">Varicose veins – swollen and enlarged veins caused by malfunctioning </w:t>
      </w:r>
      <w:r w:rsidR="00BF6B9F" w:rsidRPr="00B75972">
        <w:rPr>
          <w:rFonts w:ascii="Arial" w:hAnsi="Arial" w:cs="Arial"/>
          <w:sz w:val="24"/>
          <w:szCs w:val="24"/>
        </w:rPr>
        <w:t>valves.</w:t>
      </w:r>
    </w:p>
    <w:p w14:paraId="33E67478" w14:textId="11FCE4A4" w:rsidR="00DB7E89" w:rsidRPr="00B75972" w:rsidRDefault="00DB7E89" w:rsidP="007557ED">
      <w:pPr>
        <w:pStyle w:val="ListParagraph"/>
        <w:numPr>
          <w:ilvl w:val="0"/>
          <w:numId w:val="20"/>
        </w:numPr>
        <w:rPr>
          <w:rFonts w:ascii="Arial" w:hAnsi="Arial" w:cs="Arial"/>
          <w:sz w:val="24"/>
          <w:szCs w:val="24"/>
        </w:rPr>
      </w:pPr>
      <w:r w:rsidRPr="00B75972">
        <w:rPr>
          <w:rFonts w:ascii="Arial" w:hAnsi="Arial" w:cs="Arial"/>
          <w:sz w:val="24"/>
          <w:szCs w:val="24"/>
        </w:rPr>
        <w:t xml:space="preserve">Previous injury to the leg, such as a broken or fractured bone, which may cause DVT or impair </w:t>
      </w:r>
      <w:r w:rsidR="00BF6B9F" w:rsidRPr="00B75972">
        <w:rPr>
          <w:rFonts w:ascii="Arial" w:hAnsi="Arial" w:cs="Arial"/>
          <w:sz w:val="24"/>
          <w:szCs w:val="24"/>
        </w:rPr>
        <w:t>walking.</w:t>
      </w:r>
    </w:p>
    <w:p w14:paraId="2B0EEDF8" w14:textId="2DDC33A2" w:rsidR="00DB7E89" w:rsidRPr="00B75972" w:rsidRDefault="00DB7E89" w:rsidP="007557ED">
      <w:pPr>
        <w:pStyle w:val="ListParagraph"/>
        <w:numPr>
          <w:ilvl w:val="0"/>
          <w:numId w:val="20"/>
        </w:numPr>
        <w:rPr>
          <w:rFonts w:ascii="Arial" w:hAnsi="Arial" w:cs="Arial"/>
          <w:sz w:val="24"/>
          <w:szCs w:val="24"/>
        </w:rPr>
      </w:pPr>
      <w:r w:rsidRPr="00B75972">
        <w:rPr>
          <w:rFonts w:ascii="Arial" w:hAnsi="Arial" w:cs="Arial"/>
          <w:sz w:val="24"/>
          <w:szCs w:val="24"/>
        </w:rPr>
        <w:t xml:space="preserve">Previous surgery to the leg, such as fractures or flap surgery, which can cause damage to the veins, lymphatics, ankle mobility and </w:t>
      </w:r>
      <w:r w:rsidR="00BF6B9F" w:rsidRPr="00B75972">
        <w:rPr>
          <w:rFonts w:ascii="Arial" w:hAnsi="Arial" w:cs="Arial"/>
          <w:sz w:val="24"/>
          <w:szCs w:val="24"/>
        </w:rPr>
        <w:t>gait.</w:t>
      </w:r>
    </w:p>
    <w:p w14:paraId="76CC1CC8" w14:textId="73B58F56" w:rsidR="00DB7E89" w:rsidRPr="00B75972" w:rsidRDefault="00DB7E89" w:rsidP="007557ED">
      <w:pPr>
        <w:pStyle w:val="ListParagraph"/>
        <w:numPr>
          <w:ilvl w:val="0"/>
          <w:numId w:val="20"/>
        </w:numPr>
        <w:rPr>
          <w:rFonts w:ascii="Arial" w:hAnsi="Arial" w:cs="Arial"/>
          <w:sz w:val="24"/>
          <w:szCs w:val="24"/>
        </w:rPr>
      </w:pPr>
      <w:r w:rsidRPr="00B75972">
        <w:rPr>
          <w:rFonts w:ascii="Arial" w:hAnsi="Arial" w:cs="Arial"/>
          <w:sz w:val="24"/>
          <w:szCs w:val="24"/>
        </w:rPr>
        <w:t xml:space="preserve">Increasing age – people find it harder to move around as they get older, particularly if they suffer from </w:t>
      </w:r>
      <w:r w:rsidR="00BF6B9F" w:rsidRPr="00B75972">
        <w:rPr>
          <w:rFonts w:ascii="Arial" w:hAnsi="Arial" w:cs="Arial"/>
          <w:sz w:val="24"/>
          <w:szCs w:val="24"/>
        </w:rPr>
        <w:t>arthritis.</w:t>
      </w:r>
    </w:p>
    <w:p w14:paraId="0F790EC2" w14:textId="1748CD02" w:rsidR="00DB7E89" w:rsidRPr="00B75972" w:rsidRDefault="00DB7E89" w:rsidP="007557ED">
      <w:pPr>
        <w:pStyle w:val="ListParagraph"/>
        <w:numPr>
          <w:ilvl w:val="0"/>
          <w:numId w:val="20"/>
        </w:numPr>
        <w:rPr>
          <w:rFonts w:ascii="Arial" w:hAnsi="Arial" w:cs="Arial"/>
          <w:sz w:val="24"/>
          <w:szCs w:val="24"/>
        </w:rPr>
      </w:pPr>
      <w:r w:rsidRPr="00B75972">
        <w:rPr>
          <w:rFonts w:ascii="Arial" w:hAnsi="Arial" w:cs="Arial"/>
          <w:sz w:val="24"/>
          <w:szCs w:val="24"/>
        </w:rPr>
        <w:t xml:space="preserve">Chronic oedema – associated with inflammatory processes, and compromises skin and tissue </w:t>
      </w:r>
      <w:r w:rsidR="00BF6B9F" w:rsidRPr="00B75972">
        <w:rPr>
          <w:rFonts w:ascii="Arial" w:hAnsi="Arial" w:cs="Arial"/>
          <w:sz w:val="24"/>
          <w:szCs w:val="24"/>
        </w:rPr>
        <w:t>condition.</w:t>
      </w:r>
    </w:p>
    <w:p w14:paraId="3237E3BF" w14:textId="5EED7574" w:rsidR="00DB7E89" w:rsidRPr="00B75972" w:rsidRDefault="00DB7E89" w:rsidP="007557ED">
      <w:pPr>
        <w:pStyle w:val="ListParagraph"/>
        <w:numPr>
          <w:ilvl w:val="0"/>
          <w:numId w:val="20"/>
        </w:numPr>
        <w:rPr>
          <w:rFonts w:ascii="Arial" w:hAnsi="Arial" w:cs="Arial"/>
          <w:sz w:val="24"/>
          <w:szCs w:val="24"/>
        </w:rPr>
      </w:pPr>
      <w:r w:rsidRPr="00B75972">
        <w:rPr>
          <w:rFonts w:ascii="Arial" w:hAnsi="Arial" w:cs="Arial"/>
          <w:sz w:val="24"/>
          <w:szCs w:val="24"/>
        </w:rPr>
        <w:t>Familial history of VLUs</w:t>
      </w:r>
    </w:p>
    <w:p w14:paraId="2528E3DD" w14:textId="77777777" w:rsidR="00DB7E89" w:rsidRPr="00B75972" w:rsidRDefault="00DB7E89" w:rsidP="007557ED">
      <w:pPr>
        <w:pStyle w:val="ListParagraph"/>
        <w:numPr>
          <w:ilvl w:val="0"/>
          <w:numId w:val="20"/>
        </w:numPr>
        <w:rPr>
          <w:rFonts w:ascii="Arial" w:hAnsi="Arial" w:cs="Arial"/>
          <w:sz w:val="24"/>
          <w:szCs w:val="24"/>
        </w:rPr>
      </w:pPr>
      <w:r w:rsidRPr="00B75972">
        <w:rPr>
          <w:rFonts w:ascii="Arial" w:hAnsi="Arial" w:cs="Arial"/>
          <w:sz w:val="24"/>
          <w:szCs w:val="24"/>
        </w:rPr>
        <w:t>History of intravenous drug use</w:t>
      </w:r>
    </w:p>
    <w:p w14:paraId="2CBA6815" w14:textId="77777777" w:rsidR="00DB7E89" w:rsidRPr="00B75972" w:rsidRDefault="00DB7E89" w:rsidP="00DB7E89">
      <w:pPr>
        <w:rPr>
          <w:rFonts w:ascii="Arial" w:hAnsi="Arial" w:cs="Arial"/>
          <w:sz w:val="24"/>
          <w:szCs w:val="24"/>
        </w:rPr>
      </w:pPr>
      <w:r w:rsidRPr="00B75972">
        <w:rPr>
          <w:rFonts w:ascii="Arial" w:hAnsi="Arial" w:cs="Arial"/>
          <w:sz w:val="24"/>
          <w:szCs w:val="24"/>
        </w:rPr>
        <w:t xml:space="preserve">Venous ulcers are usually situated within the gaiter area of the leg and are more prevalent over the malleoli (ankle bones). Varicose veins may be </w:t>
      </w:r>
      <w:r w:rsidR="00BF6B9F" w:rsidRPr="00B75972">
        <w:rPr>
          <w:rFonts w:ascii="Arial" w:hAnsi="Arial" w:cs="Arial"/>
          <w:sz w:val="24"/>
          <w:szCs w:val="24"/>
        </w:rPr>
        <w:t>apparent,</w:t>
      </w:r>
      <w:r w:rsidRPr="00B75972">
        <w:rPr>
          <w:rFonts w:ascii="Arial" w:hAnsi="Arial" w:cs="Arial"/>
          <w:sz w:val="24"/>
          <w:szCs w:val="24"/>
        </w:rPr>
        <w:t xml:space="preserve"> and the skin may feel hard and indurated in texture. There may be red/brown staining of the skin due to leakage from red blood cells (hyperpigmentation), ankle flare (distension of veins around the malleolus and foot), atrophie blanche (loss of pigment in the skin due to capillary infarction) and venous eczema. </w:t>
      </w:r>
    </w:p>
    <w:p w14:paraId="0637BC75" w14:textId="77777777" w:rsidR="00DB7E89" w:rsidRPr="00B75972" w:rsidRDefault="00DB7E89" w:rsidP="00DB7E89">
      <w:pPr>
        <w:rPr>
          <w:rFonts w:ascii="Arial" w:hAnsi="Arial" w:cs="Arial"/>
          <w:b/>
          <w:bCs/>
          <w:sz w:val="24"/>
          <w:szCs w:val="24"/>
        </w:rPr>
      </w:pPr>
      <w:r w:rsidRPr="00B75972">
        <w:rPr>
          <w:rFonts w:ascii="Arial" w:hAnsi="Arial" w:cs="Arial"/>
          <w:b/>
          <w:bCs/>
          <w:sz w:val="24"/>
          <w:szCs w:val="24"/>
        </w:rPr>
        <w:t>Patients with venous insufficiency should be referred to vascular services for assessment for venous surgical/endovenous interventions (NWCSP 2020).</w:t>
      </w:r>
    </w:p>
    <w:p w14:paraId="23458B47" w14:textId="77777777" w:rsidR="00DB7E89" w:rsidRPr="00B75972" w:rsidRDefault="00DB7E89" w:rsidP="00DB7E89">
      <w:pPr>
        <w:rPr>
          <w:rFonts w:ascii="Arial" w:hAnsi="Arial" w:cs="Arial"/>
          <w:sz w:val="24"/>
          <w:szCs w:val="24"/>
        </w:rPr>
      </w:pPr>
      <w:r w:rsidRPr="00B75972">
        <w:rPr>
          <w:rFonts w:ascii="Arial" w:hAnsi="Arial" w:cs="Arial"/>
          <w:sz w:val="24"/>
          <w:szCs w:val="24"/>
        </w:rPr>
        <w:t xml:space="preserve">Venous leg ulcers can be further classified as simple or complex based on their duration, size and </w:t>
      </w:r>
      <w:r w:rsidR="00BF6B9F" w:rsidRPr="00B75972">
        <w:rPr>
          <w:rFonts w:ascii="Arial" w:hAnsi="Arial" w:cs="Arial"/>
          <w:sz w:val="24"/>
          <w:szCs w:val="24"/>
        </w:rPr>
        <w:t>complexity.</w:t>
      </w:r>
    </w:p>
    <w:p w14:paraId="3DFCF42A" w14:textId="77777777" w:rsidR="00AE78A9" w:rsidRPr="00B75972" w:rsidRDefault="00AE78A9" w:rsidP="00AE78A9">
      <w:pPr>
        <w:rPr>
          <w:rFonts w:ascii="Arial" w:hAnsi="Arial" w:cs="Arial"/>
          <w:sz w:val="24"/>
          <w:szCs w:val="24"/>
        </w:rPr>
      </w:pPr>
      <w:r w:rsidRPr="00B75972">
        <w:rPr>
          <w:rFonts w:ascii="Arial" w:hAnsi="Arial" w:cs="Arial"/>
          <w:sz w:val="24"/>
          <w:szCs w:val="24"/>
        </w:rPr>
        <w:t>Simple Venous Leg ulcer</w:t>
      </w:r>
    </w:p>
    <w:p w14:paraId="2C2FD324" w14:textId="77777777" w:rsidR="00AE78A9" w:rsidRPr="00B75972" w:rsidRDefault="00AE78A9" w:rsidP="007557ED">
      <w:pPr>
        <w:pStyle w:val="ListParagraph"/>
        <w:numPr>
          <w:ilvl w:val="0"/>
          <w:numId w:val="20"/>
        </w:numPr>
        <w:rPr>
          <w:rFonts w:ascii="Arial" w:hAnsi="Arial" w:cs="Arial"/>
          <w:sz w:val="24"/>
          <w:szCs w:val="24"/>
        </w:rPr>
      </w:pPr>
      <w:r w:rsidRPr="00B75972">
        <w:rPr>
          <w:rFonts w:ascii="Arial" w:hAnsi="Arial" w:cs="Arial"/>
          <w:sz w:val="24"/>
          <w:szCs w:val="24"/>
        </w:rPr>
        <w:t>Venous leg ulcer(s) with ABPI greater than 0.8 and less than 1.3</w:t>
      </w:r>
    </w:p>
    <w:p w14:paraId="41C3C46D" w14:textId="77777777" w:rsidR="00AE78A9" w:rsidRPr="00B75972" w:rsidRDefault="00AE78A9" w:rsidP="007557ED">
      <w:pPr>
        <w:pStyle w:val="ListParagraph"/>
        <w:numPr>
          <w:ilvl w:val="0"/>
          <w:numId w:val="20"/>
        </w:numPr>
        <w:rPr>
          <w:rFonts w:ascii="Arial" w:hAnsi="Arial" w:cs="Arial"/>
          <w:sz w:val="24"/>
          <w:szCs w:val="24"/>
        </w:rPr>
      </w:pPr>
      <w:r w:rsidRPr="00B75972">
        <w:rPr>
          <w:rFonts w:ascii="Arial" w:hAnsi="Arial" w:cs="Arial"/>
          <w:sz w:val="24"/>
          <w:szCs w:val="24"/>
        </w:rPr>
        <w:t xml:space="preserve">Wound area is less than 100 </w:t>
      </w:r>
      <w:r w:rsidR="00BF6B9F" w:rsidRPr="00B75972">
        <w:rPr>
          <w:rFonts w:ascii="Arial" w:hAnsi="Arial" w:cs="Arial"/>
          <w:sz w:val="24"/>
          <w:szCs w:val="24"/>
        </w:rPr>
        <w:t>cm</w:t>
      </w:r>
      <w:r w:rsidR="00BF6B9F" w:rsidRPr="00253EF9">
        <w:rPr>
          <w:rFonts w:ascii="Arial" w:hAnsi="Arial" w:cs="Arial"/>
          <w:sz w:val="24"/>
          <w:szCs w:val="24"/>
          <w:vertAlign w:val="superscript"/>
        </w:rPr>
        <w:t>2</w:t>
      </w:r>
      <w:r w:rsidR="00BF6B9F" w:rsidRPr="00B75972">
        <w:rPr>
          <w:rFonts w:ascii="Arial" w:hAnsi="Arial" w:cs="Arial"/>
          <w:sz w:val="24"/>
          <w:szCs w:val="24"/>
        </w:rPr>
        <w:t>.</w:t>
      </w:r>
    </w:p>
    <w:p w14:paraId="0E5353DB" w14:textId="77777777" w:rsidR="00AE78A9" w:rsidRPr="00B75972" w:rsidRDefault="00AE78A9" w:rsidP="007557ED">
      <w:pPr>
        <w:pStyle w:val="ListParagraph"/>
        <w:numPr>
          <w:ilvl w:val="0"/>
          <w:numId w:val="20"/>
        </w:numPr>
        <w:rPr>
          <w:rFonts w:ascii="Arial" w:hAnsi="Arial" w:cs="Arial"/>
          <w:sz w:val="24"/>
          <w:szCs w:val="24"/>
        </w:rPr>
      </w:pPr>
      <w:r w:rsidRPr="00B75972">
        <w:rPr>
          <w:rFonts w:ascii="Arial" w:hAnsi="Arial" w:cs="Arial"/>
          <w:sz w:val="24"/>
          <w:szCs w:val="24"/>
        </w:rPr>
        <w:t xml:space="preserve">Ulcers will not have been present for more than 1 </w:t>
      </w:r>
      <w:r w:rsidR="00BF6B9F" w:rsidRPr="00B75972">
        <w:rPr>
          <w:rFonts w:ascii="Arial" w:hAnsi="Arial" w:cs="Arial"/>
          <w:sz w:val="24"/>
          <w:szCs w:val="24"/>
        </w:rPr>
        <w:t>year.</w:t>
      </w:r>
    </w:p>
    <w:p w14:paraId="2DC4AC43" w14:textId="77777777" w:rsidR="009C6579" w:rsidRPr="00B75972" w:rsidRDefault="009C6579" w:rsidP="009C6579">
      <w:pPr>
        <w:tabs>
          <w:tab w:val="center" w:pos="4513"/>
        </w:tabs>
        <w:rPr>
          <w:rFonts w:ascii="Arial" w:eastAsia="Calibri" w:hAnsi="Arial" w:cs="Arial"/>
          <w:sz w:val="24"/>
          <w:szCs w:val="24"/>
        </w:rPr>
      </w:pPr>
    </w:p>
    <w:p w14:paraId="6D11468D" w14:textId="77777777" w:rsidR="000279F9" w:rsidRPr="00B75972" w:rsidRDefault="000279F9" w:rsidP="000279F9">
      <w:pPr>
        <w:rPr>
          <w:rFonts w:ascii="Arial" w:hAnsi="Arial" w:cs="Arial"/>
          <w:b/>
          <w:bCs/>
          <w:sz w:val="24"/>
          <w:szCs w:val="24"/>
        </w:rPr>
      </w:pPr>
      <w:r w:rsidRPr="00B75972">
        <w:rPr>
          <w:rFonts w:ascii="Arial" w:hAnsi="Arial" w:cs="Arial"/>
          <w:b/>
          <w:bCs/>
          <w:sz w:val="24"/>
          <w:szCs w:val="24"/>
        </w:rPr>
        <w:t>Complex Venous Leg Ulcers</w:t>
      </w:r>
    </w:p>
    <w:p w14:paraId="4ACC829D" w14:textId="77777777" w:rsidR="000279F9" w:rsidRPr="00B75972" w:rsidRDefault="000279F9" w:rsidP="007557ED">
      <w:pPr>
        <w:pStyle w:val="ListParagraph"/>
        <w:numPr>
          <w:ilvl w:val="0"/>
          <w:numId w:val="20"/>
        </w:numPr>
        <w:rPr>
          <w:rFonts w:ascii="Arial" w:hAnsi="Arial" w:cs="Arial"/>
          <w:sz w:val="24"/>
          <w:szCs w:val="24"/>
        </w:rPr>
      </w:pPr>
      <w:r w:rsidRPr="5A85E70D">
        <w:rPr>
          <w:rFonts w:ascii="Arial" w:hAnsi="Arial" w:cs="Arial"/>
          <w:sz w:val="24"/>
          <w:szCs w:val="24"/>
        </w:rPr>
        <w:t>Venous leg ulcer with ABPI greater than 0.</w:t>
      </w:r>
      <w:r w:rsidR="61D7124E" w:rsidRPr="5A85E70D">
        <w:rPr>
          <w:rFonts w:ascii="Arial" w:hAnsi="Arial" w:cs="Arial"/>
          <w:sz w:val="24"/>
          <w:szCs w:val="24"/>
        </w:rPr>
        <w:t>9</w:t>
      </w:r>
      <w:r w:rsidRPr="5A85E70D">
        <w:rPr>
          <w:rFonts w:ascii="Arial" w:hAnsi="Arial" w:cs="Arial"/>
          <w:sz w:val="24"/>
          <w:szCs w:val="24"/>
        </w:rPr>
        <w:t xml:space="preserve"> and less than 1.3</w:t>
      </w:r>
    </w:p>
    <w:p w14:paraId="22BB9063" w14:textId="77777777" w:rsidR="000279F9" w:rsidRPr="00B75972" w:rsidRDefault="000279F9" w:rsidP="007557ED">
      <w:pPr>
        <w:pStyle w:val="ListParagraph"/>
        <w:numPr>
          <w:ilvl w:val="0"/>
          <w:numId w:val="20"/>
        </w:numPr>
        <w:rPr>
          <w:rFonts w:ascii="Arial" w:hAnsi="Arial" w:cs="Arial"/>
          <w:sz w:val="24"/>
          <w:szCs w:val="24"/>
        </w:rPr>
      </w:pPr>
      <w:r w:rsidRPr="00B75972">
        <w:rPr>
          <w:rFonts w:ascii="Arial" w:hAnsi="Arial" w:cs="Arial"/>
          <w:sz w:val="24"/>
          <w:szCs w:val="24"/>
        </w:rPr>
        <w:t xml:space="preserve">Wound has been present for more than 1 year on first presentation to the </w:t>
      </w:r>
      <w:r w:rsidR="00BF6B9F" w:rsidRPr="00B75972">
        <w:rPr>
          <w:rFonts w:ascii="Arial" w:hAnsi="Arial" w:cs="Arial"/>
          <w:sz w:val="24"/>
          <w:szCs w:val="24"/>
        </w:rPr>
        <w:t>service.</w:t>
      </w:r>
    </w:p>
    <w:p w14:paraId="109EE728" w14:textId="77777777" w:rsidR="000279F9" w:rsidRPr="00B75972" w:rsidRDefault="000279F9" w:rsidP="007557ED">
      <w:pPr>
        <w:pStyle w:val="ListParagraph"/>
        <w:numPr>
          <w:ilvl w:val="0"/>
          <w:numId w:val="20"/>
        </w:numPr>
        <w:rPr>
          <w:rFonts w:ascii="Arial" w:hAnsi="Arial" w:cs="Arial"/>
          <w:sz w:val="24"/>
          <w:szCs w:val="24"/>
        </w:rPr>
      </w:pPr>
      <w:r w:rsidRPr="00B75972">
        <w:rPr>
          <w:rFonts w:ascii="Arial" w:hAnsi="Arial" w:cs="Arial"/>
          <w:sz w:val="24"/>
          <w:szCs w:val="24"/>
        </w:rPr>
        <w:lastRenderedPageBreak/>
        <w:t xml:space="preserve">Patient has Lymphovenous disease (in some circumstances this comorbidity will not </w:t>
      </w:r>
    </w:p>
    <w:p w14:paraId="3B169E0E" w14:textId="18CF6C2C" w:rsidR="000279F9" w:rsidRPr="00B75972" w:rsidRDefault="00253EF9" w:rsidP="007557ED">
      <w:pPr>
        <w:pStyle w:val="ListParagraph"/>
        <w:numPr>
          <w:ilvl w:val="0"/>
          <w:numId w:val="21"/>
        </w:numPr>
        <w:rPr>
          <w:rFonts w:ascii="Arial" w:hAnsi="Arial" w:cs="Arial"/>
          <w:sz w:val="24"/>
          <w:szCs w:val="24"/>
        </w:rPr>
      </w:pPr>
      <w:r w:rsidRPr="00B75972">
        <w:rPr>
          <w:rFonts w:ascii="Arial" w:hAnsi="Arial" w:cs="Arial"/>
          <w:sz w:val="24"/>
          <w:szCs w:val="24"/>
        </w:rPr>
        <w:t xml:space="preserve">Necessarily </w:t>
      </w:r>
      <w:r w:rsidR="000279F9" w:rsidRPr="00B75972">
        <w:rPr>
          <w:rFonts w:ascii="Arial" w:hAnsi="Arial" w:cs="Arial"/>
          <w:sz w:val="24"/>
          <w:szCs w:val="24"/>
        </w:rPr>
        <w:t>result in a classification of complex and will be agreed with providers/</w:t>
      </w:r>
      <w:r w:rsidR="00BF6B9F" w:rsidRPr="00B75972">
        <w:rPr>
          <w:rFonts w:ascii="Arial" w:hAnsi="Arial" w:cs="Arial"/>
          <w:sz w:val="24"/>
          <w:szCs w:val="24"/>
        </w:rPr>
        <w:t>local.</w:t>
      </w:r>
      <w:r w:rsidR="000279F9" w:rsidRPr="00B75972">
        <w:rPr>
          <w:rFonts w:ascii="Arial" w:hAnsi="Arial" w:cs="Arial"/>
          <w:sz w:val="24"/>
          <w:szCs w:val="24"/>
        </w:rPr>
        <w:t xml:space="preserve"> </w:t>
      </w:r>
    </w:p>
    <w:p w14:paraId="6DBA6596" w14:textId="159648D3" w:rsidR="000279F9" w:rsidRPr="00B75972" w:rsidRDefault="00253EF9" w:rsidP="007557ED">
      <w:pPr>
        <w:pStyle w:val="ListParagraph"/>
        <w:numPr>
          <w:ilvl w:val="0"/>
          <w:numId w:val="21"/>
        </w:numPr>
        <w:rPr>
          <w:rFonts w:ascii="Arial" w:hAnsi="Arial" w:cs="Arial"/>
          <w:sz w:val="24"/>
          <w:szCs w:val="24"/>
        </w:rPr>
      </w:pPr>
      <w:r w:rsidRPr="00B75972">
        <w:rPr>
          <w:rFonts w:ascii="Arial" w:hAnsi="Arial" w:cs="Arial"/>
          <w:sz w:val="24"/>
          <w:szCs w:val="24"/>
        </w:rPr>
        <w:t xml:space="preserve">Health </w:t>
      </w:r>
      <w:r w:rsidR="000279F9" w:rsidRPr="00B75972">
        <w:rPr>
          <w:rFonts w:ascii="Arial" w:hAnsi="Arial" w:cs="Arial"/>
          <w:sz w:val="24"/>
          <w:szCs w:val="24"/>
        </w:rPr>
        <w:t>economy</w:t>
      </w:r>
    </w:p>
    <w:p w14:paraId="22D817EA" w14:textId="77777777" w:rsidR="000279F9" w:rsidRPr="00B75972" w:rsidRDefault="000279F9" w:rsidP="007557ED">
      <w:pPr>
        <w:pStyle w:val="ListParagraph"/>
        <w:numPr>
          <w:ilvl w:val="0"/>
          <w:numId w:val="21"/>
        </w:numPr>
        <w:rPr>
          <w:rFonts w:ascii="Arial" w:hAnsi="Arial" w:cs="Arial"/>
          <w:sz w:val="24"/>
          <w:szCs w:val="24"/>
        </w:rPr>
      </w:pPr>
      <w:r w:rsidRPr="00B75972">
        <w:rPr>
          <w:rFonts w:ascii="Arial" w:hAnsi="Arial" w:cs="Arial"/>
          <w:sz w:val="24"/>
          <w:szCs w:val="24"/>
        </w:rPr>
        <w:t xml:space="preserve">Patient has current infection and/or has history of recurrent </w:t>
      </w:r>
      <w:r w:rsidR="00BF6B9F" w:rsidRPr="00B75972">
        <w:rPr>
          <w:rFonts w:ascii="Arial" w:hAnsi="Arial" w:cs="Arial"/>
          <w:sz w:val="24"/>
          <w:szCs w:val="24"/>
        </w:rPr>
        <w:t>infections.</w:t>
      </w:r>
    </w:p>
    <w:p w14:paraId="571A3F8D" w14:textId="77777777" w:rsidR="000279F9" w:rsidRPr="00B75972" w:rsidRDefault="000279F9" w:rsidP="007557ED">
      <w:pPr>
        <w:pStyle w:val="ListParagraph"/>
        <w:numPr>
          <w:ilvl w:val="0"/>
          <w:numId w:val="21"/>
        </w:numPr>
        <w:rPr>
          <w:rFonts w:ascii="Arial" w:hAnsi="Arial" w:cs="Arial"/>
          <w:sz w:val="24"/>
          <w:szCs w:val="24"/>
        </w:rPr>
      </w:pPr>
      <w:r w:rsidRPr="00B75972">
        <w:rPr>
          <w:rFonts w:ascii="Arial" w:hAnsi="Arial" w:cs="Arial"/>
          <w:sz w:val="24"/>
          <w:szCs w:val="24"/>
        </w:rPr>
        <w:t xml:space="preserve">Patient has elevated protease activity – use wound diagnostics tool if </w:t>
      </w:r>
      <w:r w:rsidR="00BF6B9F" w:rsidRPr="00B75972">
        <w:rPr>
          <w:rFonts w:ascii="Arial" w:hAnsi="Arial" w:cs="Arial"/>
          <w:sz w:val="24"/>
          <w:szCs w:val="24"/>
        </w:rPr>
        <w:t>available.</w:t>
      </w:r>
    </w:p>
    <w:p w14:paraId="2504F25F" w14:textId="77777777" w:rsidR="000279F9" w:rsidRPr="00B75972" w:rsidRDefault="000279F9" w:rsidP="007557ED">
      <w:pPr>
        <w:pStyle w:val="ListParagraph"/>
        <w:numPr>
          <w:ilvl w:val="0"/>
          <w:numId w:val="21"/>
        </w:numPr>
        <w:rPr>
          <w:rFonts w:ascii="Arial" w:hAnsi="Arial" w:cs="Arial"/>
          <w:sz w:val="24"/>
          <w:szCs w:val="24"/>
        </w:rPr>
      </w:pPr>
      <w:r w:rsidRPr="00B75972">
        <w:rPr>
          <w:rFonts w:ascii="Arial" w:hAnsi="Arial" w:cs="Arial"/>
          <w:sz w:val="24"/>
          <w:szCs w:val="24"/>
        </w:rPr>
        <w:t xml:space="preserve">Wound area is greater than 100 </w:t>
      </w:r>
      <w:r w:rsidR="00BF6B9F" w:rsidRPr="00B75972">
        <w:rPr>
          <w:rFonts w:ascii="Arial" w:hAnsi="Arial" w:cs="Arial"/>
          <w:sz w:val="24"/>
          <w:szCs w:val="24"/>
        </w:rPr>
        <w:t>cm</w:t>
      </w:r>
      <w:r w:rsidR="00BF6B9F" w:rsidRPr="00253EF9">
        <w:rPr>
          <w:rFonts w:ascii="Arial" w:hAnsi="Arial" w:cs="Arial"/>
          <w:sz w:val="24"/>
          <w:szCs w:val="24"/>
          <w:vertAlign w:val="superscript"/>
        </w:rPr>
        <w:t>2</w:t>
      </w:r>
      <w:r w:rsidR="00BF6B9F" w:rsidRPr="00B75972">
        <w:rPr>
          <w:rFonts w:ascii="Arial" w:hAnsi="Arial" w:cs="Arial"/>
          <w:sz w:val="24"/>
          <w:szCs w:val="24"/>
        </w:rPr>
        <w:t>.</w:t>
      </w:r>
    </w:p>
    <w:p w14:paraId="49D2DA70" w14:textId="77777777" w:rsidR="000279F9" w:rsidRPr="00B75972" w:rsidRDefault="000279F9" w:rsidP="007557ED">
      <w:pPr>
        <w:pStyle w:val="ListParagraph"/>
        <w:numPr>
          <w:ilvl w:val="0"/>
          <w:numId w:val="21"/>
        </w:numPr>
        <w:rPr>
          <w:rFonts w:ascii="Arial" w:hAnsi="Arial" w:cs="Arial"/>
          <w:sz w:val="24"/>
          <w:szCs w:val="24"/>
        </w:rPr>
      </w:pPr>
      <w:r w:rsidRPr="00B75972">
        <w:rPr>
          <w:rFonts w:ascii="Arial" w:hAnsi="Arial" w:cs="Arial"/>
          <w:sz w:val="24"/>
          <w:szCs w:val="24"/>
        </w:rPr>
        <w:t>Patient has history of non-</w:t>
      </w:r>
      <w:r w:rsidR="00BF6B9F" w:rsidRPr="00B75972">
        <w:rPr>
          <w:rFonts w:ascii="Arial" w:hAnsi="Arial" w:cs="Arial"/>
          <w:sz w:val="24"/>
          <w:szCs w:val="24"/>
        </w:rPr>
        <w:t>concordance.</w:t>
      </w:r>
    </w:p>
    <w:p w14:paraId="3912CFCF" w14:textId="77777777" w:rsidR="000279F9" w:rsidRPr="00B75972" w:rsidRDefault="000279F9" w:rsidP="007557ED">
      <w:pPr>
        <w:pStyle w:val="ListParagraph"/>
        <w:numPr>
          <w:ilvl w:val="0"/>
          <w:numId w:val="21"/>
        </w:numPr>
        <w:rPr>
          <w:rFonts w:ascii="Arial" w:hAnsi="Arial" w:cs="Arial"/>
          <w:sz w:val="24"/>
          <w:szCs w:val="24"/>
        </w:rPr>
      </w:pPr>
      <w:r w:rsidRPr="00B75972">
        <w:rPr>
          <w:rFonts w:ascii="Arial" w:hAnsi="Arial" w:cs="Arial"/>
          <w:sz w:val="24"/>
          <w:szCs w:val="24"/>
        </w:rPr>
        <w:t xml:space="preserve">Wound has failed to reduce in size by 20 - 40% despite best practice at 4 </w:t>
      </w:r>
      <w:r w:rsidR="00BF6B9F" w:rsidRPr="00B75972">
        <w:rPr>
          <w:rFonts w:ascii="Arial" w:hAnsi="Arial" w:cs="Arial"/>
          <w:sz w:val="24"/>
          <w:szCs w:val="24"/>
        </w:rPr>
        <w:t>weeks.</w:t>
      </w:r>
    </w:p>
    <w:p w14:paraId="21BAF8DD" w14:textId="77777777" w:rsidR="009A2E6E" w:rsidRPr="00B75972" w:rsidRDefault="000279F9" w:rsidP="000279F9">
      <w:pPr>
        <w:rPr>
          <w:rFonts w:ascii="Arial" w:hAnsi="Arial" w:cs="Arial"/>
          <w:sz w:val="24"/>
          <w:szCs w:val="24"/>
        </w:rPr>
      </w:pPr>
      <w:r w:rsidRPr="00B75972">
        <w:rPr>
          <w:rFonts w:ascii="Arial" w:hAnsi="Arial" w:cs="Arial"/>
          <w:sz w:val="24"/>
          <w:szCs w:val="24"/>
        </w:rPr>
        <w:t xml:space="preserve">Venous ulcer prevalence increases with age as does the prevalence of peripheral arterial disease (PAD), therefore, older patients with predominantly venous ulcers may also have arterial insufficiency. These ulcers are termed "Mixed </w:t>
      </w:r>
      <w:r w:rsidR="00757A8C" w:rsidRPr="00B75972">
        <w:rPr>
          <w:rFonts w:ascii="Arial" w:hAnsi="Arial" w:cs="Arial"/>
          <w:sz w:val="24"/>
          <w:szCs w:val="24"/>
        </w:rPr>
        <w:t>aetiology”.</w:t>
      </w:r>
    </w:p>
    <w:p w14:paraId="1CEA06C3" w14:textId="77777777" w:rsidR="009A2E6E" w:rsidRPr="00B75972" w:rsidRDefault="009A2E6E" w:rsidP="009C6579">
      <w:pPr>
        <w:tabs>
          <w:tab w:val="center" w:pos="4513"/>
        </w:tabs>
        <w:rPr>
          <w:rFonts w:ascii="Arial" w:eastAsia="Calibri" w:hAnsi="Arial" w:cs="Arial"/>
          <w:b/>
          <w:bCs/>
          <w:sz w:val="24"/>
          <w:szCs w:val="24"/>
        </w:rPr>
      </w:pPr>
    </w:p>
    <w:p w14:paraId="59121D76" w14:textId="77777777" w:rsidR="004A339D" w:rsidRPr="00B75972" w:rsidRDefault="004A339D" w:rsidP="004A339D">
      <w:pPr>
        <w:rPr>
          <w:rFonts w:ascii="Arial" w:hAnsi="Arial" w:cs="Arial"/>
          <w:b/>
          <w:bCs/>
          <w:sz w:val="24"/>
          <w:szCs w:val="24"/>
        </w:rPr>
      </w:pPr>
      <w:r w:rsidRPr="00B75972">
        <w:rPr>
          <w:rFonts w:ascii="Arial" w:hAnsi="Arial" w:cs="Arial"/>
          <w:b/>
          <w:bCs/>
          <w:sz w:val="24"/>
          <w:szCs w:val="24"/>
        </w:rPr>
        <w:t xml:space="preserve">Venous Ulcer Management </w:t>
      </w:r>
    </w:p>
    <w:p w14:paraId="270121AB" w14:textId="77777777" w:rsidR="004A339D" w:rsidRPr="00B75972" w:rsidRDefault="004A339D" w:rsidP="004A339D">
      <w:pPr>
        <w:rPr>
          <w:rFonts w:ascii="Arial" w:hAnsi="Arial" w:cs="Arial"/>
          <w:sz w:val="24"/>
          <w:szCs w:val="24"/>
        </w:rPr>
      </w:pPr>
      <w:r w:rsidRPr="00B75972">
        <w:rPr>
          <w:rFonts w:ascii="Arial" w:hAnsi="Arial" w:cs="Arial"/>
          <w:sz w:val="24"/>
          <w:szCs w:val="24"/>
        </w:rPr>
        <w:t xml:space="preserve">The first line treatment for uncomplicated venous ulcers is graduated compression therapy. The following compression bandages are recommended for </w:t>
      </w:r>
      <w:r w:rsidR="00757A8C" w:rsidRPr="00B75972">
        <w:rPr>
          <w:rFonts w:ascii="Arial" w:hAnsi="Arial" w:cs="Arial"/>
          <w:sz w:val="24"/>
          <w:szCs w:val="24"/>
        </w:rPr>
        <w:t>use.</w:t>
      </w:r>
      <w:r w:rsidRPr="00B75972">
        <w:rPr>
          <w:rFonts w:ascii="Arial" w:hAnsi="Arial" w:cs="Arial"/>
          <w:sz w:val="24"/>
          <w:szCs w:val="24"/>
        </w:rPr>
        <w:t xml:space="preserve"> </w:t>
      </w:r>
    </w:p>
    <w:p w14:paraId="717562E0" w14:textId="77777777" w:rsidR="004A339D" w:rsidRPr="00B75972" w:rsidRDefault="004A339D" w:rsidP="007557ED">
      <w:pPr>
        <w:pStyle w:val="ListParagraph"/>
        <w:numPr>
          <w:ilvl w:val="0"/>
          <w:numId w:val="21"/>
        </w:numPr>
        <w:rPr>
          <w:rFonts w:ascii="Arial" w:hAnsi="Arial" w:cs="Arial"/>
          <w:sz w:val="24"/>
          <w:szCs w:val="24"/>
        </w:rPr>
      </w:pPr>
      <w:r w:rsidRPr="00B75972">
        <w:rPr>
          <w:rFonts w:ascii="Arial" w:hAnsi="Arial" w:cs="Arial"/>
          <w:sz w:val="24"/>
          <w:szCs w:val="24"/>
        </w:rPr>
        <w:t xml:space="preserve">Multicomponent system </w:t>
      </w:r>
    </w:p>
    <w:p w14:paraId="3F5F2FB3" w14:textId="77777777" w:rsidR="004A339D" w:rsidRPr="00B75972" w:rsidRDefault="00757A8C" w:rsidP="007557ED">
      <w:pPr>
        <w:pStyle w:val="ListParagraph"/>
        <w:numPr>
          <w:ilvl w:val="0"/>
          <w:numId w:val="21"/>
        </w:numPr>
        <w:rPr>
          <w:rFonts w:ascii="Arial" w:hAnsi="Arial" w:cs="Arial"/>
          <w:sz w:val="24"/>
          <w:szCs w:val="24"/>
        </w:rPr>
      </w:pPr>
      <w:r w:rsidRPr="00B75972">
        <w:rPr>
          <w:rFonts w:ascii="Arial" w:hAnsi="Arial" w:cs="Arial"/>
          <w:sz w:val="24"/>
          <w:szCs w:val="24"/>
        </w:rPr>
        <w:t>4-layer</w:t>
      </w:r>
      <w:r w:rsidR="004A339D" w:rsidRPr="00B75972">
        <w:rPr>
          <w:rFonts w:ascii="Arial" w:hAnsi="Arial" w:cs="Arial"/>
          <w:sz w:val="24"/>
          <w:szCs w:val="24"/>
        </w:rPr>
        <w:t xml:space="preserve"> compression bandage</w:t>
      </w:r>
    </w:p>
    <w:p w14:paraId="41B5B77A" w14:textId="77777777" w:rsidR="004A339D" w:rsidRPr="00B75972" w:rsidRDefault="004A339D" w:rsidP="007557ED">
      <w:pPr>
        <w:pStyle w:val="ListParagraph"/>
        <w:numPr>
          <w:ilvl w:val="0"/>
          <w:numId w:val="21"/>
        </w:numPr>
        <w:rPr>
          <w:rFonts w:ascii="Arial" w:hAnsi="Arial" w:cs="Arial"/>
          <w:sz w:val="24"/>
          <w:szCs w:val="24"/>
        </w:rPr>
      </w:pPr>
      <w:r w:rsidRPr="00B75972">
        <w:rPr>
          <w:rFonts w:ascii="Arial" w:hAnsi="Arial" w:cs="Arial"/>
          <w:sz w:val="24"/>
          <w:szCs w:val="24"/>
        </w:rPr>
        <w:t>Short stretch bandage</w:t>
      </w:r>
    </w:p>
    <w:p w14:paraId="734C87CD" w14:textId="77777777" w:rsidR="004A339D" w:rsidRPr="00B75972" w:rsidRDefault="004A339D" w:rsidP="007557ED">
      <w:pPr>
        <w:pStyle w:val="ListParagraph"/>
        <w:numPr>
          <w:ilvl w:val="0"/>
          <w:numId w:val="21"/>
        </w:numPr>
        <w:rPr>
          <w:rFonts w:ascii="Arial" w:hAnsi="Arial" w:cs="Arial"/>
          <w:sz w:val="24"/>
          <w:szCs w:val="24"/>
        </w:rPr>
      </w:pPr>
      <w:r w:rsidRPr="00B75972">
        <w:rPr>
          <w:rFonts w:ascii="Arial" w:hAnsi="Arial" w:cs="Arial"/>
          <w:sz w:val="24"/>
          <w:szCs w:val="24"/>
        </w:rPr>
        <w:t xml:space="preserve">Compression hosiery kits/Compression hosiery </w:t>
      </w:r>
    </w:p>
    <w:p w14:paraId="5A02C46C" w14:textId="77777777" w:rsidR="004A339D" w:rsidRPr="00B75972" w:rsidRDefault="004A339D" w:rsidP="007557ED">
      <w:pPr>
        <w:pStyle w:val="ListParagraph"/>
        <w:numPr>
          <w:ilvl w:val="0"/>
          <w:numId w:val="21"/>
        </w:numPr>
        <w:rPr>
          <w:rFonts w:ascii="Arial" w:hAnsi="Arial" w:cs="Arial"/>
          <w:sz w:val="24"/>
          <w:szCs w:val="24"/>
        </w:rPr>
      </w:pPr>
      <w:r w:rsidRPr="00B75972">
        <w:rPr>
          <w:rFonts w:ascii="Arial" w:hAnsi="Arial" w:cs="Arial"/>
          <w:sz w:val="24"/>
          <w:szCs w:val="24"/>
        </w:rPr>
        <w:t>Compression wraps</w:t>
      </w:r>
    </w:p>
    <w:p w14:paraId="3736544D" w14:textId="77777777" w:rsidR="00C46FD3" w:rsidRPr="00B75972" w:rsidRDefault="00C46FD3" w:rsidP="00C46FD3">
      <w:pPr>
        <w:tabs>
          <w:tab w:val="center" w:pos="4513"/>
        </w:tabs>
        <w:rPr>
          <w:rFonts w:ascii="Arial" w:eastAsia="Calibri" w:hAnsi="Arial" w:cs="Arial"/>
          <w:sz w:val="24"/>
          <w:szCs w:val="24"/>
        </w:rPr>
      </w:pPr>
      <w:r w:rsidRPr="54506F6B">
        <w:rPr>
          <w:rFonts w:ascii="Arial" w:eastAsia="Calibri" w:hAnsi="Arial" w:cs="Arial"/>
          <w:sz w:val="24"/>
          <w:szCs w:val="24"/>
        </w:rPr>
        <w:t xml:space="preserve">Chose a compression system that supports the patient to self-care when possible, such as hosiery kits and wraps. When oedema is present in the leg, or the patient is not suitable for kits/wraps use a short stretch compression bandage </w:t>
      </w:r>
      <w:r w:rsidR="00757A8C" w:rsidRPr="54506F6B">
        <w:rPr>
          <w:rFonts w:ascii="Arial" w:eastAsia="Calibri" w:hAnsi="Arial" w:cs="Arial"/>
          <w:sz w:val="24"/>
          <w:szCs w:val="24"/>
        </w:rPr>
        <w:t>system</w:t>
      </w:r>
      <w:r w:rsidRPr="54506F6B">
        <w:rPr>
          <w:rFonts w:ascii="Arial" w:eastAsia="Calibri" w:hAnsi="Arial" w:cs="Arial"/>
          <w:sz w:val="24"/>
          <w:szCs w:val="24"/>
        </w:rPr>
        <w:t>.</w:t>
      </w:r>
    </w:p>
    <w:p w14:paraId="3A4CEB7C" w14:textId="77777777" w:rsidR="00C46FD3" w:rsidRPr="00B75972" w:rsidRDefault="00C46FD3" w:rsidP="00C46FD3">
      <w:pPr>
        <w:tabs>
          <w:tab w:val="center" w:pos="4513"/>
        </w:tabs>
        <w:rPr>
          <w:rFonts w:ascii="Arial" w:eastAsia="Calibri" w:hAnsi="Arial" w:cs="Arial"/>
          <w:sz w:val="24"/>
          <w:szCs w:val="24"/>
        </w:rPr>
      </w:pPr>
      <w:r w:rsidRPr="00B75972">
        <w:rPr>
          <w:rFonts w:ascii="Arial" w:eastAsia="Calibri" w:hAnsi="Arial" w:cs="Arial"/>
          <w:sz w:val="24"/>
          <w:szCs w:val="24"/>
        </w:rPr>
        <w:t xml:space="preserve">Compression bandages should be changed once a week, however more frequent application may be required if the ulcer is exuding heavily, or infection is present. Graduated, multi-component, high compression systems aim to provide 40 mmHg of pressure at the ankle decreasing gradually to 20 mmHg at the knee if applied according to manufacturers’ instructions on a leg with a normal shape and regular size ankle (18-25cm). </w:t>
      </w:r>
    </w:p>
    <w:p w14:paraId="33F2C1E6" w14:textId="7C4DFBD3" w:rsidR="00C46FD3" w:rsidRPr="00B75972" w:rsidRDefault="00C46FD3" w:rsidP="54506F6B">
      <w:pPr>
        <w:pStyle w:val="ListParagraph"/>
        <w:numPr>
          <w:ilvl w:val="0"/>
          <w:numId w:val="4"/>
        </w:numPr>
        <w:tabs>
          <w:tab w:val="center" w:pos="4513"/>
        </w:tabs>
        <w:rPr>
          <w:rFonts w:ascii="Arial" w:eastAsia="Calibri" w:hAnsi="Arial" w:cs="Arial"/>
          <w:sz w:val="24"/>
          <w:szCs w:val="24"/>
        </w:rPr>
      </w:pPr>
      <w:r w:rsidRPr="54506F6B">
        <w:rPr>
          <w:rFonts w:ascii="Arial" w:eastAsia="Calibri" w:hAnsi="Arial" w:cs="Arial"/>
          <w:sz w:val="24"/>
          <w:szCs w:val="24"/>
        </w:rPr>
        <w:t xml:space="preserve"> If the ankle circumference is &lt; 18cms or &gt; 25cms please use the recommended kits or number of layers of bandage. See K-Four System application guide.</w:t>
      </w:r>
    </w:p>
    <w:p w14:paraId="030563D5" w14:textId="77777777" w:rsidR="00C46FD3" w:rsidRPr="00B75972" w:rsidRDefault="00C46FD3" w:rsidP="54506F6B">
      <w:pPr>
        <w:pStyle w:val="ListParagraph"/>
        <w:numPr>
          <w:ilvl w:val="0"/>
          <w:numId w:val="4"/>
        </w:numPr>
        <w:tabs>
          <w:tab w:val="center" w:pos="4513"/>
        </w:tabs>
        <w:rPr>
          <w:rFonts w:ascii="Arial" w:eastAsia="Calibri" w:hAnsi="Arial" w:cs="Arial"/>
          <w:sz w:val="24"/>
          <w:szCs w:val="24"/>
        </w:rPr>
      </w:pPr>
      <w:r w:rsidRPr="54506F6B">
        <w:rPr>
          <w:rFonts w:ascii="Arial" w:eastAsia="Calibri" w:hAnsi="Arial" w:cs="Arial"/>
          <w:sz w:val="24"/>
          <w:szCs w:val="24"/>
        </w:rPr>
        <w:t>If no improvement is seen within two weeks with compression therapy (NICE 2021) refer to the Tissue Viability Service for re-assessment and advice. Further referral to the vascular team may be required.</w:t>
      </w:r>
    </w:p>
    <w:p w14:paraId="00D39C9A" w14:textId="091B4AFF" w:rsidR="00C46FD3" w:rsidRPr="00B75972" w:rsidRDefault="00C46FD3" w:rsidP="54506F6B">
      <w:pPr>
        <w:pStyle w:val="ListParagraph"/>
        <w:numPr>
          <w:ilvl w:val="0"/>
          <w:numId w:val="4"/>
        </w:numPr>
        <w:tabs>
          <w:tab w:val="center" w:pos="4513"/>
        </w:tabs>
        <w:rPr>
          <w:rFonts w:ascii="Arial" w:eastAsia="Calibri" w:hAnsi="Arial" w:cs="Arial"/>
          <w:sz w:val="24"/>
          <w:szCs w:val="24"/>
        </w:rPr>
      </w:pPr>
      <w:r w:rsidRPr="54506F6B">
        <w:rPr>
          <w:rFonts w:ascii="Arial" w:eastAsia="Calibri" w:hAnsi="Arial" w:cs="Arial"/>
          <w:sz w:val="24"/>
          <w:szCs w:val="24"/>
        </w:rPr>
        <w:lastRenderedPageBreak/>
        <w:t>Ankle, Brachial Pressure Index (ABPI) readings must be taken on all patients prior to the application of compression therapy.</w:t>
      </w:r>
    </w:p>
    <w:p w14:paraId="512B7898" w14:textId="5A3AAD77" w:rsidR="00C46FD3" w:rsidRPr="00B75972" w:rsidRDefault="00C46FD3" w:rsidP="54506F6B">
      <w:pPr>
        <w:pStyle w:val="ListParagraph"/>
        <w:numPr>
          <w:ilvl w:val="0"/>
          <w:numId w:val="4"/>
        </w:numPr>
        <w:tabs>
          <w:tab w:val="center" w:pos="4513"/>
        </w:tabs>
        <w:rPr>
          <w:rFonts w:ascii="Arial" w:eastAsia="Calibri" w:hAnsi="Arial" w:cs="Arial"/>
          <w:sz w:val="24"/>
          <w:szCs w:val="24"/>
        </w:rPr>
      </w:pPr>
      <w:r w:rsidRPr="5A85E70D">
        <w:rPr>
          <w:rFonts w:ascii="Arial" w:eastAsia="Calibri" w:hAnsi="Arial" w:cs="Arial"/>
          <w:sz w:val="24"/>
          <w:szCs w:val="24"/>
        </w:rPr>
        <w:t>The ABPI should be between 0.</w:t>
      </w:r>
      <w:r w:rsidR="631CBA4D" w:rsidRPr="5A85E70D">
        <w:rPr>
          <w:rFonts w:ascii="Arial" w:eastAsia="Calibri" w:hAnsi="Arial" w:cs="Arial"/>
          <w:sz w:val="24"/>
          <w:szCs w:val="24"/>
        </w:rPr>
        <w:t>9</w:t>
      </w:r>
      <w:r w:rsidRPr="5A85E70D">
        <w:rPr>
          <w:rFonts w:ascii="Arial" w:eastAsia="Calibri" w:hAnsi="Arial" w:cs="Arial"/>
          <w:sz w:val="24"/>
          <w:szCs w:val="24"/>
        </w:rPr>
        <w:t xml:space="preserve"> and 1.</w:t>
      </w:r>
      <w:r w:rsidR="6765FECB" w:rsidRPr="5A85E70D">
        <w:rPr>
          <w:rFonts w:ascii="Arial" w:eastAsia="Calibri" w:hAnsi="Arial" w:cs="Arial"/>
          <w:sz w:val="24"/>
          <w:szCs w:val="24"/>
        </w:rPr>
        <w:t>4</w:t>
      </w:r>
      <w:r w:rsidRPr="5A85E70D">
        <w:rPr>
          <w:rFonts w:ascii="Arial" w:eastAsia="Calibri" w:hAnsi="Arial" w:cs="Arial"/>
          <w:sz w:val="24"/>
          <w:szCs w:val="24"/>
        </w:rPr>
        <w:t xml:space="preserve"> and the limb should be adequately padded to prevent pressure damage. If the ABPI is less than (&lt;) 0.</w:t>
      </w:r>
      <w:r w:rsidR="2A56995B" w:rsidRPr="5A85E70D">
        <w:rPr>
          <w:rFonts w:ascii="Arial" w:eastAsia="Calibri" w:hAnsi="Arial" w:cs="Arial"/>
          <w:sz w:val="24"/>
          <w:szCs w:val="24"/>
        </w:rPr>
        <w:t>9</w:t>
      </w:r>
      <w:r w:rsidRPr="5A85E70D">
        <w:rPr>
          <w:rFonts w:ascii="Arial" w:eastAsia="Calibri" w:hAnsi="Arial" w:cs="Arial"/>
          <w:sz w:val="24"/>
          <w:szCs w:val="24"/>
        </w:rPr>
        <w:t xml:space="preserve"> but greater than (&gt;) 0.7 reduced compression may be indicated, but only under the recommendation of the Vascular team, Tissue Viability or</w:t>
      </w:r>
      <w:r w:rsidR="00A02761">
        <w:rPr>
          <w:rFonts w:ascii="Arial" w:eastAsia="Calibri" w:hAnsi="Arial" w:cs="Arial"/>
          <w:sz w:val="24"/>
          <w:szCs w:val="24"/>
        </w:rPr>
        <w:t xml:space="preserve"> P</w:t>
      </w:r>
      <w:r w:rsidRPr="5A85E70D">
        <w:rPr>
          <w:rFonts w:ascii="Arial" w:eastAsia="Calibri" w:hAnsi="Arial" w:cs="Arial"/>
          <w:sz w:val="24"/>
          <w:szCs w:val="24"/>
        </w:rPr>
        <w:t xml:space="preserve">odiatry and should be used with caution by experienced practitioners. Please refer to </w:t>
      </w:r>
      <w:r w:rsidR="00A02761">
        <w:rPr>
          <w:rFonts w:ascii="Arial" w:eastAsia="Calibri" w:hAnsi="Arial" w:cs="Arial"/>
          <w:sz w:val="24"/>
          <w:szCs w:val="24"/>
        </w:rPr>
        <w:t>T</w:t>
      </w:r>
      <w:r w:rsidRPr="5A85E70D">
        <w:rPr>
          <w:rFonts w:ascii="Arial" w:eastAsia="Calibri" w:hAnsi="Arial" w:cs="Arial"/>
          <w:sz w:val="24"/>
          <w:szCs w:val="24"/>
        </w:rPr>
        <w:t xml:space="preserve">issue </w:t>
      </w:r>
      <w:r w:rsidR="00A02761">
        <w:rPr>
          <w:rFonts w:ascii="Arial" w:eastAsia="Calibri" w:hAnsi="Arial" w:cs="Arial"/>
          <w:sz w:val="24"/>
          <w:szCs w:val="24"/>
        </w:rPr>
        <w:t>V</w:t>
      </w:r>
      <w:r w:rsidRPr="5A85E70D">
        <w:rPr>
          <w:rFonts w:ascii="Arial" w:eastAsia="Calibri" w:hAnsi="Arial" w:cs="Arial"/>
          <w:sz w:val="24"/>
          <w:szCs w:val="24"/>
        </w:rPr>
        <w:t>iability for further advice.</w:t>
      </w:r>
    </w:p>
    <w:p w14:paraId="0BBE35FC" w14:textId="77777777" w:rsidR="00C46FD3" w:rsidRPr="00B75972" w:rsidRDefault="00C46FD3" w:rsidP="54506F6B">
      <w:pPr>
        <w:pStyle w:val="ListParagraph"/>
        <w:numPr>
          <w:ilvl w:val="0"/>
          <w:numId w:val="4"/>
        </w:numPr>
        <w:tabs>
          <w:tab w:val="center" w:pos="4513"/>
        </w:tabs>
        <w:rPr>
          <w:rFonts w:ascii="Arial" w:eastAsia="Calibri" w:hAnsi="Arial" w:cs="Arial"/>
          <w:sz w:val="24"/>
          <w:szCs w:val="24"/>
        </w:rPr>
      </w:pPr>
      <w:r w:rsidRPr="54506F6B">
        <w:rPr>
          <w:rFonts w:ascii="Arial" w:eastAsia="Calibri" w:hAnsi="Arial" w:cs="Arial"/>
          <w:sz w:val="24"/>
          <w:szCs w:val="24"/>
        </w:rPr>
        <w:t>Patients/carers/practitioners are advised to observe for loss of colour, movement, sensation or increasing pain levels in compressed limbs. If observed the patient should be advised to remove the compression layer(s) and call for assistance from the nursing team.</w:t>
      </w:r>
    </w:p>
    <w:p w14:paraId="1B29B1F5" w14:textId="77777777" w:rsidR="009A2E6E" w:rsidRPr="00B75972" w:rsidRDefault="00C46FD3" w:rsidP="00C46FD3">
      <w:pPr>
        <w:tabs>
          <w:tab w:val="center" w:pos="4513"/>
        </w:tabs>
        <w:rPr>
          <w:rFonts w:ascii="Arial" w:eastAsia="Calibri" w:hAnsi="Arial" w:cs="Arial"/>
          <w:b/>
          <w:bCs/>
          <w:sz w:val="24"/>
          <w:szCs w:val="24"/>
        </w:rPr>
      </w:pPr>
      <w:r w:rsidRPr="00B75972">
        <w:rPr>
          <w:rFonts w:ascii="Arial" w:eastAsia="Calibri" w:hAnsi="Arial" w:cs="Arial"/>
          <w:b/>
          <w:bCs/>
          <w:sz w:val="24"/>
          <w:szCs w:val="24"/>
        </w:rPr>
        <w:t>NB: Decisions to use compression therapy should be made by a registered health professional that has undergone appropriate training and demonstrated competence. Healthcare professionals should have completed the Trust competency assessment and be deemed competent by team leaders in applying compression therapy.</w:t>
      </w:r>
    </w:p>
    <w:p w14:paraId="4041C8FA" w14:textId="77777777" w:rsidR="00A02761" w:rsidRDefault="00A02761" w:rsidP="00D024EB">
      <w:pPr>
        <w:rPr>
          <w:rFonts w:ascii="Arial" w:hAnsi="Arial" w:cs="Arial"/>
          <w:b/>
          <w:bCs/>
          <w:sz w:val="24"/>
          <w:szCs w:val="24"/>
        </w:rPr>
      </w:pPr>
    </w:p>
    <w:p w14:paraId="5F8F234B" w14:textId="181D89F2" w:rsidR="00D024EB" w:rsidRPr="00B75972" w:rsidRDefault="00D024EB" w:rsidP="00D024EB">
      <w:pPr>
        <w:rPr>
          <w:rFonts w:ascii="Arial" w:hAnsi="Arial" w:cs="Arial"/>
          <w:b/>
          <w:bCs/>
          <w:sz w:val="24"/>
          <w:szCs w:val="24"/>
        </w:rPr>
      </w:pPr>
      <w:r w:rsidRPr="00B75972">
        <w:rPr>
          <w:rFonts w:ascii="Arial" w:hAnsi="Arial" w:cs="Arial"/>
          <w:b/>
          <w:bCs/>
          <w:sz w:val="24"/>
          <w:szCs w:val="24"/>
        </w:rPr>
        <w:t>Arterial Ulcer Aetiology</w:t>
      </w:r>
    </w:p>
    <w:p w14:paraId="3258C906" w14:textId="77777777" w:rsidR="00A02761" w:rsidRDefault="00D024EB" w:rsidP="00D024EB">
      <w:pPr>
        <w:rPr>
          <w:rFonts w:ascii="Arial" w:hAnsi="Arial" w:cs="Arial"/>
          <w:sz w:val="24"/>
          <w:szCs w:val="24"/>
        </w:rPr>
      </w:pPr>
      <w:r w:rsidRPr="00B75972">
        <w:rPr>
          <w:rFonts w:ascii="Arial" w:hAnsi="Arial" w:cs="Arial"/>
          <w:sz w:val="24"/>
          <w:szCs w:val="24"/>
        </w:rPr>
        <w:t xml:space="preserve">About 10 per cent of leg ulcers are caused by arterial occlusion, which causes deprivation of oxygen and essential nutrients to the skin. The prevalence of PAD increases with age and smoking exacerbates the condition; therefore, patients should be advised to stop smoking. Arterial ulcers can be found on the foot or the lower leg and are usually small (but may be larger) and are described as having a 'punched out' appearance and may contain sloughy or necrotic tissue. The leg may be cold and pale or deep red, blanching when elevated to approximately 45 degrees from level and slowly recovering its colour when lowered. Capillary refill time is more than three seconds when a toe is squeezed lightly. The patient may complain of pain when walking, which subsides with rest (intermittent claudication. Also, the patient may complain of pain when the limb is elevated, which resolves when lowered. </w:t>
      </w:r>
    </w:p>
    <w:p w14:paraId="1149D0C9" w14:textId="36C80446" w:rsidR="00D024EB" w:rsidRPr="00B75972" w:rsidRDefault="00D024EB" w:rsidP="00D024EB">
      <w:pPr>
        <w:rPr>
          <w:rFonts w:ascii="Arial" w:hAnsi="Arial" w:cs="Arial"/>
          <w:sz w:val="24"/>
          <w:szCs w:val="24"/>
        </w:rPr>
      </w:pPr>
      <w:r w:rsidRPr="00B75972">
        <w:rPr>
          <w:rFonts w:ascii="Arial" w:hAnsi="Arial" w:cs="Arial"/>
          <w:sz w:val="24"/>
          <w:szCs w:val="24"/>
        </w:rPr>
        <w:t xml:space="preserve">Arterial ulcers are often more painful on elevation, and as a result these patients often sleep in a chair or get up frequently in the night to walk about. The skin on the leg may be shiny and hairless and the toenails may have become thickened, owing to lack of nutrient diffusion from poor blood supply. </w:t>
      </w:r>
    </w:p>
    <w:p w14:paraId="57DB6F02" w14:textId="77777777" w:rsidR="003A74CA" w:rsidRPr="00B75972" w:rsidRDefault="003A74CA" w:rsidP="006275AC">
      <w:pPr>
        <w:spacing w:after="0" w:line="240" w:lineRule="auto"/>
        <w:jc w:val="both"/>
        <w:rPr>
          <w:rFonts w:ascii="Arial" w:eastAsia="Calibri" w:hAnsi="Arial" w:cs="Arial"/>
          <w:b/>
          <w:bCs/>
          <w:sz w:val="24"/>
          <w:szCs w:val="24"/>
        </w:rPr>
      </w:pPr>
    </w:p>
    <w:p w14:paraId="183E7E37" w14:textId="77777777" w:rsidR="003A74CA" w:rsidRPr="00B75972" w:rsidRDefault="003A74CA" w:rsidP="003A74CA">
      <w:pPr>
        <w:rPr>
          <w:rFonts w:ascii="Arial" w:hAnsi="Arial" w:cs="Arial"/>
          <w:b/>
          <w:bCs/>
          <w:sz w:val="24"/>
          <w:szCs w:val="24"/>
        </w:rPr>
      </w:pPr>
      <w:r w:rsidRPr="00B75972">
        <w:rPr>
          <w:rFonts w:ascii="Arial" w:hAnsi="Arial" w:cs="Arial"/>
          <w:b/>
          <w:bCs/>
          <w:sz w:val="24"/>
          <w:szCs w:val="24"/>
        </w:rPr>
        <w:t xml:space="preserve">Arterial Ulceration Management </w:t>
      </w:r>
    </w:p>
    <w:p w14:paraId="307CB955" w14:textId="77777777" w:rsidR="003A74CA" w:rsidRPr="00B75972" w:rsidRDefault="003A74CA" w:rsidP="007557ED">
      <w:pPr>
        <w:pStyle w:val="ListParagraph"/>
        <w:numPr>
          <w:ilvl w:val="0"/>
          <w:numId w:val="22"/>
        </w:numPr>
        <w:rPr>
          <w:rFonts w:ascii="Arial" w:hAnsi="Arial" w:cs="Arial"/>
          <w:sz w:val="24"/>
          <w:szCs w:val="24"/>
        </w:rPr>
      </w:pPr>
      <w:r w:rsidRPr="00B75972">
        <w:rPr>
          <w:rFonts w:ascii="Arial" w:hAnsi="Arial" w:cs="Arial"/>
          <w:sz w:val="24"/>
          <w:szCs w:val="24"/>
        </w:rPr>
        <w:t xml:space="preserve">Patients who have critical limb ischaemia or ischaemia pain must not have compression therapy. </w:t>
      </w:r>
    </w:p>
    <w:p w14:paraId="3BDEB1F1" w14:textId="77777777" w:rsidR="003A74CA" w:rsidRPr="00B75972" w:rsidRDefault="003A74CA" w:rsidP="007557ED">
      <w:pPr>
        <w:pStyle w:val="ListParagraph"/>
        <w:numPr>
          <w:ilvl w:val="0"/>
          <w:numId w:val="22"/>
        </w:numPr>
        <w:rPr>
          <w:rFonts w:ascii="Arial" w:hAnsi="Arial" w:cs="Arial"/>
          <w:sz w:val="24"/>
          <w:szCs w:val="24"/>
        </w:rPr>
      </w:pPr>
      <w:r w:rsidRPr="00B75972">
        <w:rPr>
          <w:rFonts w:ascii="Arial" w:hAnsi="Arial" w:cs="Arial"/>
          <w:sz w:val="24"/>
          <w:szCs w:val="24"/>
        </w:rPr>
        <w:lastRenderedPageBreak/>
        <w:t xml:space="preserve">Refer to a </w:t>
      </w:r>
      <w:r w:rsidR="00757A8C" w:rsidRPr="00B75972">
        <w:rPr>
          <w:rFonts w:ascii="Arial" w:hAnsi="Arial" w:cs="Arial"/>
          <w:sz w:val="24"/>
          <w:szCs w:val="24"/>
        </w:rPr>
        <w:t>vascular service</w:t>
      </w:r>
      <w:r w:rsidRPr="00B75972">
        <w:rPr>
          <w:rFonts w:ascii="Arial" w:hAnsi="Arial" w:cs="Arial"/>
          <w:sz w:val="24"/>
          <w:szCs w:val="24"/>
        </w:rPr>
        <w:t xml:space="preserve"> to establish the location and extent of the occlusion or the presence of small vessel disease and to advise on surgical </w:t>
      </w:r>
      <w:r w:rsidR="00757A8C" w:rsidRPr="00B75972">
        <w:rPr>
          <w:rFonts w:ascii="Arial" w:hAnsi="Arial" w:cs="Arial"/>
          <w:sz w:val="24"/>
          <w:szCs w:val="24"/>
        </w:rPr>
        <w:t>intervention.</w:t>
      </w:r>
      <w:r w:rsidRPr="00B75972">
        <w:rPr>
          <w:rFonts w:ascii="Arial" w:hAnsi="Arial" w:cs="Arial"/>
          <w:sz w:val="24"/>
          <w:szCs w:val="24"/>
        </w:rPr>
        <w:t xml:space="preserve"> </w:t>
      </w:r>
    </w:p>
    <w:p w14:paraId="695D5000" w14:textId="77777777" w:rsidR="003A74CA" w:rsidRPr="00B75972" w:rsidRDefault="003A74CA" w:rsidP="007557ED">
      <w:pPr>
        <w:pStyle w:val="ListParagraph"/>
        <w:numPr>
          <w:ilvl w:val="0"/>
          <w:numId w:val="22"/>
        </w:numPr>
        <w:rPr>
          <w:rFonts w:ascii="Arial" w:hAnsi="Arial" w:cs="Arial"/>
          <w:sz w:val="24"/>
          <w:szCs w:val="24"/>
        </w:rPr>
      </w:pPr>
      <w:r w:rsidRPr="00B75972">
        <w:rPr>
          <w:rFonts w:ascii="Arial" w:hAnsi="Arial" w:cs="Arial"/>
          <w:sz w:val="24"/>
          <w:szCs w:val="24"/>
        </w:rPr>
        <w:t xml:space="preserve">If ABPI is less than 0.7 and the patient shows signs and symptoms of </w:t>
      </w:r>
      <w:r w:rsidR="00757A8C" w:rsidRPr="00B75972">
        <w:rPr>
          <w:rFonts w:ascii="Arial" w:hAnsi="Arial" w:cs="Arial"/>
          <w:sz w:val="24"/>
          <w:szCs w:val="24"/>
        </w:rPr>
        <w:t>claudication,</w:t>
      </w:r>
      <w:r w:rsidRPr="00B75972">
        <w:rPr>
          <w:rFonts w:ascii="Arial" w:hAnsi="Arial" w:cs="Arial"/>
          <w:sz w:val="24"/>
          <w:szCs w:val="24"/>
        </w:rPr>
        <w:t xml:space="preserve"> ask for an “URGENT” referral.</w:t>
      </w:r>
    </w:p>
    <w:p w14:paraId="3BD30DF4" w14:textId="77777777" w:rsidR="003A74CA" w:rsidRPr="00B75972" w:rsidRDefault="003A74CA" w:rsidP="006275AC">
      <w:pPr>
        <w:spacing w:after="0" w:line="240" w:lineRule="auto"/>
        <w:jc w:val="both"/>
        <w:rPr>
          <w:rFonts w:ascii="Arial" w:eastAsia="Calibri" w:hAnsi="Arial" w:cs="Arial"/>
          <w:b/>
          <w:bCs/>
          <w:sz w:val="24"/>
          <w:szCs w:val="24"/>
        </w:rPr>
      </w:pPr>
    </w:p>
    <w:p w14:paraId="2ACB3072" w14:textId="77777777" w:rsidR="00DF46ED" w:rsidRPr="00B75972" w:rsidRDefault="00DF46ED" w:rsidP="00DF46ED">
      <w:pPr>
        <w:rPr>
          <w:rFonts w:ascii="Arial" w:hAnsi="Arial" w:cs="Arial"/>
          <w:b/>
          <w:bCs/>
          <w:sz w:val="24"/>
          <w:szCs w:val="24"/>
        </w:rPr>
      </w:pPr>
      <w:r w:rsidRPr="00B75972">
        <w:rPr>
          <w:rFonts w:ascii="Arial" w:hAnsi="Arial" w:cs="Arial"/>
          <w:b/>
          <w:bCs/>
          <w:sz w:val="24"/>
          <w:szCs w:val="24"/>
        </w:rPr>
        <w:t>Mixed Aetiology Ulceration</w:t>
      </w:r>
    </w:p>
    <w:p w14:paraId="500E40FB" w14:textId="77777777" w:rsidR="00DF46ED" w:rsidRDefault="00DF46ED" w:rsidP="00DF46ED">
      <w:pPr>
        <w:rPr>
          <w:rFonts w:ascii="Arial" w:hAnsi="Arial" w:cs="Arial"/>
          <w:sz w:val="24"/>
          <w:szCs w:val="24"/>
        </w:rPr>
      </w:pPr>
      <w:r w:rsidRPr="00B75972">
        <w:rPr>
          <w:rFonts w:ascii="Arial" w:hAnsi="Arial" w:cs="Arial"/>
          <w:sz w:val="24"/>
          <w:szCs w:val="24"/>
        </w:rPr>
        <w:t xml:space="preserve">A percentage of leg ulcers show signs and symptoms of both arterial and venous disease and are termed "mixed aetiology”. For example: signs of venous hypertension may be </w:t>
      </w:r>
      <w:r w:rsidR="00757A8C" w:rsidRPr="00B75972">
        <w:rPr>
          <w:rFonts w:ascii="Arial" w:hAnsi="Arial" w:cs="Arial"/>
          <w:sz w:val="24"/>
          <w:szCs w:val="24"/>
        </w:rPr>
        <w:t>present,</w:t>
      </w:r>
      <w:r w:rsidRPr="00B75972">
        <w:rPr>
          <w:rFonts w:ascii="Arial" w:hAnsi="Arial" w:cs="Arial"/>
          <w:sz w:val="24"/>
          <w:szCs w:val="24"/>
        </w:rPr>
        <w:t xml:space="preserve"> but the arterial blood supply may be lower than normal.</w:t>
      </w:r>
    </w:p>
    <w:p w14:paraId="3E670920" w14:textId="77777777" w:rsidR="00EB66CA" w:rsidRPr="00B75972" w:rsidRDefault="00EB66CA" w:rsidP="00DF46ED">
      <w:pPr>
        <w:rPr>
          <w:rFonts w:ascii="Arial" w:hAnsi="Arial" w:cs="Arial"/>
          <w:sz w:val="24"/>
          <w:szCs w:val="24"/>
        </w:rPr>
      </w:pPr>
    </w:p>
    <w:p w14:paraId="4DDFC688" w14:textId="77777777" w:rsidR="0059300C" w:rsidRPr="00B75972" w:rsidRDefault="0059300C" w:rsidP="0059300C">
      <w:pPr>
        <w:rPr>
          <w:rFonts w:ascii="Arial" w:hAnsi="Arial" w:cs="Arial"/>
          <w:b/>
          <w:bCs/>
          <w:sz w:val="24"/>
          <w:szCs w:val="24"/>
        </w:rPr>
      </w:pPr>
      <w:r w:rsidRPr="00B75972">
        <w:rPr>
          <w:rFonts w:ascii="Arial" w:hAnsi="Arial" w:cs="Arial"/>
          <w:b/>
          <w:bCs/>
          <w:sz w:val="24"/>
          <w:szCs w:val="24"/>
        </w:rPr>
        <w:t xml:space="preserve">Mixed Aetiology Ulcer Management </w:t>
      </w:r>
    </w:p>
    <w:p w14:paraId="1CD03815" w14:textId="77777777" w:rsidR="0059300C" w:rsidRPr="00B75972" w:rsidRDefault="0059300C" w:rsidP="007557ED">
      <w:pPr>
        <w:pStyle w:val="ListParagraph"/>
        <w:numPr>
          <w:ilvl w:val="0"/>
          <w:numId w:val="22"/>
        </w:numPr>
        <w:rPr>
          <w:rFonts w:ascii="Arial" w:hAnsi="Arial" w:cs="Arial"/>
          <w:sz w:val="24"/>
          <w:szCs w:val="24"/>
        </w:rPr>
      </w:pPr>
      <w:r w:rsidRPr="00B75972">
        <w:rPr>
          <w:rFonts w:ascii="Arial" w:hAnsi="Arial" w:cs="Arial"/>
          <w:sz w:val="24"/>
          <w:szCs w:val="24"/>
        </w:rPr>
        <w:t xml:space="preserve">If ABPI is below (&lt;) 0.8 but greater than (&gt;) 0.7 and the patient does not show signs or symptoms of </w:t>
      </w:r>
      <w:r w:rsidR="00757A8C" w:rsidRPr="00B75972">
        <w:rPr>
          <w:rFonts w:ascii="Arial" w:hAnsi="Arial" w:cs="Arial"/>
          <w:sz w:val="24"/>
          <w:szCs w:val="24"/>
        </w:rPr>
        <w:t>claudication,</w:t>
      </w:r>
      <w:r w:rsidRPr="00B75972">
        <w:rPr>
          <w:rFonts w:ascii="Arial" w:hAnsi="Arial" w:cs="Arial"/>
          <w:sz w:val="24"/>
          <w:szCs w:val="24"/>
        </w:rPr>
        <w:t xml:space="preserve"> then reduced compression may be used cautiously under the supervision of the vascular team. This should only be applied by registered clinicians experienced in compression application and leg ulcer management, and with close observation for compromised circulation. </w:t>
      </w:r>
    </w:p>
    <w:p w14:paraId="7B044DF3" w14:textId="77777777" w:rsidR="0059300C" w:rsidRPr="00B75972" w:rsidRDefault="0059300C" w:rsidP="007557ED">
      <w:pPr>
        <w:pStyle w:val="ListParagraph"/>
        <w:numPr>
          <w:ilvl w:val="0"/>
          <w:numId w:val="22"/>
        </w:numPr>
        <w:rPr>
          <w:rFonts w:ascii="Arial" w:hAnsi="Arial" w:cs="Arial"/>
          <w:sz w:val="24"/>
          <w:szCs w:val="24"/>
        </w:rPr>
      </w:pPr>
      <w:r w:rsidRPr="00B75972">
        <w:rPr>
          <w:rFonts w:ascii="Arial" w:hAnsi="Arial" w:cs="Arial"/>
          <w:sz w:val="24"/>
          <w:szCs w:val="24"/>
        </w:rPr>
        <w:t>If ABPI is less than (&lt;) 0.7 and the ulcer is not healing, this indicates significant arterial disease and a referral to a vascular surgeon for assessment is indicated.</w:t>
      </w:r>
    </w:p>
    <w:p w14:paraId="6F2F58B0" w14:textId="77777777" w:rsidR="0059300C" w:rsidRPr="00B75972" w:rsidRDefault="0059300C" w:rsidP="007557ED">
      <w:pPr>
        <w:pStyle w:val="ListParagraph"/>
        <w:numPr>
          <w:ilvl w:val="0"/>
          <w:numId w:val="22"/>
        </w:numPr>
        <w:rPr>
          <w:rFonts w:ascii="Arial" w:hAnsi="Arial" w:cs="Arial"/>
          <w:sz w:val="24"/>
          <w:szCs w:val="24"/>
        </w:rPr>
      </w:pPr>
      <w:r w:rsidRPr="00B75972">
        <w:rPr>
          <w:rFonts w:ascii="Arial" w:hAnsi="Arial" w:cs="Arial"/>
          <w:sz w:val="24"/>
          <w:szCs w:val="24"/>
        </w:rPr>
        <w:t>If ABPI less than (&lt;) 0.6 and the patient show signs and symptoms of arterial disease the referral should be marked as “URGENT”.</w:t>
      </w:r>
    </w:p>
    <w:p w14:paraId="066A4A0F" w14:textId="77777777" w:rsidR="003A74CA" w:rsidRPr="0090098F" w:rsidRDefault="003A74CA" w:rsidP="006275AC">
      <w:pPr>
        <w:spacing w:after="0" w:line="240" w:lineRule="auto"/>
        <w:jc w:val="both"/>
        <w:rPr>
          <w:rFonts w:ascii="Arial" w:eastAsia="Calibri" w:hAnsi="Arial" w:cs="Arial"/>
          <w:b/>
          <w:bCs/>
          <w:sz w:val="24"/>
          <w:szCs w:val="24"/>
        </w:rPr>
      </w:pPr>
    </w:p>
    <w:p w14:paraId="36A7C724" w14:textId="77777777" w:rsidR="00947BA8" w:rsidRPr="0090098F" w:rsidRDefault="00947BA8" w:rsidP="00947BA8">
      <w:pPr>
        <w:rPr>
          <w:rFonts w:ascii="Arial" w:hAnsi="Arial" w:cs="Arial"/>
          <w:b/>
          <w:bCs/>
          <w:sz w:val="24"/>
          <w:szCs w:val="24"/>
        </w:rPr>
      </w:pPr>
      <w:r w:rsidRPr="0090098F">
        <w:rPr>
          <w:rFonts w:ascii="Arial" w:hAnsi="Arial" w:cs="Arial"/>
          <w:b/>
          <w:bCs/>
          <w:sz w:val="24"/>
          <w:szCs w:val="24"/>
        </w:rPr>
        <w:t>Wounds on the foot</w:t>
      </w:r>
    </w:p>
    <w:p w14:paraId="5D8F7190" w14:textId="77777777" w:rsidR="00947BA8" w:rsidRPr="00B75972" w:rsidRDefault="00947BA8" w:rsidP="00947BA8">
      <w:pPr>
        <w:rPr>
          <w:rFonts w:ascii="Arial" w:hAnsi="Arial" w:cs="Arial"/>
          <w:sz w:val="24"/>
          <w:szCs w:val="24"/>
        </w:rPr>
      </w:pPr>
      <w:r w:rsidRPr="00B75972">
        <w:rPr>
          <w:rFonts w:ascii="Arial" w:hAnsi="Arial" w:cs="Arial"/>
          <w:sz w:val="24"/>
          <w:szCs w:val="24"/>
        </w:rPr>
        <w:t>Foot wounds can be due to different underlying causes, but amputation is a risk for many of these causes, especially in people with diabetes mellitus. People with foot wounds are at high risk of infection and other complications. A multi-disciplinary team (MDT) approach to care is essential. All foot ulcers should be referred to Foot Health services for assessment and identification of contributing causes. People with foot ulcers and diabetes should be referred to a specialist diabetic foot podiatrist and care provided in line with NICE (2019) guidelines for diabetic foot problems.</w:t>
      </w:r>
    </w:p>
    <w:p w14:paraId="63049812" w14:textId="77777777" w:rsidR="00C15DBC" w:rsidRPr="00B75972" w:rsidRDefault="00C15DBC" w:rsidP="00C15DBC">
      <w:pPr>
        <w:rPr>
          <w:rFonts w:ascii="Arial" w:hAnsi="Arial" w:cs="Arial"/>
          <w:sz w:val="24"/>
          <w:szCs w:val="24"/>
        </w:rPr>
      </w:pPr>
      <w:r w:rsidRPr="00B75972">
        <w:rPr>
          <w:rFonts w:ascii="Arial" w:hAnsi="Arial" w:cs="Arial"/>
          <w:sz w:val="24"/>
          <w:szCs w:val="24"/>
        </w:rPr>
        <w:t>There are 2 main types of diabetic foot ulceration:</w:t>
      </w:r>
    </w:p>
    <w:p w14:paraId="424AE6EC" w14:textId="77777777" w:rsidR="00C15DBC" w:rsidRPr="00B75972" w:rsidRDefault="00C15DBC" w:rsidP="007557ED">
      <w:pPr>
        <w:pStyle w:val="ListParagraph"/>
        <w:numPr>
          <w:ilvl w:val="0"/>
          <w:numId w:val="22"/>
        </w:numPr>
        <w:rPr>
          <w:rFonts w:ascii="Arial" w:hAnsi="Arial" w:cs="Arial"/>
          <w:sz w:val="24"/>
          <w:szCs w:val="24"/>
        </w:rPr>
      </w:pPr>
      <w:r w:rsidRPr="00B75972">
        <w:rPr>
          <w:rFonts w:ascii="Arial" w:hAnsi="Arial" w:cs="Arial"/>
          <w:sz w:val="24"/>
          <w:szCs w:val="24"/>
        </w:rPr>
        <w:t>Neuropathic ulcers</w:t>
      </w:r>
    </w:p>
    <w:p w14:paraId="4E89B34A" w14:textId="471E34A6" w:rsidR="00C15DBC" w:rsidRPr="00B75972" w:rsidRDefault="00C15DBC" w:rsidP="007557ED">
      <w:pPr>
        <w:pStyle w:val="ListParagraph"/>
        <w:numPr>
          <w:ilvl w:val="0"/>
          <w:numId w:val="22"/>
        </w:numPr>
        <w:rPr>
          <w:rFonts w:ascii="Arial" w:hAnsi="Arial" w:cs="Arial"/>
          <w:sz w:val="24"/>
          <w:szCs w:val="24"/>
        </w:rPr>
      </w:pPr>
      <w:r w:rsidRPr="00B75972">
        <w:rPr>
          <w:rFonts w:ascii="Arial" w:hAnsi="Arial" w:cs="Arial"/>
          <w:sz w:val="24"/>
          <w:szCs w:val="24"/>
        </w:rPr>
        <w:t>Neuro-Ischaemic u</w:t>
      </w:r>
      <w:r w:rsidRPr="00B75972">
        <w:rPr>
          <w:rFonts w:ascii="Arial" w:hAnsi="Arial" w:cs="Arial"/>
          <w:sz w:val="24"/>
          <w:szCs w:val="24"/>
        </w:rPr>
        <w:lastRenderedPageBreak/>
        <w:t>lcers</w:t>
      </w:r>
    </w:p>
    <w:p w14:paraId="13B009A2" w14:textId="77777777" w:rsidR="00947BA8" w:rsidRDefault="00947BA8" w:rsidP="006275AC">
      <w:pPr>
        <w:spacing w:after="0" w:line="240" w:lineRule="auto"/>
        <w:jc w:val="both"/>
        <w:rPr>
          <w:rFonts w:ascii="Arial" w:eastAsia="Calibri" w:hAnsi="Arial" w:cs="Arial"/>
          <w:b/>
          <w:bCs/>
          <w:sz w:val="24"/>
          <w:szCs w:val="24"/>
        </w:rPr>
      </w:pPr>
    </w:p>
    <w:p w14:paraId="3C3A4A08" w14:textId="77777777" w:rsidR="00EA1E83" w:rsidRDefault="00EA1E83" w:rsidP="006275AC">
      <w:pPr>
        <w:spacing w:after="0" w:line="240" w:lineRule="auto"/>
        <w:jc w:val="both"/>
        <w:rPr>
          <w:rFonts w:ascii="Arial" w:eastAsia="Calibri" w:hAnsi="Arial" w:cs="Arial"/>
          <w:b/>
          <w:bCs/>
          <w:sz w:val="24"/>
          <w:szCs w:val="24"/>
        </w:rPr>
      </w:pPr>
    </w:p>
    <w:p w14:paraId="636E46F8" w14:textId="02410ED0" w:rsidR="00ED7F06" w:rsidRPr="00B75972" w:rsidRDefault="00ED7F06" w:rsidP="00ED7F06">
      <w:pPr>
        <w:rPr>
          <w:rFonts w:ascii="Arial" w:hAnsi="Arial" w:cs="Arial"/>
          <w:b/>
          <w:bCs/>
          <w:sz w:val="24"/>
          <w:szCs w:val="24"/>
        </w:rPr>
      </w:pPr>
      <w:r w:rsidRPr="00B75972">
        <w:rPr>
          <w:rFonts w:ascii="Arial" w:hAnsi="Arial" w:cs="Arial"/>
          <w:b/>
          <w:bCs/>
          <w:sz w:val="24"/>
          <w:szCs w:val="24"/>
        </w:rPr>
        <w:t>Neuropathic Ulcers</w:t>
      </w:r>
    </w:p>
    <w:p w14:paraId="18A57E00" w14:textId="77777777" w:rsidR="00ED7F06" w:rsidRPr="00B75972" w:rsidRDefault="00ED7F06" w:rsidP="00ED7F06">
      <w:pPr>
        <w:rPr>
          <w:rFonts w:ascii="Arial" w:hAnsi="Arial" w:cs="Arial"/>
          <w:sz w:val="24"/>
          <w:szCs w:val="24"/>
        </w:rPr>
      </w:pPr>
      <w:r w:rsidRPr="00B75972">
        <w:rPr>
          <w:rFonts w:ascii="Arial" w:hAnsi="Arial" w:cs="Arial"/>
          <w:sz w:val="24"/>
          <w:szCs w:val="24"/>
        </w:rPr>
        <w:t xml:space="preserve">Damage to the nerves in lower limbs can lead to physiological changes and loss of sensation in the feet, which increases the risk of developing foot ulcers. Neuropathic ulceration is associated with callus formation and occurs on the plantar surface of the foot, on bony pressure points. The skin is usually warm and dry, pulses are </w:t>
      </w:r>
      <w:r w:rsidR="00757A8C" w:rsidRPr="00B75972">
        <w:rPr>
          <w:rFonts w:ascii="Arial" w:hAnsi="Arial" w:cs="Arial"/>
          <w:sz w:val="24"/>
          <w:szCs w:val="24"/>
        </w:rPr>
        <w:t>palpable,</w:t>
      </w:r>
      <w:r w:rsidRPr="00B75972">
        <w:rPr>
          <w:rFonts w:ascii="Arial" w:hAnsi="Arial" w:cs="Arial"/>
          <w:sz w:val="24"/>
          <w:szCs w:val="24"/>
        </w:rPr>
        <w:t xml:space="preserve"> but sensation is impaired. The ulcer may be painless but can penetrate to bone. The presence of neuropathy should be tested using a 10g monofilament and patients should be referred to a Podiatrist for ongoing sharp debridement of the callus, </w:t>
      </w:r>
      <w:r w:rsidR="00757A8C" w:rsidRPr="00B75972">
        <w:rPr>
          <w:rFonts w:ascii="Arial" w:hAnsi="Arial" w:cs="Arial"/>
          <w:sz w:val="24"/>
          <w:szCs w:val="24"/>
        </w:rPr>
        <w:t>toenail</w:t>
      </w:r>
      <w:r w:rsidRPr="00B75972">
        <w:rPr>
          <w:rFonts w:ascii="Arial" w:hAnsi="Arial" w:cs="Arial"/>
          <w:sz w:val="24"/>
          <w:szCs w:val="24"/>
        </w:rPr>
        <w:t xml:space="preserve"> cutting, for </w:t>
      </w:r>
      <w:r w:rsidR="004710F9" w:rsidRPr="00B75972">
        <w:rPr>
          <w:rFonts w:ascii="Arial" w:hAnsi="Arial" w:cs="Arial"/>
          <w:sz w:val="24"/>
          <w:szCs w:val="24"/>
        </w:rPr>
        <w:t>footwear</w:t>
      </w:r>
      <w:r w:rsidRPr="00B75972">
        <w:rPr>
          <w:rFonts w:ascii="Arial" w:hAnsi="Arial" w:cs="Arial"/>
          <w:sz w:val="24"/>
          <w:szCs w:val="24"/>
        </w:rPr>
        <w:t xml:space="preserve"> assessment and education.</w:t>
      </w:r>
    </w:p>
    <w:p w14:paraId="1FDF7AAD" w14:textId="77777777" w:rsidR="003A74CA" w:rsidRPr="00B75972" w:rsidRDefault="003A74CA" w:rsidP="006275AC">
      <w:pPr>
        <w:spacing w:after="0" w:line="240" w:lineRule="auto"/>
        <w:jc w:val="both"/>
        <w:rPr>
          <w:rFonts w:ascii="Arial" w:eastAsia="Calibri" w:hAnsi="Arial" w:cs="Arial"/>
          <w:b/>
          <w:bCs/>
          <w:sz w:val="24"/>
          <w:szCs w:val="24"/>
        </w:rPr>
      </w:pPr>
    </w:p>
    <w:p w14:paraId="5B720CEC" w14:textId="77777777" w:rsidR="00403BFD" w:rsidRPr="00B75972" w:rsidRDefault="00403BFD" w:rsidP="00403BFD">
      <w:pPr>
        <w:rPr>
          <w:rFonts w:ascii="Arial" w:hAnsi="Arial" w:cs="Arial"/>
          <w:b/>
          <w:bCs/>
          <w:sz w:val="24"/>
          <w:szCs w:val="24"/>
        </w:rPr>
      </w:pPr>
      <w:r w:rsidRPr="00B75972">
        <w:rPr>
          <w:rFonts w:ascii="Arial" w:hAnsi="Arial" w:cs="Arial"/>
          <w:b/>
          <w:bCs/>
          <w:sz w:val="24"/>
          <w:szCs w:val="24"/>
        </w:rPr>
        <w:t xml:space="preserve">Neuro-ischaemic Ulcers </w:t>
      </w:r>
    </w:p>
    <w:p w14:paraId="41669DEA" w14:textId="4B406664" w:rsidR="00403BFD" w:rsidRPr="00B75972" w:rsidRDefault="00403BFD" w:rsidP="00403BFD">
      <w:pPr>
        <w:rPr>
          <w:rFonts w:ascii="Arial" w:hAnsi="Arial" w:cs="Arial"/>
          <w:sz w:val="24"/>
          <w:szCs w:val="24"/>
        </w:rPr>
      </w:pPr>
      <w:r w:rsidRPr="00B75972">
        <w:rPr>
          <w:rFonts w:ascii="Arial" w:hAnsi="Arial" w:cs="Arial"/>
          <w:sz w:val="24"/>
          <w:szCs w:val="24"/>
        </w:rPr>
        <w:t>These may be painful but depends on the degree of neuropathy present. The skin may be cold, pulses may be absent and ulcers may be seen on the tips of toes. Sensation is often impaired and there may be evidence of claudication. The patient should be referred urgently to a vascular surgeon for assessment and care in line with NICE guidelines for peripheral arterial disease.</w:t>
      </w:r>
    </w:p>
    <w:p w14:paraId="18C4EE3B" w14:textId="77777777" w:rsidR="00403BFD" w:rsidRPr="00B75972" w:rsidRDefault="00403BFD" w:rsidP="00403BFD">
      <w:pPr>
        <w:rPr>
          <w:rFonts w:ascii="Arial" w:hAnsi="Arial" w:cs="Arial"/>
          <w:sz w:val="24"/>
          <w:szCs w:val="24"/>
        </w:rPr>
      </w:pPr>
      <w:r w:rsidRPr="00B75972">
        <w:rPr>
          <w:rFonts w:ascii="Arial" w:hAnsi="Arial" w:cs="Arial"/>
          <w:sz w:val="24"/>
          <w:szCs w:val="24"/>
        </w:rPr>
        <w:t xml:space="preserve">Diabetic foot ulcers are highly susceptible to infection and result in 5-15 per cent of people needing lower extremity amputation. Therefore, medical advice should be sought immediately if infection is suspected. In addition, the normal signs of infection (redness, warmth, inflammation and pain), may be absent or diminished therefore wound swabs for MC&amp;S, should be taken without other clinical signs of infection being present, especially if the ulcer is on the foot. All diabetic patients and their carers should be taught how to inspect their feet daily for trauma and signs of infection. </w:t>
      </w:r>
    </w:p>
    <w:p w14:paraId="55F40734" w14:textId="77777777" w:rsidR="000C7369" w:rsidRPr="00EA1E83" w:rsidRDefault="000C7369" w:rsidP="000C7369">
      <w:pPr>
        <w:rPr>
          <w:rFonts w:ascii="Arial" w:hAnsi="Arial" w:cs="Arial"/>
          <w:b/>
          <w:bCs/>
          <w:sz w:val="24"/>
          <w:szCs w:val="24"/>
        </w:rPr>
      </w:pPr>
      <w:r w:rsidRPr="00EA1E83">
        <w:rPr>
          <w:rFonts w:ascii="Arial" w:hAnsi="Arial" w:cs="Arial"/>
          <w:b/>
          <w:bCs/>
          <w:sz w:val="24"/>
          <w:szCs w:val="24"/>
        </w:rPr>
        <w:t xml:space="preserve">Management of ulcers in patients with Diabetes Mellitus </w:t>
      </w:r>
    </w:p>
    <w:p w14:paraId="0DC53175" w14:textId="77777777" w:rsidR="000C7369" w:rsidRPr="00B75972" w:rsidRDefault="000C7369" w:rsidP="000C7369">
      <w:pPr>
        <w:rPr>
          <w:rFonts w:ascii="Arial" w:hAnsi="Arial" w:cs="Arial"/>
          <w:sz w:val="24"/>
          <w:szCs w:val="24"/>
        </w:rPr>
      </w:pPr>
      <w:r w:rsidRPr="00B75972">
        <w:rPr>
          <w:rFonts w:ascii="Arial" w:hAnsi="Arial" w:cs="Arial"/>
          <w:sz w:val="24"/>
          <w:szCs w:val="24"/>
        </w:rPr>
        <w:t xml:space="preserve">All patients with diabetic foot ulceration who have a limb-threatening or life-threatening diabetic foot problem they should be referred immediately to acute care to the multidisciplinary High Risk Foot Clinic in consultation with their General Practitioner. Examples of life-threatening diabetic foot problems </w:t>
      </w:r>
      <w:r w:rsidR="00F72854" w:rsidRPr="00B75972">
        <w:rPr>
          <w:rFonts w:ascii="Arial" w:hAnsi="Arial" w:cs="Arial"/>
          <w:sz w:val="24"/>
          <w:szCs w:val="24"/>
        </w:rPr>
        <w:t>include.</w:t>
      </w:r>
    </w:p>
    <w:p w14:paraId="610707A1" w14:textId="77777777" w:rsidR="000C7369" w:rsidRPr="00B75972" w:rsidRDefault="000C7369" w:rsidP="007557ED">
      <w:pPr>
        <w:pStyle w:val="ListParagraph"/>
        <w:numPr>
          <w:ilvl w:val="0"/>
          <w:numId w:val="22"/>
        </w:numPr>
        <w:rPr>
          <w:rFonts w:ascii="Arial" w:hAnsi="Arial" w:cs="Arial"/>
          <w:sz w:val="24"/>
          <w:szCs w:val="24"/>
        </w:rPr>
      </w:pPr>
      <w:r w:rsidRPr="00B75972">
        <w:rPr>
          <w:rFonts w:ascii="Arial" w:hAnsi="Arial" w:cs="Arial"/>
          <w:sz w:val="24"/>
          <w:szCs w:val="24"/>
        </w:rPr>
        <w:t>Ulceration with fever or any signs of sepsis</w:t>
      </w:r>
    </w:p>
    <w:p w14:paraId="65BC992E" w14:textId="77777777" w:rsidR="000C7369" w:rsidRPr="00B75972" w:rsidRDefault="000C7369" w:rsidP="007557ED">
      <w:pPr>
        <w:pStyle w:val="ListParagraph"/>
        <w:numPr>
          <w:ilvl w:val="0"/>
          <w:numId w:val="22"/>
        </w:numPr>
        <w:rPr>
          <w:rFonts w:ascii="Arial" w:hAnsi="Arial" w:cs="Arial"/>
          <w:sz w:val="24"/>
          <w:szCs w:val="24"/>
        </w:rPr>
      </w:pPr>
      <w:r w:rsidRPr="00B75972">
        <w:rPr>
          <w:rFonts w:ascii="Arial" w:hAnsi="Arial" w:cs="Arial"/>
          <w:sz w:val="24"/>
          <w:szCs w:val="24"/>
        </w:rPr>
        <w:t>Ulceration with limb ischaemia</w:t>
      </w:r>
    </w:p>
    <w:p w14:paraId="0F4D76EB" w14:textId="77777777" w:rsidR="000C7369" w:rsidRPr="00B75972" w:rsidRDefault="000C7369" w:rsidP="007557ED">
      <w:pPr>
        <w:pStyle w:val="ListParagraph"/>
        <w:numPr>
          <w:ilvl w:val="0"/>
          <w:numId w:val="22"/>
        </w:numPr>
        <w:rPr>
          <w:rFonts w:ascii="Arial" w:hAnsi="Arial" w:cs="Arial"/>
          <w:sz w:val="24"/>
          <w:szCs w:val="24"/>
        </w:rPr>
      </w:pPr>
      <w:r w:rsidRPr="00B75972">
        <w:rPr>
          <w:rFonts w:ascii="Arial" w:hAnsi="Arial" w:cs="Arial"/>
          <w:sz w:val="24"/>
          <w:szCs w:val="24"/>
        </w:rPr>
        <w:t>Clinical concern that there is a deep-seated soft tissue or bone infection (with or without ulceration)</w:t>
      </w:r>
    </w:p>
    <w:p w14:paraId="29D7DCDB" w14:textId="77777777" w:rsidR="000C7369" w:rsidRPr="00B75972" w:rsidRDefault="000C7369" w:rsidP="007557ED">
      <w:pPr>
        <w:pStyle w:val="ListParagraph"/>
        <w:numPr>
          <w:ilvl w:val="0"/>
          <w:numId w:val="22"/>
        </w:numPr>
        <w:rPr>
          <w:rFonts w:ascii="Arial" w:hAnsi="Arial" w:cs="Arial"/>
          <w:sz w:val="24"/>
          <w:szCs w:val="24"/>
        </w:rPr>
      </w:pPr>
      <w:r w:rsidRPr="00B75972">
        <w:rPr>
          <w:rFonts w:ascii="Arial" w:hAnsi="Arial" w:cs="Arial"/>
          <w:sz w:val="24"/>
          <w:szCs w:val="24"/>
        </w:rPr>
        <w:t>Gangrene (with or without ulceration)</w:t>
      </w:r>
    </w:p>
    <w:p w14:paraId="59407BF9" w14:textId="77777777" w:rsidR="000C7369" w:rsidRPr="00B75972" w:rsidRDefault="000C7369" w:rsidP="000C7369">
      <w:pPr>
        <w:rPr>
          <w:rFonts w:ascii="Arial" w:hAnsi="Arial" w:cs="Arial"/>
          <w:sz w:val="24"/>
          <w:szCs w:val="24"/>
        </w:rPr>
      </w:pPr>
      <w:r w:rsidRPr="00B75972">
        <w:rPr>
          <w:rFonts w:ascii="Arial" w:hAnsi="Arial" w:cs="Arial"/>
          <w:sz w:val="24"/>
          <w:szCs w:val="24"/>
        </w:rPr>
        <w:t xml:space="preserve">For all other active diabetic foot problems refer the patient to the </w:t>
      </w:r>
      <w:r w:rsidR="00F72854" w:rsidRPr="00B75972">
        <w:rPr>
          <w:rFonts w:ascii="Arial" w:hAnsi="Arial" w:cs="Arial"/>
          <w:sz w:val="24"/>
          <w:szCs w:val="24"/>
        </w:rPr>
        <w:t>High-Risk</w:t>
      </w:r>
      <w:r w:rsidRPr="00B75972">
        <w:rPr>
          <w:rFonts w:ascii="Arial" w:hAnsi="Arial" w:cs="Arial"/>
          <w:sz w:val="24"/>
          <w:szCs w:val="24"/>
        </w:rPr>
        <w:t xml:space="preserve"> Foot Clinic for triage.</w:t>
      </w:r>
    </w:p>
    <w:p w14:paraId="19E0E510" w14:textId="77777777" w:rsidR="00403BFD" w:rsidRDefault="00403BFD" w:rsidP="006275AC">
      <w:pPr>
        <w:spacing w:after="0" w:line="240" w:lineRule="auto"/>
        <w:jc w:val="both"/>
        <w:rPr>
          <w:rFonts w:ascii="Arial" w:eastAsia="Calibri" w:hAnsi="Arial" w:cs="Arial"/>
          <w:b/>
          <w:bCs/>
          <w:sz w:val="24"/>
          <w:szCs w:val="24"/>
        </w:rPr>
      </w:pPr>
    </w:p>
    <w:p w14:paraId="4E7C3231" w14:textId="77777777" w:rsidR="00EA1E83" w:rsidRDefault="00EA1E83" w:rsidP="006275AC">
      <w:pPr>
        <w:spacing w:after="0" w:line="240" w:lineRule="auto"/>
        <w:jc w:val="both"/>
        <w:rPr>
          <w:rFonts w:ascii="Arial" w:eastAsia="Calibri" w:hAnsi="Arial" w:cs="Arial"/>
          <w:b/>
          <w:bCs/>
          <w:sz w:val="24"/>
          <w:szCs w:val="24"/>
        </w:rPr>
      </w:pPr>
    </w:p>
    <w:p w14:paraId="111729BB" w14:textId="77777777" w:rsidR="00EA1E83" w:rsidRPr="0090098F" w:rsidRDefault="00EA1E83" w:rsidP="006275AC">
      <w:pPr>
        <w:spacing w:after="0" w:line="240" w:lineRule="auto"/>
        <w:jc w:val="both"/>
        <w:rPr>
          <w:rFonts w:ascii="Arial" w:eastAsia="Calibri" w:hAnsi="Arial" w:cs="Arial"/>
          <w:b/>
          <w:bCs/>
          <w:sz w:val="24"/>
          <w:szCs w:val="24"/>
        </w:rPr>
      </w:pPr>
    </w:p>
    <w:p w14:paraId="63C055FA" w14:textId="77777777" w:rsidR="00595080" w:rsidRPr="0090098F" w:rsidRDefault="00595080" w:rsidP="00595080">
      <w:pPr>
        <w:rPr>
          <w:rFonts w:ascii="Arial" w:hAnsi="Arial" w:cs="Arial"/>
          <w:b/>
          <w:bCs/>
          <w:sz w:val="24"/>
          <w:szCs w:val="24"/>
        </w:rPr>
      </w:pPr>
      <w:r w:rsidRPr="0090098F">
        <w:rPr>
          <w:rFonts w:ascii="Arial" w:hAnsi="Arial" w:cs="Arial"/>
          <w:b/>
          <w:bCs/>
          <w:sz w:val="24"/>
          <w:szCs w:val="24"/>
        </w:rPr>
        <w:lastRenderedPageBreak/>
        <w:t xml:space="preserve">Foot </w:t>
      </w:r>
      <w:r w:rsidR="00B21A83">
        <w:rPr>
          <w:rFonts w:ascii="Arial" w:hAnsi="Arial" w:cs="Arial"/>
          <w:b/>
          <w:bCs/>
          <w:sz w:val="24"/>
          <w:szCs w:val="24"/>
        </w:rPr>
        <w:t>Protection Service</w:t>
      </w:r>
    </w:p>
    <w:p w14:paraId="64AF3661" w14:textId="77777777" w:rsidR="00595080" w:rsidRPr="00B75972" w:rsidRDefault="00595080" w:rsidP="00595080">
      <w:pPr>
        <w:rPr>
          <w:rFonts w:ascii="Arial" w:hAnsi="Arial" w:cs="Arial"/>
          <w:sz w:val="24"/>
          <w:szCs w:val="24"/>
        </w:rPr>
      </w:pPr>
      <w:r w:rsidRPr="00B75972">
        <w:rPr>
          <w:rFonts w:ascii="Arial" w:hAnsi="Arial" w:cs="Arial"/>
          <w:sz w:val="24"/>
          <w:szCs w:val="24"/>
        </w:rPr>
        <w:t xml:space="preserve">The foot </w:t>
      </w:r>
      <w:r w:rsidR="00B21A83">
        <w:rPr>
          <w:rFonts w:ascii="Arial" w:hAnsi="Arial" w:cs="Arial"/>
          <w:sz w:val="24"/>
          <w:szCs w:val="24"/>
        </w:rPr>
        <w:t xml:space="preserve">protection </w:t>
      </w:r>
      <w:r w:rsidRPr="00B75972">
        <w:rPr>
          <w:rFonts w:ascii="Arial" w:hAnsi="Arial" w:cs="Arial"/>
          <w:sz w:val="24"/>
          <w:szCs w:val="24"/>
        </w:rPr>
        <w:t xml:space="preserve">service will work in conjunction with other services to offer one or more of the following for treating diabetic foot </w:t>
      </w:r>
      <w:r w:rsidR="00F72854" w:rsidRPr="00B75972">
        <w:rPr>
          <w:rFonts w:ascii="Arial" w:hAnsi="Arial" w:cs="Arial"/>
          <w:sz w:val="24"/>
          <w:szCs w:val="24"/>
        </w:rPr>
        <w:t>ulcers.</w:t>
      </w:r>
    </w:p>
    <w:p w14:paraId="30C609EC" w14:textId="77777777" w:rsidR="00595080" w:rsidRPr="00B75972" w:rsidRDefault="00595080" w:rsidP="007557ED">
      <w:pPr>
        <w:pStyle w:val="ListParagraph"/>
        <w:numPr>
          <w:ilvl w:val="0"/>
          <w:numId w:val="22"/>
        </w:numPr>
        <w:rPr>
          <w:rFonts w:ascii="Arial" w:hAnsi="Arial" w:cs="Arial"/>
          <w:sz w:val="24"/>
          <w:szCs w:val="24"/>
        </w:rPr>
      </w:pPr>
      <w:r w:rsidRPr="00B75972">
        <w:rPr>
          <w:rFonts w:ascii="Arial" w:hAnsi="Arial" w:cs="Arial"/>
          <w:sz w:val="24"/>
          <w:szCs w:val="24"/>
        </w:rPr>
        <w:t>Offloading</w:t>
      </w:r>
    </w:p>
    <w:p w14:paraId="38775EAE" w14:textId="77777777" w:rsidR="00595080" w:rsidRPr="00B75972" w:rsidRDefault="00595080" w:rsidP="007557ED">
      <w:pPr>
        <w:pStyle w:val="ListParagraph"/>
        <w:numPr>
          <w:ilvl w:val="0"/>
          <w:numId w:val="22"/>
        </w:numPr>
        <w:rPr>
          <w:rFonts w:ascii="Arial" w:hAnsi="Arial" w:cs="Arial"/>
          <w:sz w:val="24"/>
          <w:szCs w:val="24"/>
        </w:rPr>
      </w:pPr>
      <w:r w:rsidRPr="00B75972">
        <w:rPr>
          <w:rFonts w:ascii="Arial" w:hAnsi="Arial" w:cs="Arial"/>
          <w:sz w:val="24"/>
          <w:szCs w:val="24"/>
        </w:rPr>
        <w:t>Control of foot infection</w:t>
      </w:r>
    </w:p>
    <w:p w14:paraId="5677F8AD" w14:textId="77777777" w:rsidR="00595080" w:rsidRPr="00B75972" w:rsidRDefault="00595080" w:rsidP="007557ED">
      <w:pPr>
        <w:pStyle w:val="ListParagraph"/>
        <w:numPr>
          <w:ilvl w:val="0"/>
          <w:numId w:val="22"/>
        </w:numPr>
        <w:rPr>
          <w:rFonts w:ascii="Arial" w:hAnsi="Arial" w:cs="Arial"/>
          <w:sz w:val="24"/>
          <w:szCs w:val="24"/>
        </w:rPr>
      </w:pPr>
      <w:r w:rsidRPr="00B75972">
        <w:rPr>
          <w:rFonts w:ascii="Arial" w:hAnsi="Arial" w:cs="Arial"/>
          <w:sz w:val="24"/>
          <w:szCs w:val="24"/>
        </w:rPr>
        <w:t>Control of ischaemia</w:t>
      </w:r>
    </w:p>
    <w:p w14:paraId="538BD8EB" w14:textId="77777777" w:rsidR="00595080" w:rsidRPr="00B75972" w:rsidRDefault="00595080" w:rsidP="007557ED">
      <w:pPr>
        <w:pStyle w:val="ListParagraph"/>
        <w:numPr>
          <w:ilvl w:val="0"/>
          <w:numId w:val="22"/>
        </w:numPr>
        <w:rPr>
          <w:rFonts w:ascii="Arial" w:hAnsi="Arial" w:cs="Arial"/>
          <w:sz w:val="24"/>
          <w:szCs w:val="24"/>
        </w:rPr>
      </w:pPr>
      <w:r w:rsidRPr="00B75972">
        <w:rPr>
          <w:rFonts w:ascii="Arial" w:hAnsi="Arial" w:cs="Arial"/>
          <w:sz w:val="24"/>
          <w:szCs w:val="24"/>
        </w:rPr>
        <w:t>Wound debridement</w:t>
      </w:r>
    </w:p>
    <w:p w14:paraId="370D8191" w14:textId="77777777" w:rsidR="00595080" w:rsidRPr="00B75972" w:rsidRDefault="00595080" w:rsidP="007557ED">
      <w:pPr>
        <w:pStyle w:val="ListParagraph"/>
        <w:numPr>
          <w:ilvl w:val="0"/>
          <w:numId w:val="22"/>
        </w:numPr>
        <w:rPr>
          <w:rFonts w:ascii="Arial" w:hAnsi="Arial" w:cs="Arial"/>
          <w:sz w:val="24"/>
          <w:szCs w:val="24"/>
        </w:rPr>
      </w:pPr>
      <w:r w:rsidRPr="00B75972">
        <w:rPr>
          <w:rFonts w:ascii="Arial" w:hAnsi="Arial" w:cs="Arial"/>
          <w:sz w:val="24"/>
          <w:szCs w:val="24"/>
        </w:rPr>
        <w:t>Wound dressings</w:t>
      </w:r>
    </w:p>
    <w:p w14:paraId="1C307B7C" w14:textId="77777777" w:rsidR="00595080" w:rsidRPr="00B75972" w:rsidRDefault="00595080" w:rsidP="00595080">
      <w:pPr>
        <w:rPr>
          <w:rFonts w:ascii="Arial" w:hAnsi="Arial" w:cs="Arial"/>
          <w:sz w:val="24"/>
          <w:szCs w:val="24"/>
        </w:rPr>
      </w:pPr>
      <w:r w:rsidRPr="00B75972">
        <w:rPr>
          <w:rFonts w:ascii="Arial" w:hAnsi="Arial" w:cs="Arial"/>
          <w:sz w:val="24"/>
          <w:szCs w:val="24"/>
        </w:rPr>
        <w:t>Liaise with the podiatrist and follow the recommended treatment plan. Debridement should be carried out by the specialist podiatrist. Negative pressure wound therapy should be considered after surgical debridement for diabetic foot ulcers, on the advice of the multidisciplinary foot care service (NICE 2016)</w:t>
      </w:r>
    </w:p>
    <w:p w14:paraId="0AFDF56E" w14:textId="77777777" w:rsidR="00916107" w:rsidRPr="00B75972" w:rsidRDefault="00916107" w:rsidP="00916107">
      <w:pPr>
        <w:rPr>
          <w:rFonts w:ascii="Arial" w:hAnsi="Arial" w:cs="Arial"/>
          <w:b/>
          <w:bCs/>
          <w:sz w:val="24"/>
          <w:szCs w:val="24"/>
        </w:rPr>
      </w:pPr>
      <w:r w:rsidRPr="00B75972">
        <w:rPr>
          <w:rFonts w:ascii="Arial" w:hAnsi="Arial" w:cs="Arial"/>
          <w:b/>
          <w:bCs/>
          <w:sz w:val="24"/>
          <w:szCs w:val="24"/>
        </w:rPr>
        <w:t xml:space="preserve">Malignant Ulceration </w:t>
      </w:r>
    </w:p>
    <w:p w14:paraId="4BBD24F9" w14:textId="77777777" w:rsidR="00F72854" w:rsidRDefault="00916107" w:rsidP="00916107">
      <w:pPr>
        <w:rPr>
          <w:rFonts w:ascii="Arial" w:hAnsi="Arial" w:cs="Arial"/>
          <w:sz w:val="24"/>
          <w:szCs w:val="24"/>
        </w:rPr>
      </w:pPr>
      <w:r w:rsidRPr="00B75972">
        <w:rPr>
          <w:rFonts w:ascii="Arial" w:hAnsi="Arial" w:cs="Arial"/>
          <w:sz w:val="24"/>
          <w:szCs w:val="24"/>
        </w:rPr>
        <w:t xml:space="preserve">Malignancy is a rare cause of ulceration and more rarely a consequence of chronic ulceration, but the possibility should not be overlooked. Malignancies may include: - squamous cell carcinoma, basal cell carcinoma and malignant melanoma. Some characteristics of malignant ulcers are displayed in </w:t>
      </w:r>
      <w:r w:rsidR="00F72854" w:rsidRPr="00B75972">
        <w:rPr>
          <w:rFonts w:ascii="Arial" w:hAnsi="Arial" w:cs="Arial"/>
          <w:sz w:val="24"/>
          <w:szCs w:val="24"/>
        </w:rPr>
        <w:t>Table</w:t>
      </w:r>
      <w:r w:rsidR="00F72854">
        <w:rPr>
          <w:rFonts w:ascii="Arial" w:hAnsi="Arial" w:cs="Arial"/>
          <w:sz w:val="24"/>
          <w:szCs w:val="24"/>
        </w:rPr>
        <w:t xml:space="preserve"> 1</w:t>
      </w:r>
    </w:p>
    <w:p w14:paraId="32403E26" w14:textId="77777777" w:rsidR="00916107" w:rsidRPr="00B75972" w:rsidRDefault="00F72854" w:rsidP="00916107">
      <w:pPr>
        <w:rPr>
          <w:rFonts w:ascii="Arial" w:hAnsi="Arial" w:cs="Arial"/>
          <w:sz w:val="24"/>
          <w:szCs w:val="24"/>
        </w:rPr>
      </w:pPr>
      <w:r>
        <w:rPr>
          <w:rFonts w:ascii="Arial" w:hAnsi="Arial" w:cs="Arial"/>
          <w:sz w:val="24"/>
          <w:szCs w:val="24"/>
        </w:rPr>
        <w:t>Table 1</w:t>
      </w:r>
      <w:r w:rsidR="00294C29">
        <w:rPr>
          <w:rFonts w:ascii="Arial" w:hAnsi="Arial" w:cs="Arial"/>
          <w:sz w:val="24"/>
          <w:szCs w:val="24"/>
        </w:rPr>
        <w:t xml:space="preserve">. Characteristic of </w:t>
      </w:r>
      <w:r w:rsidR="00A659E5">
        <w:rPr>
          <w:rFonts w:ascii="Arial" w:hAnsi="Arial" w:cs="Arial"/>
          <w:sz w:val="24"/>
          <w:szCs w:val="24"/>
        </w:rPr>
        <w:t>Malignant Ulceration</w:t>
      </w:r>
      <w:r w:rsidRPr="00B75972">
        <w:rPr>
          <w:rFonts w:ascii="Arial" w:hAnsi="Arial" w:cs="Arial"/>
          <w:sz w:val="24"/>
          <w:szCs w:val="24"/>
        </w:rPr>
        <w:t>.</w:t>
      </w:r>
      <w:r w:rsidR="00916107" w:rsidRPr="00B75972">
        <w:rPr>
          <w:rFonts w:ascii="Arial" w:hAnsi="Arial" w:cs="Arial"/>
          <w:sz w:val="24"/>
          <w:szCs w:val="24"/>
        </w:rPr>
        <w:t xml:space="preserve"> </w:t>
      </w:r>
    </w:p>
    <w:tbl>
      <w:tblPr>
        <w:tblStyle w:val="TableGrid"/>
        <w:tblW w:w="9016" w:type="dxa"/>
        <w:tblLook w:val="04A0" w:firstRow="1" w:lastRow="0" w:firstColumn="1" w:lastColumn="0" w:noHBand="0" w:noVBand="1"/>
      </w:tblPr>
      <w:tblGrid>
        <w:gridCol w:w="1377"/>
        <w:gridCol w:w="2085"/>
        <w:gridCol w:w="3340"/>
        <w:gridCol w:w="2214"/>
      </w:tblGrid>
      <w:tr w:rsidR="00640384" w:rsidRPr="00B75972" w14:paraId="2370EB8E" w14:textId="77777777" w:rsidTr="54506F6B">
        <w:tc>
          <w:tcPr>
            <w:tcW w:w="1377" w:type="dxa"/>
          </w:tcPr>
          <w:p w14:paraId="659CFB8A" w14:textId="77777777" w:rsidR="00640384" w:rsidRPr="00B75972" w:rsidRDefault="001B3B6E" w:rsidP="006275AC">
            <w:pPr>
              <w:jc w:val="both"/>
              <w:rPr>
                <w:rFonts w:ascii="Arial" w:eastAsia="Calibri" w:hAnsi="Arial" w:cs="Arial"/>
                <w:b/>
                <w:bCs/>
                <w:sz w:val="24"/>
                <w:szCs w:val="24"/>
              </w:rPr>
            </w:pPr>
            <w:r w:rsidRPr="00B75972">
              <w:rPr>
                <w:rFonts w:ascii="Arial" w:eastAsia="Calibri" w:hAnsi="Arial" w:cs="Arial"/>
                <w:b/>
                <w:bCs/>
                <w:sz w:val="24"/>
                <w:szCs w:val="24"/>
              </w:rPr>
              <w:t>Type</w:t>
            </w:r>
          </w:p>
        </w:tc>
        <w:tc>
          <w:tcPr>
            <w:tcW w:w="2085" w:type="dxa"/>
          </w:tcPr>
          <w:p w14:paraId="526ABEC3" w14:textId="77777777" w:rsidR="00640384" w:rsidRPr="00B75972" w:rsidRDefault="001B3B6E" w:rsidP="006275AC">
            <w:pPr>
              <w:jc w:val="both"/>
              <w:rPr>
                <w:rFonts w:ascii="Arial" w:eastAsia="Calibri" w:hAnsi="Arial" w:cs="Arial"/>
                <w:b/>
                <w:bCs/>
                <w:sz w:val="24"/>
                <w:szCs w:val="24"/>
              </w:rPr>
            </w:pPr>
            <w:r w:rsidRPr="00B75972">
              <w:rPr>
                <w:rFonts w:ascii="Arial" w:eastAsia="Calibri" w:hAnsi="Arial" w:cs="Arial"/>
                <w:b/>
                <w:bCs/>
                <w:sz w:val="24"/>
                <w:szCs w:val="24"/>
              </w:rPr>
              <w:t>Characteristics</w:t>
            </w:r>
          </w:p>
        </w:tc>
        <w:tc>
          <w:tcPr>
            <w:tcW w:w="3340" w:type="dxa"/>
          </w:tcPr>
          <w:p w14:paraId="642532AD" w14:textId="77777777" w:rsidR="00640384" w:rsidRPr="00B75972" w:rsidRDefault="001B3B6E" w:rsidP="006275AC">
            <w:pPr>
              <w:jc w:val="both"/>
              <w:rPr>
                <w:rFonts w:ascii="Arial" w:eastAsia="Calibri" w:hAnsi="Arial" w:cs="Arial"/>
                <w:b/>
                <w:bCs/>
                <w:sz w:val="24"/>
                <w:szCs w:val="24"/>
              </w:rPr>
            </w:pPr>
            <w:r w:rsidRPr="00B75972">
              <w:rPr>
                <w:rFonts w:ascii="Arial" w:eastAsia="Calibri" w:hAnsi="Arial" w:cs="Arial"/>
                <w:b/>
                <w:bCs/>
                <w:sz w:val="24"/>
                <w:szCs w:val="24"/>
              </w:rPr>
              <w:t>Presentation</w:t>
            </w:r>
          </w:p>
        </w:tc>
        <w:tc>
          <w:tcPr>
            <w:tcW w:w="2214" w:type="dxa"/>
          </w:tcPr>
          <w:p w14:paraId="02161003" w14:textId="77777777" w:rsidR="00640384" w:rsidRPr="00B75972" w:rsidRDefault="001B3B6E" w:rsidP="006275AC">
            <w:pPr>
              <w:jc w:val="both"/>
              <w:rPr>
                <w:rFonts w:ascii="Arial" w:eastAsia="Calibri" w:hAnsi="Arial" w:cs="Arial"/>
                <w:b/>
                <w:bCs/>
                <w:sz w:val="24"/>
                <w:szCs w:val="24"/>
              </w:rPr>
            </w:pPr>
            <w:r w:rsidRPr="00B75972">
              <w:rPr>
                <w:rFonts w:ascii="Arial" w:eastAsia="Calibri" w:hAnsi="Arial" w:cs="Arial"/>
                <w:b/>
                <w:bCs/>
                <w:sz w:val="24"/>
                <w:szCs w:val="24"/>
              </w:rPr>
              <w:t>Referral Pathway</w:t>
            </w:r>
          </w:p>
        </w:tc>
      </w:tr>
      <w:tr w:rsidR="00640384" w:rsidRPr="00B75972" w14:paraId="2C6B7223" w14:textId="77777777" w:rsidTr="54506F6B">
        <w:tc>
          <w:tcPr>
            <w:tcW w:w="1377" w:type="dxa"/>
          </w:tcPr>
          <w:p w14:paraId="3E095D5C" w14:textId="77777777" w:rsidR="00640384" w:rsidRPr="00B75972" w:rsidRDefault="009C7C44" w:rsidP="006275AC">
            <w:pPr>
              <w:jc w:val="both"/>
              <w:rPr>
                <w:rFonts w:ascii="Arial" w:eastAsia="Calibri" w:hAnsi="Arial" w:cs="Arial"/>
                <w:b/>
                <w:bCs/>
                <w:sz w:val="24"/>
                <w:szCs w:val="24"/>
              </w:rPr>
            </w:pPr>
            <w:r w:rsidRPr="00B75972">
              <w:rPr>
                <w:rFonts w:ascii="Arial" w:hAnsi="Arial" w:cs="Arial"/>
                <w:sz w:val="24"/>
                <w:szCs w:val="24"/>
              </w:rPr>
              <w:t>Basal Cell Carcinoma</w:t>
            </w:r>
          </w:p>
        </w:tc>
        <w:tc>
          <w:tcPr>
            <w:tcW w:w="2085" w:type="dxa"/>
          </w:tcPr>
          <w:p w14:paraId="084F7ACD" w14:textId="77777777" w:rsidR="009C0422" w:rsidRPr="00B75972" w:rsidRDefault="009C0422" w:rsidP="00780D98">
            <w:pPr>
              <w:pStyle w:val="ListParagraph"/>
              <w:numPr>
                <w:ilvl w:val="0"/>
                <w:numId w:val="23"/>
              </w:numPr>
              <w:ind w:left="348"/>
              <w:jc w:val="both"/>
              <w:rPr>
                <w:rFonts w:ascii="Arial" w:hAnsi="Arial" w:cs="Arial"/>
                <w:sz w:val="24"/>
                <w:szCs w:val="24"/>
              </w:rPr>
            </w:pPr>
            <w:r w:rsidRPr="00B75972">
              <w:rPr>
                <w:rFonts w:ascii="Arial" w:hAnsi="Arial" w:cs="Arial"/>
                <w:sz w:val="24"/>
                <w:szCs w:val="24"/>
              </w:rPr>
              <w:t xml:space="preserve">common, slow growing </w:t>
            </w:r>
          </w:p>
          <w:p w14:paraId="6C26BEEC" w14:textId="77777777" w:rsidR="00640384" w:rsidRPr="00B75972" w:rsidRDefault="09442CEE" w:rsidP="00780D98">
            <w:pPr>
              <w:pStyle w:val="ListParagraph"/>
              <w:numPr>
                <w:ilvl w:val="0"/>
                <w:numId w:val="23"/>
              </w:numPr>
              <w:ind w:left="348"/>
              <w:jc w:val="both"/>
              <w:rPr>
                <w:rFonts w:ascii="Arial" w:eastAsia="Calibri" w:hAnsi="Arial" w:cs="Arial"/>
                <w:b/>
                <w:bCs/>
                <w:sz w:val="24"/>
                <w:szCs w:val="24"/>
              </w:rPr>
            </w:pPr>
            <w:r w:rsidRPr="54506F6B">
              <w:rPr>
                <w:rFonts w:ascii="Arial" w:hAnsi="Arial" w:cs="Arial"/>
                <w:sz w:val="24"/>
                <w:szCs w:val="24"/>
              </w:rPr>
              <w:t>locally invasive</w:t>
            </w:r>
          </w:p>
        </w:tc>
        <w:tc>
          <w:tcPr>
            <w:tcW w:w="3340" w:type="dxa"/>
          </w:tcPr>
          <w:p w14:paraId="25774345" w14:textId="77777777" w:rsidR="00AA5075" w:rsidRPr="00B75972" w:rsidRDefault="00EE372A" w:rsidP="00780D98">
            <w:pPr>
              <w:pStyle w:val="ListParagraph"/>
              <w:numPr>
                <w:ilvl w:val="0"/>
                <w:numId w:val="23"/>
              </w:numPr>
              <w:ind w:left="489"/>
              <w:jc w:val="both"/>
              <w:rPr>
                <w:rFonts w:ascii="Arial" w:hAnsi="Arial" w:cs="Arial"/>
                <w:sz w:val="24"/>
                <w:szCs w:val="24"/>
              </w:rPr>
            </w:pPr>
            <w:r w:rsidRPr="00B75972">
              <w:rPr>
                <w:rFonts w:ascii="Arial" w:hAnsi="Arial" w:cs="Arial"/>
                <w:sz w:val="24"/>
                <w:szCs w:val="24"/>
              </w:rPr>
              <w:t xml:space="preserve">red/brown </w:t>
            </w:r>
          </w:p>
          <w:p w14:paraId="6B5C7851" w14:textId="77777777" w:rsidR="00AA5075" w:rsidRPr="00B75972" w:rsidRDefault="00EE372A" w:rsidP="00780D98">
            <w:pPr>
              <w:pStyle w:val="ListParagraph"/>
              <w:numPr>
                <w:ilvl w:val="0"/>
                <w:numId w:val="23"/>
              </w:numPr>
              <w:ind w:left="489"/>
              <w:jc w:val="both"/>
              <w:rPr>
                <w:rFonts w:ascii="Arial" w:hAnsi="Arial" w:cs="Arial"/>
                <w:sz w:val="24"/>
                <w:szCs w:val="24"/>
              </w:rPr>
            </w:pPr>
            <w:r w:rsidRPr="00B75972">
              <w:rPr>
                <w:rFonts w:ascii="Arial" w:hAnsi="Arial" w:cs="Arial"/>
                <w:sz w:val="24"/>
                <w:szCs w:val="24"/>
              </w:rPr>
              <w:t xml:space="preserve">dome shaped </w:t>
            </w:r>
            <w:r w:rsidR="00294C29" w:rsidRPr="00B75972">
              <w:rPr>
                <w:rFonts w:ascii="Arial" w:hAnsi="Arial" w:cs="Arial"/>
                <w:sz w:val="24"/>
                <w:szCs w:val="24"/>
              </w:rPr>
              <w:t>nodule central</w:t>
            </w:r>
            <w:r w:rsidRPr="00B75972">
              <w:rPr>
                <w:rFonts w:ascii="Arial" w:hAnsi="Arial" w:cs="Arial"/>
                <w:sz w:val="24"/>
                <w:szCs w:val="24"/>
              </w:rPr>
              <w:t xml:space="preserve"> </w:t>
            </w:r>
            <w:r w:rsidR="004710F9" w:rsidRPr="00B75972">
              <w:rPr>
                <w:rFonts w:ascii="Arial" w:hAnsi="Arial" w:cs="Arial"/>
                <w:sz w:val="24"/>
                <w:szCs w:val="24"/>
              </w:rPr>
              <w:t>ulceration.</w:t>
            </w:r>
            <w:r w:rsidRPr="00B75972">
              <w:rPr>
                <w:rFonts w:ascii="Arial" w:hAnsi="Arial" w:cs="Arial"/>
                <w:sz w:val="24"/>
                <w:szCs w:val="24"/>
              </w:rPr>
              <w:t xml:space="preserve"> </w:t>
            </w:r>
          </w:p>
          <w:p w14:paraId="5580BBDA" w14:textId="77777777" w:rsidR="00AA5075" w:rsidRPr="00B75972" w:rsidRDefault="00EE372A" w:rsidP="00780D98">
            <w:pPr>
              <w:pStyle w:val="ListParagraph"/>
              <w:numPr>
                <w:ilvl w:val="0"/>
                <w:numId w:val="23"/>
              </w:numPr>
              <w:ind w:left="489"/>
              <w:jc w:val="both"/>
              <w:rPr>
                <w:rFonts w:ascii="Arial" w:hAnsi="Arial" w:cs="Arial"/>
                <w:sz w:val="24"/>
                <w:szCs w:val="24"/>
              </w:rPr>
            </w:pPr>
            <w:r w:rsidRPr="00B75972">
              <w:rPr>
                <w:rFonts w:ascii="Arial" w:hAnsi="Arial" w:cs="Arial"/>
                <w:sz w:val="24"/>
                <w:szCs w:val="24"/>
              </w:rPr>
              <w:t xml:space="preserve">raised rolled </w:t>
            </w:r>
            <w:r w:rsidR="00294C29" w:rsidRPr="00B75972">
              <w:rPr>
                <w:rFonts w:ascii="Arial" w:hAnsi="Arial" w:cs="Arial"/>
                <w:sz w:val="24"/>
                <w:szCs w:val="24"/>
              </w:rPr>
              <w:t>border.</w:t>
            </w:r>
            <w:r w:rsidRPr="00B75972">
              <w:rPr>
                <w:rFonts w:ascii="Arial" w:hAnsi="Arial" w:cs="Arial"/>
                <w:sz w:val="24"/>
                <w:szCs w:val="24"/>
              </w:rPr>
              <w:t xml:space="preserve"> </w:t>
            </w:r>
          </w:p>
          <w:p w14:paraId="46B380EC" w14:textId="77777777" w:rsidR="00640384" w:rsidRPr="00B75972" w:rsidRDefault="00EE372A" w:rsidP="00780D98">
            <w:pPr>
              <w:pStyle w:val="ListParagraph"/>
              <w:numPr>
                <w:ilvl w:val="0"/>
                <w:numId w:val="23"/>
              </w:numPr>
              <w:ind w:left="489"/>
              <w:jc w:val="both"/>
              <w:rPr>
                <w:rFonts w:ascii="Arial" w:eastAsia="Calibri" w:hAnsi="Arial" w:cs="Arial"/>
                <w:b/>
                <w:bCs/>
                <w:sz w:val="24"/>
                <w:szCs w:val="24"/>
              </w:rPr>
            </w:pPr>
            <w:r w:rsidRPr="00B75972">
              <w:rPr>
                <w:rFonts w:ascii="Arial" w:hAnsi="Arial" w:cs="Arial"/>
                <w:sz w:val="24"/>
                <w:szCs w:val="24"/>
              </w:rPr>
              <w:t>Translucent pearly appearance</w:t>
            </w:r>
          </w:p>
        </w:tc>
        <w:tc>
          <w:tcPr>
            <w:tcW w:w="2214" w:type="dxa"/>
          </w:tcPr>
          <w:p w14:paraId="6F65B8B2" w14:textId="77777777" w:rsidR="00640384" w:rsidRPr="00B75972" w:rsidRDefault="001B3B6E" w:rsidP="00AA5075">
            <w:pPr>
              <w:jc w:val="both"/>
              <w:rPr>
                <w:rFonts w:ascii="Arial" w:eastAsia="Calibri" w:hAnsi="Arial" w:cs="Arial"/>
                <w:b/>
                <w:bCs/>
                <w:sz w:val="24"/>
                <w:szCs w:val="24"/>
              </w:rPr>
            </w:pPr>
            <w:r w:rsidRPr="00B75972">
              <w:rPr>
                <w:rFonts w:ascii="Arial" w:hAnsi="Arial" w:cs="Arial"/>
                <w:sz w:val="24"/>
                <w:szCs w:val="24"/>
              </w:rPr>
              <w:t>refer to dermatologist for biopsy and diagnosis</w:t>
            </w:r>
          </w:p>
        </w:tc>
      </w:tr>
      <w:tr w:rsidR="00640384" w:rsidRPr="00B75972" w14:paraId="2949E782" w14:textId="77777777" w:rsidTr="54506F6B">
        <w:tc>
          <w:tcPr>
            <w:tcW w:w="1377" w:type="dxa"/>
          </w:tcPr>
          <w:p w14:paraId="31066ABA" w14:textId="77777777" w:rsidR="00640384" w:rsidRPr="00B75972" w:rsidRDefault="008C015D" w:rsidP="006275AC">
            <w:pPr>
              <w:jc w:val="both"/>
              <w:rPr>
                <w:rFonts w:ascii="Arial" w:eastAsia="Calibri" w:hAnsi="Arial" w:cs="Arial"/>
                <w:b/>
                <w:bCs/>
                <w:sz w:val="24"/>
                <w:szCs w:val="24"/>
              </w:rPr>
            </w:pPr>
            <w:r w:rsidRPr="00B75972">
              <w:rPr>
                <w:rFonts w:ascii="Arial" w:hAnsi="Arial" w:cs="Arial"/>
                <w:sz w:val="24"/>
                <w:szCs w:val="24"/>
              </w:rPr>
              <w:t>Squamous Cell Carcinoma</w:t>
            </w:r>
          </w:p>
        </w:tc>
        <w:tc>
          <w:tcPr>
            <w:tcW w:w="2085" w:type="dxa"/>
          </w:tcPr>
          <w:p w14:paraId="5E393C62" w14:textId="77777777" w:rsidR="001B3B6E" w:rsidRPr="00B75972" w:rsidRDefault="009C7C44" w:rsidP="007557ED">
            <w:pPr>
              <w:pStyle w:val="ListParagraph"/>
              <w:numPr>
                <w:ilvl w:val="0"/>
                <w:numId w:val="24"/>
              </w:numPr>
              <w:ind w:left="348"/>
              <w:jc w:val="both"/>
              <w:rPr>
                <w:rFonts w:ascii="Arial" w:hAnsi="Arial" w:cs="Arial"/>
                <w:sz w:val="24"/>
                <w:szCs w:val="24"/>
              </w:rPr>
            </w:pPr>
            <w:r w:rsidRPr="00B75972">
              <w:rPr>
                <w:rFonts w:ascii="Arial" w:hAnsi="Arial" w:cs="Arial"/>
                <w:sz w:val="24"/>
                <w:szCs w:val="24"/>
              </w:rPr>
              <w:t xml:space="preserve">aggressive, malignant tumour </w:t>
            </w:r>
          </w:p>
          <w:p w14:paraId="54CE5B22" w14:textId="77777777" w:rsidR="00640384" w:rsidRPr="00B75972" w:rsidRDefault="009C7C44" w:rsidP="007557ED">
            <w:pPr>
              <w:pStyle w:val="ListParagraph"/>
              <w:numPr>
                <w:ilvl w:val="0"/>
                <w:numId w:val="24"/>
              </w:numPr>
              <w:ind w:left="348"/>
              <w:jc w:val="both"/>
              <w:rPr>
                <w:rFonts w:ascii="Arial" w:hAnsi="Arial" w:cs="Arial"/>
                <w:sz w:val="24"/>
                <w:szCs w:val="24"/>
              </w:rPr>
            </w:pPr>
            <w:r w:rsidRPr="00B75972">
              <w:rPr>
                <w:rFonts w:ascii="Arial" w:hAnsi="Arial" w:cs="Arial"/>
                <w:sz w:val="24"/>
                <w:szCs w:val="24"/>
              </w:rPr>
              <w:t>rapid deterioration</w:t>
            </w:r>
          </w:p>
        </w:tc>
        <w:tc>
          <w:tcPr>
            <w:tcW w:w="3340" w:type="dxa"/>
          </w:tcPr>
          <w:p w14:paraId="0B8B17E6" w14:textId="77777777" w:rsidR="001B3B6E" w:rsidRPr="00B75972" w:rsidRDefault="00EE372A" w:rsidP="00780D98">
            <w:pPr>
              <w:pStyle w:val="ListParagraph"/>
              <w:numPr>
                <w:ilvl w:val="0"/>
                <w:numId w:val="24"/>
              </w:numPr>
              <w:ind w:left="395"/>
              <w:jc w:val="both"/>
              <w:rPr>
                <w:rFonts w:ascii="Arial" w:hAnsi="Arial" w:cs="Arial"/>
                <w:sz w:val="24"/>
                <w:szCs w:val="24"/>
              </w:rPr>
            </w:pPr>
            <w:r w:rsidRPr="00B75972">
              <w:rPr>
                <w:rFonts w:ascii="Arial" w:hAnsi="Arial" w:cs="Arial"/>
                <w:sz w:val="24"/>
                <w:szCs w:val="24"/>
              </w:rPr>
              <w:t xml:space="preserve">opaque, skin coloured </w:t>
            </w:r>
          </w:p>
          <w:p w14:paraId="72207F49" w14:textId="77777777" w:rsidR="001B3B6E" w:rsidRPr="00B75972" w:rsidRDefault="00EE372A" w:rsidP="00780D98">
            <w:pPr>
              <w:pStyle w:val="ListParagraph"/>
              <w:numPr>
                <w:ilvl w:val="0"/>
                <w:numId w:val="24"/>
              </w:numPr>
              <w:ind w:left="395"/>
              <w:jc w:val="both"/>
              <w:rPr>
                <w:rFonts w:ascii="Arial" w:hAnsi="Arial" w:cs="Arial"/>
                <w:sz w:val="24"/>
                <w:szCs w:val="24"/>
              </w:rPr>
            </w:pPr>
            <w:r w:rsidRPr="00B75972">
              <w:rPr>
                <w:rFonts w:ascii="Arial" w:hAnsi="Arial" w:cs="Arial"/>
                <w:sz w:val="24"/>
                <w:szCs w:val="24"/>
              </w:rPr>
              <w:t xml:space="preserve">fleshy papules, nodules or </w:t>
            </w:r>
            <w:r w:rsidR="00976372" w:rsidRPr="00B75972">
              <w:rPr>
                <w:rFonts w:ascii="Arial" w:hAnsi="Arial" w:cs="Arial"/>
                <w:sz w:val="24"/>
                <w:szCs w:val="24"/>
              </w:rPr>
              <w:t>plaques scaly</w:t>
            </w:r>
            <w:r w:rsidRPr="00B75972">
              <w:rPr>
                <w:rFonts w:ascii="Arial" w:hAnsi="Arial" w:cs="Arial"/>
                <w:sz w:val="24"/>
                <w:szCs w:val="24"/>
              </w:rPr>
              <w:t xml:space="preserve"> </w:t>
            </w:r>
          </w:p>
          <w:p w14:paraId="63BFFE37" w14:textId="77777777" w:rsidR="00640384" w:rsidRPr="00B75972" w:rsidRDefault="00EE372A" w:rsidP="00780D98">
            <w:pPr>
              <w:pStyle w:val="ListParagraph"/>
              <w:numPr>
                <w:ilvl w:val="0"/>
                <w:numId w:val="24"/>
              </w:numPr>
              <w:ind w:left="395"/>
              <w:jc w:val="both"/>
              <w:rPr>
                <w:rFonts w:ascii="Arial" w:eastAsia="Calibri" w:hAnsi="Arial" w:cs="Arial"/>
                <w:b/>
                <w:bCs/>
                <w:sz w:val="24"/>
                <w:szCs w:val="24"/>
              </w:rPr>
            </w:pPr>
            <w:r w:rsidRPr="00B75972">
              <w:rPr>
                <w:rFonts w:ascii="Arial" w:hAnsi="Arial" w:cs="Arial"/>
                <w:sz w:val="24"/>
                <w:szCs w:val="24"/>
              </w:rPr>
              <w:t>may have friable surface</w:t>
            </w:r>
          </w:p>
        </w:tc>
        <w:tc>
          <w:tcPr>
            <w:tcW w:w="2214" w:type="dxa"/>
          </w:tcPr>
          <w:p w14:paraId="578876FF" w14:textId="77777777" w:rsidR="00640384" w:rsidRPr="00B75972" w:rsidRDefault="00AA5075" w:rsidP="006275AC">
            <w:pPr>
              <w:jc w:val="both"/>
              <w:rPr>
                <w:rFonts w:ascii="Arial" w:eastAsia="Calibri" w:hAnsi="Arial" w:cs="Arial"/>
                <w:b/>
                <w:bCs/>
                <w:sz w:val="24"/>
                <w:szCs w:val="24"/>
              </w:rPr>
            </w:pPr>
            <w:r w:rsidRPr="00B75972">
              <w:rPr>
                <w:rFonts w:ascii="Arial" w:hAnsi="Arial" w:cs="Arial"/>
                <w:sz w:val="24"/>
                <w:szCs w:val="24"/>
              </w:rPr>
              <w:t>refer</w:t>
            </w:r>
            <w:r w:rsidR="001B3B6E" w:rsidRPr="00B75972">
              <w:rPr>
                <w:rFonts w:ascii="Arial" w:hAnsi="Arial" w:cs="Arial"/>
                <w:sz w:val="24"/>
                <w:szCs w:val="24"/>
              </w:rPr>
              <w:t xml:space="preserve"> urgently to dermatologist for biopsy and diagnosis</w:t>
            </w:r>
          </w:p>
        </w:tc>
      </w:tr>
      <w:tr w:rsidR="00640384" w:rsidRPr="00B75972" w14:paraId="6C736558" w14:textId="77777777" w:rsidTr="54506F6B">
        <w:tc>
          <w:tcPr>
            <w:tcW w:w="1377" w:type="dxa"/>
          </w:tcPr>
          <w:p w14:paraId="13433C06" w14:textId="77777777" w:rsidR="00640384" w:rsidRPr="00B75972" w:rsidRDefault="008C015D" w:rsidP="006275AC">
            <w:pPr>
              <w:jc w:val="both"/>
              <w:rPr>
                <w:rFonts w:ascii="Arial" w:eastAsia="Calibri" w:hAnsi="Arial" w:cs="Arial"/>
                <w:b/>
                <w:bCs/>
                <w:sz w:val="24"/>
                <w:szCs w:val="24"/>
              </w:rPr>
            </w:pPr>
            <w:r w:rsidRPr="00B75972">
              <w:rPr>
                <w:rFonts w:ascii="Arial" w:hAnsi="Arial" w:cs="Arial"/>
                <w:sz w:val="24"/>
                <w:szCs w:val="24"/>
              </w:rPr>
              <w:t>Malignant Melanoma</w:t>
            </w:r>
          </w:p>
        </w:tc>
        <w:tc>
          <w:tcPr>
            <w:tcW w:w="2085" w:type="dxa"/>
          </w:tcPr>
          <w:p w14:paraId="156264D6" w14:textId="77777777" w:rsidR="00640384" w:rsidRPr="00B75972" w:rsidRDefault="009C7C44" w:rsidP="00780D98">
            <w:pPr>
              <w:pStyle w:val="ListParagraph"/>
              <w:numPr>
                <w:ilvl w:val="0"/>
                <w:numId w:val="25"/>
              </w:numPr>
              <w:ind w:left="348"/>
              <w:jc w:val="both"/>
              <w:rPr>
                <w:rFonts w:ascii="Arial" w:eastAsia="Calibri" w:hAnsi="Arial" w:cs="Arial"/>
                <w:b/>
                <w:bCs/>
                <w:sz w:val="24"/>
                <w:szCs w:val="24"/>
              </w:rPr>
            </w:pPr>
            <w:r w:rsidRPr="00B75972">
              <w:rPr>
                <w:rFonts w:ascii="Arial" w:hAnsi="Arial" w:cs="Arial"/>
                <w:sz w:val="24"/>
                <w:szCs w:val="24"/>
              </w:rPr>
              <w:t>malignant growth of pigmented cells</w:t>
            </w:r>
          </w:p>
        </w:tc>
        <w:tc>
          <w:tcPr>
            <w:tcW w:w="3340" w:type="dxa"/>
          </w:tcPr>
          <w:p w14:paraId="7AC3111F" w14:textId="77777777" w:rsidR="001B3B6E" w:rsidRPr="00B75972" w:rsidRDefault="009C0422" w:rsidP="00780D98">
            <w:pPr>
              <w:pStyle w:val="ListParagraph"/>
              <w:numPr>
                <w:ilvl w:val="0"/>
                <w:numId w:val="25"/>
              </w:numPr>
              <w:ind w:left="395"/>
              <w:jc w:val="both"/>
              <w:rPr>
                <w:rFonts w:ascii="Arial" w:hAnsi="Arial" w:cs="Arial"/>
                <w:sz w:val="24"/>
                <w:szCs w:val="24"/>
              </w:rPr>
            </w:pPr>
            <w:r w:rsidRPr="00B75972">
              <w:rPr>
                <w:rFonts w:ascii="Arial" w:hAnsi="Arial" w:cs="Arial"/>
                <w:sz w:val="24"/>
                <w:szCs w:val="24"/>
              </w:rPr>
              <w:t xml:space="preserve">change in appearance of existing mole </w:t>
            </w:r>
            <w:r w:rsidR="00294C29" w:rsidRPr="00B75972">
              <w:rPr>
                <w:rFonts w:ascii="Arial" w:hAnsi="Arial" w:cs="Arial"/>
                <w:sz w:val="24"/>
                <w:szCs w:val="24"/>
              </w:rPr>
              <w:t>fragile.</w:t>
            </w:r>
            <w:r w:rsidRPr="00B75972">
              <w:rPr>
                <w:rFonts w:ascii="Arial" w:hAnsi="Arial" w:cs="Arial"/>
                <w:sz w:val="24"/>
                <w:szCs w:val="24"/>
              </w:rPr>
              <w:t xml:space="preserve"> </w:t>
            </w:r>
          </w:p>
          <w:p w14:paraId="2874D8FC" w14:textId="77777777" w:rsidR="009C0422" w:rsidRPr="00B75972" w:rsidRDefault="009C0422" w:rsidP="00780D98">
            <w:pPr>
              <w:pStyle w:val="ListParagraph"/>
              <w:numPr>
                <w:ilvl w:val="0"/>
                <w:numId w:val="25"/>
              </w:numPr>
              <w:ind w:left="395"/>
              <w:jc w:val="both"/>
              <w:rPr>
                <w:rFonts w:ascii="Arial" w:hAnsi="Arial" w:cs="Arial"/>
                <w:sz w:val="24"/>
                <w:szCs w:val="24"/>
              </w:rPr>
            </w:pPr>
            <w:r w:rsidRPr="00B75972">
              <w:rPr>
                <w:rFonts w:ascii="Arial" w:hAnsi="Arial" w:cs="Arial"/>
                <w:sz w:val="24"/>
                <w:szCs w:val="24"/>
              </w:rPr>
              <w:t xml:space="preserve">inflamed border </w:t>
            </w:r>
          </w:p>
          <w:p w14:paraId="25B505CE" w14:textId="77777777" w:rsidR="00640384" w:rsidRPr="00B75972" w:rsidRDefault="009C0422" w:rsidP="00780D98">
            <w:pPr>
              <w:pStyle w:val="ListParagraph"/>
              <w:numPr>
                <w:ilvl w:val="0"/>
                <w:numId w:val="25"/>
              </w:numPr>
              <w:ind w:left="395"/>
              <w:jc w:val="both"/>
              <w:rPr>
                <w:rFonts w:ascii="Arial" w:eastAsia="Calibri" w:hAnsi="Arial" w:cs="Arial"/>
                <w:b/>
                <w:bCs/>
                <w:sz w:val="24"/>
                <w:szCs w:val="24"/>
              </w:rPr>
            </w:pPr>
            <w:r w:rsidRPr="00B75972">
              <w:rPr>
                <w:rFonts w:ascii="Arial" w:hAnsi="Arial" w:cs="Arial"/>
                <w:sz w:val="24"/>
                <w:szCs w:val="24"/>
              </w:rPr>
              <w:t>may bleed or discharge fluid</w:t>
            </w:r>
          </w:p>
        </w:tc>
        <w:tc>
          <w:tcPr>
            <w:tcW w:w="2214" w:type="dxa"/>
          </w:tcPr>
          <w:p w14:paraId="2CAC638A" w14:textId="77777777" w:rsidR="00640384" w:rsidRPr="00B75972" w:rsidRDefault="00EE372A" w:rsidP="006275AC">
            <w:pPr>
              <w:jc w:val="both"/>
              <w:rPr>
                <w:rFonts w:ascii="Arial" w:eastAsia="Calibri" w:hAnsi="Arial" w:cs="Arial"/>
                <w:b/>
                <w:bCs/>
                <w:sz w:val="24"/>
                <w:szCs w:val="24"/>
              </w:rPr>
            </w:pPr>
            <w:r w:rsidRPr="00B75972">
              <w:rPr>
                <w:rFonts w:ascii="Arial" w:hAnsi="Arial" w:cs="Arial"/>
                <w:sz w:val="24"/>
                <w:szCs w:val="24"/>
              </w:rPr>
              <w:t>refer urgently to dermatologist for biopsy and diagnosis</w:t>
            </w:r>
          </w:p>
        </w:tc>
      </w:tr>
    </w:tbl>
    <w:p w14:paraId="2203D45C" w14:textId="77777777" w:rsidR="00595080" w:rsidRPr="00B75972" w:rsidRDefault="00595080" w:rsidP="006275AC">
      <w:pPr>
        <w:spacing w:after="0" w:line="240" w:lineRule="auto"/>
        <w:jc w:val="both"/>
        <w:rPr>
          <w:rFonts w:ascii="Arial" w:eastAsia="Calibri" w:hAnsi="Arial" w:cs="Arial"/>
          <w:b/>
          <w:bCs/>
          <w:sz w:val="24"/>
          <w:szCs w:val="24"/>
        </w:rPr>
      </w:pPr>
    </w:p>
    <w:p w14:paraId="07F69CC6" w14:textId="77777777" w:rsidR="54506F6B" w:rsidRDefault="54506F6B" w:rsidP="54506F6B">
      <w:pPr>
        <w:spacing w:after="0" w:line="240" w:lineRule="auto"/>
        <w:jc w:val="both"/>
        <w:rPr>
          <w:rFonts w:ascii="Arial" w:hAnsi="Arial" w:cs="Arial"/>
          <w:b/>
          <w:bCs/>
          <w:sz w:val="24"/>
          <w:szCs w:val="24"/>
        </w:rPr>
      </w:pPr>
    </w:p>
    <w:p w14:paraId="1AE9191F" w14:textId="77777777" w:rsidR="54506F6B" w:rsidRDefault="54506F6B" w:rsidP="54506F6B">
      <w:pPr>
        <w:spacing w:after="0" w:line="240" w:lineRule="auto"/>
        <w:jc w:val="both"/>
        <w:rPr>
          <w:rFonts w:ascii="Arial" w:hAnsi="Arial" w:cs="Arial"/>
          <w:b/>
          <w:bCs/>
          <w:sz w:val="24"/>
          <w:szCs w:val="24"/>
        </w:rPr>
      </w:pPr>
    </w:p>
    <w:p w14:paraId="7B756EC8" w14:textId="77777777" w:rsidR="54506F6B" w:rsidRDefault="54506F6B" w:rsidP="54506F6B">
      <w:pPr>
        <w:spacing w:after="0" w:line="240" w:lineRule="auto"/>
        <w:jc w:val="both"/>
        <w:rPr>
          <w:rFonts w:ascii="Arial" w:hAnsi="Arial" w:cs="Arial"/>
          <w:b/>
          <w:bCs/>
          <w:sz w:val="24"/>
          <w:szCs w:val="24"/>
        </w:rPr>
      </w:pPr>
    </w:p>
    <w:p w14:paraId="3CF6AEB2" w14:textId="77777777" w:rsidR="00780D98" w:rsidRDefault="00780D98" w:rsidP="54506F6B">
      <w:pPr>
        <w:spacing w:after="0" w:line="240" w:lineRule="auto"/>
        <w:jc w:val="both"/>
        <w:rPr>
          <w:rFonts w:ascii="Arial" w:hAnsi="Arial" w:cs="Arial"/>
          <w:b/>
          <w:bCs/>
          <w:sz w:val="24"/>
          <w:szCs w:val="24"/>
        </w:rPr>
      </w:pPr>
    </w:p>
    <w:p w14:paraId="2689DB42" w14:textId="77777777" w:rsidR="00780D98" w:rsidRDefault="00780D98" w:rsidP="54506F6B">
      <w:pPr>
        <w:spacing w:after="0" w:line="240" w:lineRule="auto"/>
        <w:jc w:val="both"/>
        <w:rPr>
          <w:rFonts w:ascii="Arial" w:hAnsi="Arial" w:cs="Arial"/>
          <w:b/>
          <w:bCs/>
          <w:sz w:val="24"/>
          <w:szCs w:val="24"/>
        </w:rPr>
      </w:pPr>
    </w:p>
    <w:p w14:paraId="6327FB85" w14:textId="77777777" w:rsidR="00647324" w:rsidRPr="00B75972" w:rsidRDefault="00647324" w:rsidP="54506F6B">
      <w:pPr>
        <w:spacing w:after="0" w:line="240" w:lineRule="auto"/>
        <w:jc w:val="both"/>
        <w:rPr>
          <w:rFonts w:ascii="Arial" w:hAnsi="Arial" w:cs="Arial"/>
          <w:b/>
          <w:bCs/>
          <w:sz w:val="24"/>
          <w:szCs w:val="24"/>
        </w:rPr>
      </w:pPr>
      <w:r w:rsidRPr="54506F6B">
        <w:rPr>
          <w:rFonts w:ascii="Arial" w:hAnsi="Arial" w:cs="Arial"/>
          <w:b/>
          <w:bCs/>
          <w:sz w:val="24"/>
          <w:szCs w:val="24"/>
        </w:rPr>
        <w:lastRenderedPageBreak/>
        <w:t xml:space="preserve">Management of Malignant Ulceration </w:t>
      </w:r>
    </w:p>
    <w:p w14:paraId="0FE909BE" w14:textId="6095896F" w:rsidR="00647324" w:rsidRPr="00B75972" w:rsidRDefault="00647324" w:rsidP="00647324">
      <w:pPr>
        <w:rPr>
          <w:rFonts w:ascii="Arial" w:hAnsi="Arial" w:cs="Arial"/>
          <w:sz w:val="24"/>
          <w:szCs w:val="24"/>
        </w:rPr>
      </w:pPr>
      <w:r w:rsidRPr="00B75972">
        <w:rPr>
          <w:rFonts w:ascii="Arial" w:hAnsi="Arial" w:cs="Arial"/>
          <w:sz w:val="24"/>
          <w:szCs w:val="24"/>
        </w:rPr>
        <w:t>All ulcers suspected to be in this group require urgent referral to Dermatology services for biopsy, diagnosis and treatment in collaboration with the patient</w:t>
      </w:r>
      <w:r w:rsidR="00780D98">
        <w:rPr>
          <w:rFonts w:ascii="Arial" w:hAnsi="Arial" w:cs="Arial"/>
          <w:sz w:val="24"/>
          <w:szCs w:val="24"/>
        </w:rPr>
        <w:t>’</w:t>
      </w:r>
      <w:r w:rsidRPr="00B75972">
        <w:rPr>
          <w:rFonts w:ascii="Arial" w:hAnsi="Arial" w:cs="Arial"/>
          <w:sz w:val="24"/>
          <w:szCs w:val="24"/>
        </w:rPr>
        <w:t>s General Practitioner.</w:t>
      </w:r>
    </w:p>
    <w:p w14:paraId="7A276B21" w14:textId="77777777" w:rsidR="008820C7" w:rsidRPr="00B75972" w:rsidRDefault="008820C7" w:rsidP="008820C7">
      <w:pPr>
        <w:rPr>
          <w:rFonts w:ascii="Arial" w:hAnsi="Arial" w:cs="Arial"/>
          <w:b/>
          <w:bCs/>
          <w:sz w:val="24"/>
          <w:szCs w:val="24"/>
        </w:rPr>
      </w:pPr>
      <w:r w:rsidRPr="00B75972">
        <w:rPr>
          <w:rFonts w:ascii="Arial" w:hAnsi="Arial" w:cs="Arial"/>
          <w:b/>
          <w:bCs/>
          <w:sz w:val="24"/>
          <w:szCs w:val="24"/>
        </w:rPr>
        <w:t xml:space="preserve">Ulceration in People with Rheumatoid Arthritis </w:t>
      </w:r>
    </w:p>
    <w:p w14:paraId="5545B82A" w14:textId="77777777" w:rsidR="008820C7" w:rsidRPr="00B75972" w:rsidRDefault="008820C7" w:rsidP="008820C7">
      <w:pPr>
        <w:rPr>
          <w:rFonts w:ascii="Arial" w:hAnsi="Arial" w:cs="Arial"/>
          <w:sz w:val="24"/>
          <w:szCs w:val="24"/>
        </w:rPr>
      </w:pPr>
      <w:r w:rsidRPr="00B75972">
        <w:rPr>
          <w:rFonts w:ascii="Arial" w:hAnsi="Arial" w:cs="Arial"/>
          <w:sz w:val="24"/>
          <w:szCs w:val="24"/>
        </w:rPr>
        <w:t>Leg ulceration is common among people with rheumatoid arthritis and this group is at very high risk of developing coronary arterial disease and peripheral vascular disease, even if they have never smoked. Therefore, they should be referred to a vascular consultant for assessment. The underlying aetiology in this group is thought to be a combination of:</w:t>
      </w:r>
    </w:p>
    <w:p w14:paraId="6EB701BD" w14:textId="77777777" w:rsidR="008820C7" w:rsidRPr="00B75972" w:rsidRDefault="26C6D914" w:rsidP="54506F6B">
      <w:pPr>
        <w:pStyle w:val="ListParagraph"/>
        <w:numPr>
          <w:ilvl w:val="0"/>
          <w:numId w:val="3"/>
        </w:numPr>
        <w:spacing w:line="278" w:lineRule="auto"/>
        <w:rPr>
          <w:rFonts w:ascii="Arial" w:hAnsi="Arial" w:cs="Arial"/>
          <w:sz w:val="24"/>
          <w:szCs w:val="24"/>
        </w:rPr>
      </w:pPr>
      <w:r w:rsidRPr="54506F6B">
        <w:rPr>
          <w:rFonts w:ascii="Arial" w:hAnsi="Arial" w:cs="Arial"/>
          <w:sz w:val="24"/>
          <w:szCs w:val="24"/>
        </w:rPr>
        <w:t>L</w:t>
      </w:r>
      <w:r w:rsidR="008820C7" w:rsidRPr="54506F6B">
        <w:rPr>
          <w:rFonts w:ascii="Arial" w:hAnsi="Arial" w:cs="Arial"/>
          <w:sz w:val="24"/>
          <w:szCs w:val="24"/>
        </w:rPr>
        <w:t>ocal vasculitis</w:t>
      </w:r>
    </w:p>
    <w:p w14:paraId="7DCAB1BB" w14:textId="77777777" w:rsidR="008820C7" w:rsidRPr="00B75972" w:rsidRDefault="60D144F7" w:rsidP="54506F6B">
      <w:pPr>
        <w:pStyle w:val="ListParagraph"/>
        <w:numPr>
          <w:ilvl w:val="0"/>
          <w:numId w:val="3"/>
        </w:numPr>
        <w:spacing w:line="278" w:lineRule="auto"/>
        <w:rPr>
          <w:rFonts w:ascii="Arial" w:hAnsi="Arial" w:cs="Arial"/>
          <w:sz w:val="24"/>
          <w:szCs w:val="24"/>
        </w:rPr>
      </w:pPr>
      <w:r w:rsidRPr="54506F6B">
        <w:rPr>
          <w:rFonts w:ascii="Arial" w:hAnsi="Arial" w:cs="Arial"/>
          <w:sz w:val="24"/>
          <w:szCs w:val="24"/>
        </w:rPr>
        <w:t>P</w:t>
      </w:r>
      <w:r w:rsidR="008820C7" w:rsidRPr="54506F6B">
        <w:rPr>
          <w:rFonts w:ascii="Arial" w:hAnsi="Arial" w:cs="Arial"/>
          <w:sz w:val="24"/>
          <w:szCs w:val="24"/>
        </w:rPr>
        <w:t xml:space="preserve">oor venous return due to immobility of the ankle joint </w:t>
      </w:r>
    </w:p>
    <w:p w14:paraId="64115FB9" w14:textId="77777777" w:rsidR="008820C7" w:rsidRPr="00B75972" w:rsidRDefault="008820C7" w:rsidP="54506F6B">
      <w:pPr>
        <w:pStyle w:val="ListParagraph"/>
        <w:numPr>
          <w:ilvl w:val="0"/>
          <w:numId w:val="3"/>
        </w:numPr>
        <w:spacing w:line="278" w:lineRule="auto"/>
        <w:rPr>
          <w:rFonts w:ascii="Arial" w:hAnsi="Arial" w:cs="Arial"/>
          <w:sz w:val="24"/>
          <w:szCs w:val="24"/>
        </w:rPr>
      </w:pPr>
      <w:r w:rsidRPr="54506F6B">
        <w:rPr>
          <w:rFonts w:ascii="Arial" w:hAnsi="Arial" w:cs="Arial"/>
          <w:sz w:val="24"/>
          <w:szCs w:val="24"/>
        </w:rPr>
        <w:t xml:space="preserve">Debilitating effect of prolonged steroid therapy on the skin. </w:t>
      </w:r>
    </w:p>
    <w:p w14:paraId="099221BD" w14:textId="77777777" w:rsidR="008820C7" w:rsidRPr="00B75972" w:rsidRDefault="008820C7" w:rsidP="54506F6B">
      <w:pPr>
        <w:spacing w:line="278" w:lineRule="auto"/>
        <w:rPr>
          <w:rFonts w:ascii="Arial" w:hAnsi="Arial" w:cs="Arial"/>
          <w:sz w:val="24"/>
          <w:szCs w:val="24"/>
        </w:rPr>
      </w:pPr>
      <w:r w:rsidRPr="54506F6B">
        <w:rPr>
          <w:rFonts w:ascii="Arial" w:hAnsi="Arial" w:cs="Arial"/>
          <w:sz w:val="24"/>
          <w:szCs w:val="24"/>
        </w:rPr>
        <w:t>The ulcers appear:</w:t>
      </w:r>
    </w:p>
    <w:p w14:paraId="462507DB" w14:textId="77777777" w:rsidR="008820C7" w:rsidRPr="00B75972" w:rsidRDefault="789DFF6A" w:rsidP="54506F6B">
      <w:pPr>
        <w:pStyle w:val="ListParagraph"/>
        <w:numPr>
          <w:ilvl w:val="0"/>
          <w:numId w:val="2"/>
        </w:numPr>
        <w:spacing w:line="278" w:lineRule="auto"/>
        <w:rPr>
          <w:rFonts w:ascii="Arial" w:hAnsi="Arial" w:cs="Arial"/>
          <w:sz w:val="24"/>
          <w:szCs w:val="24"/>
        </w:rPr>
      </w:pPr>
      <w:r w:rsidRPr="54506F6B">
        <w:rPr>
          <w:rFonts w:ascii="Arial" w:hAnsi="Arial" w:cs="Arial"/>
          <w:sz w:val="24"/>
          <w:szCs w:val="24"/>
        </w:rPr>
        <w:t>D</w:t>
      </w:r>
      <w:r w:rsidR="008820C7" w:rsidRPr="54506F6B">
        <w:rPr>
          <w:rFonts w:ascii="Arial" w:hAnsi="Arial" w:cs="Arial"/>
          <w:sz w:val="24"/>
          <w:szCs w:val="24"/>
        </w:rPr>
        <w:t xml:space="preserve">eep and well demarcated </w:t>
      </w:r>
    </w:p>
    <w:p w14:paraId="15AB3F3E" w14:textId="77777777" w:rsidR="008820C7" w:rsidRPr="00B75972" w:rsidRDefault="286C40AB" w:rsidP="54506F6B">
      <w:pPr>
        <w:pStyle w:val="ListParagraph"/>
        <w:numPr>
          <w:ilvl w:val="0"/>
          <w:numId w:val="2"/>
        </w:numPr>
        <w:spacing w:line="278" w:lineRule="auto"/>
        <w:rPr>
          <w:rFonts w:ascii="Arial" w:hAnsi="Arial" w:cs="Arial"/>
          <w:sz w:val="24"/>
          <w:szCs w:val="24"/>
        </w:rPr>
      </w:pPr>
      <w:r w:rsidRPr="54506F6B">
        <w:rPr>
          <w:rFonts w:ascii="Arial" w:hAnsi="Arial" w:cs="Arial"/>
          <w:sz w:val="24"/>
          <w:szCs w:val="24"/>
        </w:rPr>
        <w:t>P</w:t>
      </w:r>
      <w:r w:rsidR="008820C7" w:rsidRPr="54506F6B">
        <w:rPr>
          <w:rFonts w:ascii="Arial" w:hAnsi="Arial" w:cs="Arial"/>
          <w:sz w:val="24"/>
          <w:szCs w:val="24"/>
        </w:rPr>
        <w:t xml:space="preserve">unched out </w:t>
      </w:r>
    </w:p>
    <w:p w14:paraId="65A5E977" w14:textId="77777777" w:rsidR="008820C7" w:rsidRPr="00B75972" w:rsidRDefault="6F4F366A" w:rsidP="54506F6B">
      <w:pPr>
        <w:pStyle w:val="ListParagraph"/>
        <w:numPr>
          <w:ilvl w:val="0"/>
          <w:numId w:val="2"/>
        </w:numPr>
        <w:spacing w:line="278" w:lineRule="auto"/>
        <w:rPr>
          <w:rFonts w:ascii="Arial" w:hAnsi="Arial" w:cs="Arial"/>
          <w:sz w:val="24"/>
          <w:szCs w:val="24"/>
        </w:rPr>
      </w:pPr>
      <w:r w:rsidRPr="54506F6B">
        <w:rPr>
          <w:rFonts w:ascii="Arial" w:hAnsi="Arial" w:cs="Arial"/>
          <w:sz w:val="24"/>
          <w:szCs w:val="24"/>
        </w:rPr>
        <w:t>V</w:t>
      </w:r>
      <w:r w:rsidR="008820C7" w:rsidRPr="54506F6B">
        <w:rPr>
          <w:rFonts w:ascii="Arial" w:hAnsi="Arial" w:cs="Arial"/>
          <w:sz w:val="24"/>
          <w:szCs w:val="24"/>
        </w:rPr>
        <w:t xml:space="preserve">ery slow to </w:t>
      </w:r>
      <w:r w:rsidR="00294C29" w:rsidRPr="54506F6B">
        <w:rPr>
          <w:rFonts w:ascii="Arial" w:hAnsi="Arial" w:cs="Arial"/>
          <w:sz w:val="24"/>
          <w:szCs w:val="24"/>
        </w:rPr>
        <w:t>heal.</w:t>
      </w:r>
    </w:p>
    <w:p w14:paraId="28FA600F" w14:textId="77777777" w:rsidR="008820C7" w:rsidRPr="00B75972" w:rsidRDefault="008820C7" w:rsidP="54506F6B">
      <w:pPr>
        <w:pStyle w:val="ListParagraph"/>
        <w:numPr>
          <w:ilvl w:val="0"/>
          <w:numId w:val="2"/>
        </w:numPr>
        <w:spacing w:line="278" w:lineRule="auto"/>
        <w:rPr>
          <w:rFonts w:ascii="Arial" w:hAnsi="Arial" w:cs="Arial"/>
          <w:sz w:val="24"/>
          <w:szCs w:val="24"/>
        </w:rPr>
      </w:pPr>
      <w:r w:rsidRPr="54506F6B">
        <w:rPr>
          <w:rFonts w:ascii="Arial" w:hAnsi="Arial" w:cs="Arial"/>
          <w:sz w:val="24"/>
          <w:szCs w:val="24"/>
        </w:rPr>
        <w:t>Often situated on the calf or dorsum of the foot.</w:t>
      </w:r>
    </w:p>
    <w:p w14:paraId="2843F385" w14:textId="63C63F96" w:rsidR="008820C7" w:rsidRPr="00B75972" w:rsidRDefault="008820C7" w:rsidP="008820C7">
      <w:pPr>
        <w:rPr>
          <w:rFonts w:ascii="Arial" w:hAnsi="Arial" w:cs="Arial"/>
          <w:sz w:val="24"/>
          <w:szCs w:val="24"/>
        </w:rPr>
      </w:pPr>
      <w:r w:rsidRPr="00B75972">
        <w:rPr>
          <w:rFonts w:ascii="Arial" w:hAnsi="Arial" w:cs="Arial"/>
          <w:sz w:val="24"/>
          <w:szCs w:val="24"/>
        </w:rPr>
        <w:t>NB: Patients with rheumatoid arthritis may also develop ulcers associated with other diseases so a full holistic assessment is required prior to diagnosis.</w:t>
      </w:r>
    </w:p>
    <w:p w14:paraId="51E20783" w14:textId="77777777" w:rsidR="00D7629B" w:rsidRPr="00B75972" w:rsidRDefault="00D7629B" w:rsidP="00D7629B">
      <w:pPr>
        <w:rPr>
          <w:rFonts w:ascii="Arial" w:hAnsi="Arial" w:cs="Arial"/>
          <w:b/>
          <w:bCs/>
          <w:sz w:val="24"/>
          <w:szCs w:val="24"/>
        </w:rPr>
      </w:pPr>
      <w:r w:rsidRPr="00B75972">
        <w:rPr>
          <w:rFonts w:ascii="Arial" w:hAnsi="Arial" w:cs="Arial"/>
          <w:b/>
          <w:bCs/>
          <w:sz w:val="24"/>
          <w:szCs w:val="24"/>
        </w:rPr>
        <w:t>Vasculitic Ulcers</w:t>
      </w:r>
    </w:p>
    <w:p w14:paraId="67471064" w14:textId="77777777" w:rsidR="00D7629B" w:rsidRPr="00B75972" w:rsidRDefault="00D7629B" w:rsidP="00D7629B">
      <w:pPr>
        <w:rPr>
          <w:rFonts w:ascii="Arial" w:hAnsi="Arial" w:cs="Arial"/>
          <w:sz w:val="24"/>
          <w:szCs w:val="24"/>
        </w:rPr>
      </w:pPr>
      <w:r w:rsidRPr="00B75972">
        <w:rPr>
          <w:rFonts w:ascii="Arial" w:hAnsi="Arial" w:cs="Arial"/>
          <w:sz w:val="24"/>
          <w:szCs w:val="24"/>
        </w:rPr>
        <w:t>Ulcers caused by vasculitis tend to appear suddenly and deteriorate rapidly and are slow to heal. They may present as multiple, small, 'punched out', painful ulcers. Vasculitic ulcers are also associated with other, less common, inflammatory connective tissue disorders, or rarely may be caused by reactions to medications.</w:t>
      </w:r>
    </w:p>
    <w:p w14:paraId="2C4CCA6F" w14:textId="77777777" w:rsidR="00284B06" w:rsidRPr="00B75972" w:rsidRDefault="00284B06" w:rsidP="00284B06">
      <w:pPr>
        <w:rPr>
          <w:rFonts w:ascii="Arial" w:hAnsi="Arial" w:cs="Arial"/>
          <w:b/>
          <w:bCs/>
          <w:sz w:val="24"/>
          <w:szCs w:val="24"/>
        </w:rPr>
      </w:pPr>
      <w:r w:rsidRPr="00B75972">
        <w:rPr>
          <w:rFonts w:ascii="Arial" w:hAnsi="Arial" w:cs="Arial"/>
          <w:b/>
          <w:bCs/>
          <w:sz w:val="24"/>
          <w:szCs w:val="24"/>
        </w:rPr>
        <w:t xml:space="preserve">Management of Rheumatoid / Vasculitic Ulcers </w:t>
      </w:r>
    </w:p>
    <w:p w14:paraId="18FED2B4" w14:textId="15DE013D" w:rsidR="00284B06" w:rsidRPr="00B75972" w:rsidRDefault="00284B06" w:rsidP="00284B06">
      <w:pPr>
        <w:rPr>
          <w:rFonts w:ascii="Arial" w:hAnsi="Arial" w:cs="Arial"/>
          <w:sz w:val="24"/>
          <w:szCs w:val="24"/>
        </w:rPr>
      </w:pPr>
      <w:r w:rsidRPr="00B75972">
        <w:rPr>
          <w:rFonts w:ascii="Arial" w:hAnsi="Arial" w:cs="Arial"/>
          <w:sz w:val="24"/>
          <w:szCs w:val="24"/>
        </w:rPr>
        <w:t xml:space="preserve">The treatment is usually systemic steroid therapy, moist interactive wound dressing and </w:t>
      </w:r>
      <w:r w:rsidR="00780D98">
        <w:rPr>
          <w:rFonts w:ascii="Arial" w:hAnsi="Arial" w:cs="Arial"/>
          <w:sz w:val="24"/>
          <w:szCs w:val="24"/>
        </w:rPr>
        <w:t>n</w:t>
      </w:r>
      <w:r w:rsidRPr="00B75972">
        <w:rPr>
          <w:rFonts w:ascii="Arial" w:hAnsi="Arial" w:cs="Arial"/>
          <w:sz w:val="24"/>
          <w:szCs w:val="24"/>
        </w:rPr>
        <w:t>on</w:t>
      </w:r>
      <w:r w:rsidR="00780D98">
        <w:rPr>
          <w:rFonts w:ascii="Arial" w:hAnsi="Arial" w:cs="Arial"/>
          <w:sz w:val="24"/>
          <w:szCs w:val="24"/>
        </w:rPr>
        <w:t>-</w:t>
      </w:r>
      <w:r w:rsidRPr="00B75972">
        <w:rPr>
          <w:rFonts w:ascii="Arial" w:hAnsi="Arial" w:cs="Arial"/>
          <w:sz w:val="24"/>
          <w:szCs w:val="24"/>
        </w:rPr>
        <w:t>compression bandages. If vasculitic ulcers are suspected, the patient should have a medical and vascular assessment as soon as possible, vasculitic blood screen with potential wound biopsy.</w:t>
      </w:r>
    </w:p>
    <w:p w14:paraId="02E5F6B8" w14:textId="77777777" w:rsidR="00CA4915" w:rsidRPr="00B75972" w:rsidRDefault="00CA4915" w:rsidP="00CA4915">
      <w:pPr>
        <w:rPr>
          <w:rFonts w:ascii="Arial" w:hAnsi="Arial" w:cs="Arial"/>
          <w:b/>
          <w:bCs/>
          <w:sz w:val="24"/>
          <w:szCs w:val="24"/>
        </w:rPr>
      </w:pPr>
      <w:r w:rsidRPr="00B75972">
        <w:rPr>
          <w:rFonts w:ascii="Arial" w:hAnsi="Arial" w:cs="Arial"/>
          <w:b/>
          <w:bCs/>
          <w:sz w:val="24"/>
          <w:szCs w:val="24"/>
        </w:rPr>
        <w:t xml:space="preserve">Uncertain Diagnosis </w:t>
      </w:r>
    </w:p>
    <w:p w14:paraId="4B36B494" w14:textId="77777777" w:rsidR="00CA4915" w:rsidRDefault="00CA4915" w:rsidP="54506F6B">
      <w:pPr>
        <w:rPr>
          <w:rFonts w:ascii="Arial" w:hAnsi="Arial" w:cs="Arial"/>
          <w:sz w:val="24"/>
          <w:szCs w:val="24"/>
        </w:rPr>
      </w:pPr>
      <w:r w:rsidRPr="54506F6B">
        <w:rPr>
          <w:rFonts w:ascii="Arial" w:hAnsi="Arial" w:cs="Arial"/>
          <w:sz w:val="24"/>
          <w:szCs w:val="24"/>
        </w:rPr>
        <w:t xml:space="preserve">If there is any doubt about the aetiology of an ulcer the patient should be referred, to the appropriate specialist. </w:t>
      </w:r>
    </w:p>
    <w:p w14:paraId="6F290925" w14:textId="77777777" w:rsidR="00780D98" w:rsidRDefault="00780D98" w:rsidP="54506F6B">
      <w:pPr>
        <w:rPr>
          <w:rFonts w:ascii="Arial" w:hAnsi="Arial" w:cs="Arial"/>
          <w:sz w:val="24"/>
          <w:szCs w:val="24"/>
        </w:rPr>
      </w:pPr>
    </w:p>
    <w:p w14:paraId="7875BD4F" w14:textId="77777777" w:rsidR="00780D98" w:rsidRDefault="00780D98" w:rsidP="54506F6B">
      <w:pPr>
        <w:rPr>
          <w:rFonts w:ascii="Arial" w:hAnsi="Arial" w:cs="Arial"/>
          <w:sz w:val="24"/>
          <w:szCs w:val="24"/>
        </w:rPr>
      </w:pPr>
    </w:p>
    <w:p w14:paraId="0CBA7367" w14:textId="77777777" w:rsidR="009661F1" w:rsidRDefault="0090098F" w:rsidP="00C03A97">
      <w:pPr>
        <w:rPr>
          <w:rFonts w:ascii="Arial" w:hAnsi="Arial" w:cs="Arial"/>
          <w:b/>
          <w:bCs/>
          <w:sz w:val="24"/>
          <w:szCs w:val="24"/>
        </w:rPr>
      </w:pPr>
      <w:r>
        <w:rPr>
          <w:rFonts w:ascii="Arial" w:hAnsi="Arial" w:cs="Arial"/>
          <w:b/>
          <w:bCs/>
          <w:sz w:val="24"/>
          <w:szCs w:val="24"/>
        </w:rPr>
        <w:lastRenderedPageBreak/>
        <w:t xml:space="preserve">Prevention of Venous </w:t>
      </w:r>
      <w:r w:rsidR="009661F1">
        <w:rPr>
          <w:rFonts w:ascii="Arial" w:hAnsi="Arial" w:cs="Arial"/>
          <w:b/>
          <w:bCs/>
          <w:sz w:val="24"/>
          <w:szCs w:val="24"/>
        </w:rPr>
        <w:t>Ulcer</w:t>
      </w:r>
      <w:r>
        <w:rPr>
          <w:rFonts w:ascii="Arial" w:hAnsi="Arial" w:cs="Arial"/>
          <w:b/>
          <w:bCs/>
          <w:sz w:val="24"/>
          <w:szCs w:val="24"/>
        </w:rPr>
        <w:t xml:space="preserve"> Reoccur</w:t>
      </w:r>
      <w:r w:rsidR="009661F1">
        <w:rPr>
          <w:rFonts w:ascii="Arial" w:hAnsi="Arial" w:cs="Arial"/>
          <w:b/>
          <w:bCs/>
          <w:sz w:val="24"/>
          <w:szCs w:val="24"/>
        </w:rPr>
        <w:t>rence</w:t>
      </w:r>
    </w:p>
    <w:p w14:paraId="67E9F488" w14:textId="77777777" w:rsidR="00C03A97" w:rsidRPr="00B75972" w:rsidRDefault="00C03A97" w:rsidP="00C03A97">
      <w:pPr>
        <w:rPr>
          <w:rFonts w:ascii="Arial" w:hAnsi="Arial" w:cs="Arial"/>
          <w:sz w:val="24"/>
          <w:szCs w:val="24"/>
        </w:rPr>
      </w:pPr>
      <w:r w:rsidRPr="00B75972">
        <w:rPr>
          <w:rFonts w:ascii="Arial" w:hAnsi="Arial" w:cs="Arial"/>
          <w:sz w:val="24"/>
          <w:szCs w:val="24"/>
        </w:rPr>
        <w:t xml:space="preserve">Venous ulceration is associated with a high rate of </w:t>
      </w:r>
      <w:r w:rsidR="00312949" w:rsidRPr="00B75972">
        <w:rPr>
          <w:rFonts w:ascii="Arial" w:hAnsi="Arial" w:cs="Arial"/>
          <w:sz w:val="24"/>
          <w:szCs w:val="24"/>
        </w:rPr>
        <w:t>recurrence unless</w:t>
      </w:r>
      <w:r w:rsidRPr="00B75972">
        <w:rPr>
          <w:rFonts w:ascii="Arial" w:hAnsi="Arial" w:cs="Arial"/>
          <w:sz w:val="24"/>
          <w:szCs w:val="24"/>
        </w:rPr>
        <w:t xml:space="preserve"> the underlying venous disease can be improved surgically. Therefore, all patients whose venous ulcer has healed should have an individualised prevention of recurrence programme and referral back to their GP for onward referral to vascular services for investigations and suitability for surgery.</w:t>
      </w:r>
    </w:p>
    <w:p w14:paraId="1556F580" w14:textId="77777777" w:rsidR="00C03A97" w:rsidRPr="00B75972" w:rsidRDefault="00C03A97" w:rsidP="00C03A97">
      <w:pPr>
        <w:rPr>
          <w:rFonts w:ascii="Arial" w:hAnsi="Arial" w:cs="Arial"/>
          <w:sz w:val="24"/>
          <w:szCs w:val="24"/>
        </w:rPr>
      </w:pPr>
      <w:r w:rsidRPr="00B75972">
        <w:rPr>
          <w:rFonts w:ascii="Arial" w:hAnsi="Arial" w:cs="Arial"/>
          <w:sz w:val="24"/>
          <w:szCs w:val="24"/>
        </w:rPr>
        <w:t>Programmes should include:</w:t>
      </w:r>
    </w:p>
    <w:p w14:paraId="4414FF26" w14:textId="77777777" w:rsidR="00C03A97" w:rsidRPr="00B75972" w:rsidRDefault="00C03A97" w:rsidP="54506F6B">
      <w:pPr>
        <w:spacing w:line="278" w:lineRule="auto"/>
        <w:rPr>
          <w:rFonts w:ascii="Arial" w:hAnsi="Arial" w:cs="Arial"/>
          <w:sz w:val="24"/>
          <w:szCs w:val="24"/>
        </w:rPr>
      </w:pPr>
      <w:r w:rsidRPr="54506F6B">
        <w:rPr>
          <w:rFonts w:ascii="Arial" w:hAnsi="Arial" w:cs="Arial"/>
          <w:sz w:val="24"/>
          <w:szCs w:val="24"/>
        </w:rPr>
        <w:t xml:space="preserve">Compression Hosiery - usually for the patient's lifetime </w:t>
      </w:r>
    </w:p>
    <w:p w14:paraId="748D31DD" w14:textId="00E23384" w:rsidR="00C03A97" w:rsidRPr="00B75972" w:rsidRDefault="00C03A97" w:rsidP="54506F6B">
      <w:pPr>
        <w:spacing w:line="278" w:lineRule="auto"/>
        <w:rPr>
          <w:rFonts w:ascii="Arial" w:hAnsi="Arial" w:cs="Arial"/>
          <w:sz w:val="24"/>
          <w:szCs w:val="24"/>
        </w:rPr>
      </w:pPr>
      <w:r w:rsidRPr="54506F6B">
        <w:rPr>
          <w:rFonts w:ascii="Arial" w:hAnsi="Arial" w:cs="Arial"/>
          <w:sz w:val="24"/>
          <w:szCs w:val="24"/>
        </w:rPr>
        <w:t>Regular ABPI readings to exclude arterial insufficiency: Three monthly for patients with: diabetes, immobility, previous ABPI of less than 0.9 and for those who develop symptoms of claudication. Annually for mobile patients with no signs or symptoms of arterial disease. As a general rule the ABPI should be repeated when the patient is re-measured for new hosiery (usually every six to twelve months but see each manufacturer's instructions for details).</w:t>
      </w:r>
    </w:p>
    <w:p w14:paraId="67BEDC0D" w14:textId="77777777" w:rsidR="00C03A97" w:rsidRPr="00B75972" w:rsidRDefault="00C03A97" w:rsidP="54506F6B">
      <w:pPr>
        <w:spacing w:line="278" w:lineRule="auto"/>
        <w:rPr>
          <w:rFonts w:ascii="Arial" w:hAnsi="Arial" w:cs="Arial"/>
          <w:sz w:val="24"/>
          <w:szCs w:val="24"/>
        </w:rPr>
      </w:pPr>
      <w:r w:rsidRPr="54506F6B">
        <w:rPr>
          <w:rFonts w:ascii="Arial" w:hAnsi="Arial" w:cs="Arial"/>
          <w:sz w:val="24"/>
          <w:szCs w:val="24"/>
        </w:rPr>
        <w:t xml:space="preserve">Limb measurements - use a disposable / wipeable tape measure for each patient to prevent cross infection. Record limb measurements in centimetres and document in the patient's notes. </w:t>
      </w:r>
    </w:p>
    <w:p w14:paraId="200CC6CD" w14:textId="77777777" w:rsidR="00C03A97" w:rsidRPr="00B75972" w:rsidRDefault="00C03A97" w:rsidP="54506F6B">
      <w:pPr>
        <w:spacing w:line="278" w:lineRule="auto"/>
        <w:rPr>
          <w:rFonts w:ascii="Arial" w:hAnsi="Arial" w:cs="Arial"/>
          <w:sz w:val="24"/>
          <w:szCs w:val="24"/>
        </w:rPr>
      </w:pPr>
      <w:r w:rsidRPr="54506F6B">
        <w:rPr>
          <w:rFonts w:ascii="Arial" w:hAnsi="Arial" w:cs="Arial"/>
          <w:sz w:val="24"/>
          <w:szCs w:val="24"/>
        </w:rPr>
        <w:t xml:space="preserve">Ankle circumference - taken just above the malleolus at the narrowest point while the patient is standing or has their foot flat on the floor. </w:t>
      </w:r>
    </w:p>
    <w:p w14:paraId="2533656A" w14:textId="77777777" w:rsidR="00C03A97" w:rsidRPr="00B75972" w:rsidRDefault="00C03A97" w:rsidP="54506F6B">
      <w:pPr>
        <w:spacing w:line="278" w:lineRule="auto"/>
        <w:rPr>
          <w:rFonts w:ascii="Arial" w:hAnsi="Arial" w:cs="Arial"/>
          <w:sz w:val="24"/>
          <w:szCs w:val="24"/>
        </w:rPr>
      </w:pPr>
      <w:r w:rsidRPr="54506F6B">
        <w:rPr>
          <w:rFonts w:ascii="Arial" w:hAnsi="Arial" w:cs="Arial"/>
          <w:sz w:val="24"/>
          <w:szCs w:val="24"/>
        </w:rPr>
        <w:t xml:space="preserve">Calf circumference - taken at the widest point while the patient is standing or has their foot flat on the floor. </w:t>
      </w:r>
    </w:p>
    <w:p w14:paraId="3FC65D2A" w14:textId="77777777" w:rsidR="00C03A97" w:rsidRPr="00B75972" w:rsidRDefault="00C03A97" w:rsidP="54506F6B">
      <w:pPr>
        <w:spacing w:line="278" w:lineRule="auto"/>
        <w:rPr>
          <w:rFonts w:ascii="Arial" w:hAnsi="Arial" w:cs="Arial"/>
          <w:sz w:val="24"/>
          <w:szCs w:val="24"/>
        </w:rPr>
      </w:pPr>
      <w:r w:rsidRPr="54506F6B">
        <w:rPr>
          <w:rFonts w:ascii="Arial" w:hAnsi="Arial" w:cs="Arial"/>
          <w:sz w:val="24"/>
          <w:szCs w:val="24"/>
        </w:rPr>
        <w:t>Foot length - taken from tip of great toe to heel, for closed toe hosiery and from the base of the toes to the heel for open toe hosiery. Measure while the patient is standing or has their foot flat on the floor. Open toed hosiery is recommended when the patient: requests them, wants to wear a sock on top, has arthritic or misshapen toes, needs to use certain application aids, requires podiatrist care or has a fungal infection.</w:t>
      </w:r>
    </w:p>
    <w:p w14:paraId="37F0DCF0" w14:textId="77777777" w:rsidR="00C03A97" w:rsidRPr="00B75972" w:rsidRDefault="00C03A97" w:rsidP="54506F6B">
      <w:pPr>
        <w:pStyle w:val="ListParagraph"/>
        <w:numPr>
          <w:ilvl w:val="0"/>
          <w:numId w:val="1"/>
        </w:numPr>
        <w:spacing w:line="278" w:lineRule="auto"/>
        <w:rPr>
          <w:rFonts w:ascii="Arial" w:hAnsi="Arial" w:cs="Arial"/>
          <w:sz w:val="24"/>
          <w:szCs w:val="24"/>
        </w:rPr>
      </w:pPr>
      <w:r w:rsidRPr="54506F6B">
        <w:rPr>
          <w:rFonts w:ascii="Arial" w:hAnsi="Arial" w:cs="Arial"/>
          <w:sz w:val="24"/>
          <w:szCs w:val="24"/>
        </w:rPr>
        <w:t xml:space="preserve">Below knee length - taken from just below the back of the knee to the base of the heel, while the patient is standing or has their foot flat on the floor. </w:t>
      </w:r>
    </w:p>
    <w:p w14:paraId="2E58C45F" w14:textId="77777777" w:rsidR="00C03A97" w:rsidRPr="00B75972" w:rsidRDefault="00C03A97" w:rsidP="54506F6B">
      <w:pPr>
        <w:pStyle w:val="ListParagraph"/>
        <w:numPr>
          <w:ilvl w:val="0"/>
          <w:numId w:val="1"/>
        </w:numPr>
        <w:spacing w:line="278" w:lineRule="auto"/>
        <w:rPr>
          <w:rFonts w:ascii="Arial" w:hAnsi="Arial" w:cs="Arial"/>
          <w:sz w:val="24"/>
          <w:szCs w:val="24"/>
        </w:rPr>
      </w:pPr>
      <w:r w:rsidRPr="54506F6B">
        <w:rPr>
          <w:rFonts w:ascii="Arial" w:hAnsi="Arial" w:cs="Arial"/>
          <w:sz w:val="24"/>
          <w:szCs w:val="24"/>
        </w:rPr>
        <w:t>Thigh circumference (for thigh length hosiery) - taken at the widest point while the patient is standing.</w:t>
      </w:r>
    </w:p>
    <w:p w14:paraId="1E723A8B" w14:textId="77777777" w:rsidR="00C03A97" w:rsidRPr="00B75972" w:rsidRDefault="00C03A97" w:rsidP="54506F6B">
      <w:pPr>
        <w:pStyle w:val="ListParagraph"/>
        <w:numPr>
          <w:ilvl w:val="0"/>
          <w:numId w:val="1"/>
        </w:numPr>
        <w:spacing w:line="278" w:lineRule="auto"/>
        <w:rPr>
          <w:rFonts w:ascii="Arial" w:hAnsi="Arial" w:cs="Arial"/>
          <w:sz w:val="24"/>
          <w:szCs w:val="24"/>
        </w:rPr>
      </w:pPr>
      <w:r w:rsidRPr="54506F6B">
        <w:rPr>
          <w:rFonts w:ascii="Arial" w:hAnsi="Arial" w:cs="Arial"/>
          <w:sz w:val="24"/>
          <w:szCs w:val="24"/>
        </w:rPr>
        <w:t>Length of the leg (for thigh length hosiery) - taken while the patient is standing. Thigh length hosiery is usually advised where varicose veins extend above the knee, or when oedema accumulates above the knee joint or arthritic changes to the knee increase discomfort from below knee hosiery.</w:t>
      </w:r>
    </w:p>
    <w:p w14:paraId="1F3CABA8" w14:textId="77777777" w:rsidR="00C03A97" w:rsidRPr="00B75972" w:rsidRDefault="00C03A97" w:rsidP="54506F6B">
      <w:pPr>
        <w:pStyle w:val="ListParagraph"/>
        <w:numPr>
          <w:ilvl w:val="0"/>
          <w:numId w:val="1"/>
        </w:numPr>
        <w:spacing w:line="278" w:lineRule="auto"/>
        <w:rPr>
          <w:rFonts w:ascii="Arial" w:hAnsi="Arial" w:cs="Arial"/>
          <w:sz w:val="24"/>
          <w:szCs w:val="24"/>
        </w:rPr>
      </w:pPr>
      <w:r w:rsidRPr="54506F6B">
        <w:rPr>
          <w:rFonts w:ascii="Arial" w:hAnsi="Arial" w:cs="Arial"/>
          <w:sz w:val="24"/>
          <w:szCs w:val="24"/>
        </w:rPr>
        <w:lastRenderedPageBreak/>
        <w:t xml:space="preserve">All leg measurements should be taken after a period of elevation, directly on removal of compression bandaging and preferably just as the patient gets out of </w:t>
      </w:r>
      <w:r w:rsidR="00312949" w:rsidRPr="54506F6B">
        <w:rPr>
          <w:rFonts w:ascii="Arial" w:hAnsi="Arial" w:cs="Arial"/>
          <w:sz w:val="24"/>
          <w:szCs w:val="24"/>
        </w:rPr>
        <w:t>bed before</w:t>
      </w:r>
      <w:r w:rsidRPr="54506F6B">
        <w:rPr>
          <w:rFonts w:ascii="Arial" w:hAnsi="Arial" w:cs="Arial"/>
          <w:sz w:val="24"/>
          <w:szCs w:val="24"/>
        </w:rPr>
        <w:t xml:space="preserve"> oedema can develop. </w:t>
      </w:r>
    </w:p>
    <w:p w14:paraId="7592189B" w14:textId="77777777" w:rsidR="00C03A97" w:rsidRPr="00B75972" w:rsidRDefault="00C03A97" w:rsidP="54506F6B">
      <w:pPr>
        <w:pStyle w:val="ListParagraph"/>
        <w:numPr>
          <w:ilvl w:val="0"/>
          <w:numId w:val="1"/>
        </w:numPr>
        <w:spacing w:line="278" w:lineRule="auto"/>
        <w:rPr>
          <w:rFonts w:ascii="Arial" w:hAnsi="Arial" w:cs="Arial"/>
          <w:sz w:val="24"/>
          <w:szCs w:val="24"/>
        </w:rPr>
      </w:pPr>
      <w:r w:rsidRPr="54506F6B">
        <w:rPr>
          <w:rFonts w:ascii="Arial" w:hAnsi="Arial" w:cs="Arial"/>
          <w:sz w:val="24"/>
          <w:szCs w:val="24"/>
        </w:rPr>
        <w:t>Measure legs separately if compression hosiery is required for both legs.</w:t>
      </w:r>
    </w:p>
    <w:p w14:paraId="00C6E494" w14:textId="77777777" w:rsidR="00C03A97" w:rsidRPr="00B75972" w:rsidRDefault="00C03A97" w:rsidP="54506F6B">
      <w:pPr>
        <w:pStyle w:val="ListParagraph"/>
        <w:numPr>
          <w:ilvl w:val="0"/>
          <w:numId w:val="1"/>
        </w:numPr>
        <w:spacing w:line="278" w:lineRule="auto"/>
        <w:rPr>
          <w:rFonts w:ascii="Arial" w:hAnsi="Arial" w:cs="Arial"/>
          <w:sz w:val="24"/>
          <w:szCs w:val="24"/>
        </w:rPr>
      </w:pPr>
      <w:r w:rsidRPr="54506F6B">
        <w:rPr>
          <w:rFonts w:ascii="Arial" w:hAnsi="Arial" w:cs="Arial"/>
          <w:sz w:val="24"/>
          <w:szCs w:val="24"/>
        </w:rPr>
        <w:t>Patients should be advised to apply the hosiery before they put their feet to the floor in the mornings, before oedema can develop.</w:t>
      </w:r>
    </w:p>
    <w:p w14:paraId="693BB564" w14:textId="77777777" w:rsidR="00C03A97" w:rsidRPr="00B75972" w:rsidRDefault="00C03A97" w:rsidP="54506F6B">
      <w:pPr>
        <w:pStyle w:val="ListParagraph"/>
        <w:numPr>
          <w:ilvl w:val="0"/>
          <w:numId w:val="1"/>
        </w:numPr>
        <w:spacing w:line="278" w:lineRule="auto"/>
        <w:rPr>
          <w:rFonts w:ascii="Arial" w:hAnsi="Arial" w:cs="Arial"/>
          <w:sz w:val="24"/>
          <w:szCs w:val="24"/>
        </w:rPr>
      </w:pPr>
      <w:r w:rsidRPr="54506F6B">
        <w:rPr>
          <w:rFonts w:ascii="Arial" w:hAnsi="Arial" w:cs="Arial"/>
          <w:sz w:val="24"/>
          <w:szCs w:val="24"/>
        </w:rPr>
        <w:t>If not already in use, patients with oedema may require treatment with compression bandages prior to measurement and fitting of compression hosiery.</w:t>
      </w:r>
    </w:p>
    <w:p w14:paraId="32AA9CF0" w14:textId="17B3AD1C" w:rsidR="00C03A97" w:rsidRPr="00B75972" w:rsidRDefault="00C03A97" w:rsidP="54506F6B">
      <w:pPr>
        <w:pStyle w:val="ListParagraph"/>
        <w:numPr>
          <w:ilvl w:val="0"/>
          <w:numId w:val="1"/>
        </w:numPr>
        <w:spacing w:line="278" w:lineRule="auto"/>
        <w:rPr>
          <w:rFonts w:ascii="Arial" w:hAnsi="Arial" w:cs="Arial"/>
          <w:sz w:val="24"/>
          <w:szCs w:val="24"/>
        </w:rPr>
      </w:pPr>
      <w:r w:rsidRPr="54506F6B">
        <w:rPr>
          <w:rFonts w:ascii="Arial" w:hAnsi="Arial" w:cs="Arial"/>
          <w:sz w:val="24"/>
          <w:szCs w:val="24"/>
        </w:rPr>
        <w:t xml:space="preserve">Condition of skin - the skin on the lower leg should be checked regularly by the patient or carer, for dry skin, varicose eczema, ulcer recurrence, pressure damage from compression, oedema. </w:t>
      </w:r>
    </w:p>
    <w:p w14:paraId="56537FCC" w14:textId="6304D965" w:rsidR="00BE145F" w:rsidRPr="00B75972" w:rsidRDefault="00BE145F" w:rsidP="00BE145F">
      <w:pPr>
        <w:rPr>
          <w:rFonts w:ascii="Arial" w:hAnsi="Arial" w:cs="Arial"/>
          <w:sz w:val="24"/>
          <w:szCs w:val="24"/>
        </w:rPr>
      </w:pPr>
      <w:r w:rsidRPr="00B75972">
        <w:rPr>
          <w:rFonts w:ascii="Arial" w:hAnsi="Arial" w:cs="Arial"/>
          <w:sz w:val="24"/>
          <w:szCs w:val="24"/>
        </w:rPr>
        <w:t>Patients/carer</w:t>
      </w:r>
      <w:r w:rsidR="00450D26">
        <w:rPr>
          <w:rFonts w:ascii="Arial" w:hAnsi="Arial" w:cs="Arial"/>
          <w:sz w:val="24"/>
          <w:szCs w:val="24"/>
        </w:rPr>
        <w:t>s</w:t>
      </w:r>
      <w:r w:rsidRPr="00B75972">
        <w:rPr>
          <w:rFonts w:ascii="Arial" w:hAnsi="Arial" w:cs="Arial"/>
          <w:sz w:val="24"/>
          <w:szCs w:val="24"/>
        </w:rPr>
        <w:t xml:space="preserve"> should be shown how to maintain basic skin care such as washing with a soap substitute and using an emollient regularly to prevent dryness, itching and skin cracking. </w:t>
      </w:r>
    </w:p>
    <w:p w14:paraId="5C5AA26E" w14:textId="77777777" w:rsidR="00BE145F" w:rsidRPr="00B75972" w:rsidRDefault="00BE145F" w:rsidP="00BE145F">
      <w:pPr>
        <w:rPr>
          <w:rFonts w:ascii="Arial" w:hAnsi="Arial" w:cs="Arial"/>
          <w:sz w:val="24"/>
          <w:szCs w:val="24"/>
        </w:rPr>
      </w:pPr>
      <w:r w:rsidRPr="00B75972">
        <w:rPr>
          <w:rFonts w:ascii="Arial" w:hAnsi="Arial" w:cs="Arial"/>
          <w:sz w:val="24"/>
          <w:szCs w:val="24"/>
        </w:rPr>
        <w:t>Patients/carers should be advised to apply creams or ointments in downward strokes to prevent the product accumulating at the base of the hair shaft, reducing the risk of folliculitis. Products containing perfumes, lanolin or preservatives should be avoided as these can cause sensitivities, irritation or allergy. Oil-based emollients should be avoided as these can accumulate and damage the material.</w:t>
      </w:r>
    </w:p>
    <w:p w14:paraId="1C163054" w14:textId="77777777" w:rsidR="00BE145F" w:rsidRPr="00B75972" w:rsidRDefault="00BE145F" w:rsidP="007557ED">
      <w:pPr>
        <w:pStyle w:val="ListParagraph"/>
        <w:numPr>
          <w:ilvl w:val="0"/>
          <w:numId w:val="28"/>
        </w:numPr>
        <w:spacing w:line="278" w:lineRule="auto"/>
        <w:rPr>
          <w:rFonts w:ascii="Arial" w:hAnsi="Arial" w:cs="Arial"/>
          <w:sz w:val="24"/>
          <w:szCs w:val="24"/>
        </w:rPr>
      </w:pPr>
      <w:r w:rsidRPr="00B75972">
        <w:rPr>
          <w:rFonts w:ascii="Arial" w:hAnsi="Arial" w:cs="Arial"/>
          <w:sz w:val="24"/>
          <w:szCs w:val="24"/>
        </w:rPr>
        <w:t xml:space="preserve">Condition of feet - a podiatrist or orthotist may be required if specialist footwear or nail care is indicated. </w:t>
      </w:r>
    </w:p>
    <w:p w14:paraId="1A48BC3E" w14:textId="77777777" w:rsidR="00BE145F" w:rsidRPr="00B75972" w:rsidRDefault="00BE145F" w:rsidP="007557ED">
      <w:pPr>
        <w:pStyle w:val="ListParagraph"/>
        <w:numPr>
          <w:ilvl w:val="0"/>
          <w:numId w:val="28"/>
        </w:numPr>
        <w:spacing w:line="278" w:lineRule="auto"/>
        <w:rPr>
          <w:rFonts w:ascii="Arial" w:hAnsi="Arial" w:cs="Arial"/>
          <w:sz w:val="24"/>
          <w:szCs w:val="24"/>
        </w:rPr>
      </w:pPr>
      <w:r w:rsidRPr="00B75972">
        <w:rPr>
          <w:rFonts w:ascii="Arial" w:hAnsi="Arial" w:cs="Arial"/>
          <w:sz w:val="24"/>
          <w:szCs w:val="24"/>
        </w:rPr>
        <w:t>Allergies or contact sensitivities - ask the patient about allergies to products such as natural rubber latex, nylon, Lycra, perfumes, emollients etc.</w:t>
      </w:r>
    </w:p>
    <w:p w14:paraId="736A5310" w14:textId="4C14E9CF" w:rsidR="00BE145F" w:rsidRPr="00B75972" w:rsidRDefault="00BE145F" w:rsidP="007557ED">
      <w:pPr>
        <w:pStyle w:val="ListParagraph"/>
        <w:numPr>
          <w:ilvl w:val="0"/>
          <w:numId w:val="28"/>
        </w:numPr>
        <w:spacing w:line="278" w:lineRule="auto"/>
        <w:rPr>
          <w:rFonts w:ascii="Arial" w:hAnsi="Arial" w:cs="Arial"/>
          <w:sz w:val="24"/>
          <w:szCs w:val="24"/>
        </w:rPr>
      </w:pPr>
      <w:r w:rsidRPr="00B75972">
        <w:rPr>
          <w:rFonts w:ascii="Arial" w:hAnsi="Arial" w:cs="Arial"/>
          <w:sz w:val="24"/>
          <w:szCs w:val="24"/>
        </w:rPr>
        <w:t>As compression hosiery must be worn every day to be effective</w:t>
      </w:r>
      <w:r w:rsidR="00450D26">
        <w:rPr>
          <w:rFonts w:ascii="Arial" w:hAnsi="Arial" w:cs="Arial"/>
          <w:sz w:val="24"/>
          <w:szCs w:val="24"/>
        </w:rPr>
        <w:t>.</w:t>
      </w:r>
      <w:r w:rsidRPr="00B75972">
        <w:rPr>
          <w:rFonts w:ascii="Arial" w:hAnsi="Arial" w:cs="Arial"/>
          <w:sz w:val="24"/>
          <w:szCs w:val="24"/>
        </w:rPr>
        <w:t xml:space="preserve"> it is important to involve the patient in the decision-making process, this includes which stocking, style and colour they prefer. </w:t>
      </w:r>
    </w:p>
    <w:p w14:paraId="51018406" w14:textId="77777777" w:rsidR="008507EC" w:rsidRPr="00B75972" w:rsidRDefault="008507EC" w:rsidP="008507EC">
      <w:pPr>
        <w:rPr>
          <w:rFonts w:ascii="Arial" w:hAnsi="Arial" w:cs="Arial"/>
          <w:sz w:val="24"/>
          <w:szCs w:val="24"/>
        </w:rPr>
      </w:pPr>
      <w:r w:rsidRPr="00B75972">
        <w:rPr>
          <w:rFonts w:ascii="Arial" w:hAnsi="Arial" w:cs="Arial"/>
          <w:sz w:val="24"/>
          <w:szCs w:val="24"/>
        </w:rPr>
        <w:t xml:space="preserve">This may increase concordance. </w:t>
      </w:r>
    </w:p>
    <w:p w14:paraId="4232B3B8" w14:textId="01B82E1F" w:rsidR="008507EC" w:rsidRPr="00B75972" w:rsidRDefault="008507EC" w:rsidP="007557ED">
      <w:pPr>
        <w:pStyle w:val="ListParagraph"/>
        <w:numPr>
          <w:ilvl w:val="0"/>
          <w:numId w:val="29"/>
        </w:numPr>
        <w:rPr>
          <w:rFonts w:ascii="Arial" w:hAnsi="Arial" w:cs="Arial"/>
          <w:sz w:val="24"/>
          <w:szCs w:val="24"/>
        </w:rPr>
      </w:pPr>
      <w:r w:rsidRPr="00B75972">
        <w:rPr>
          <w:rFonts w:ascii="Arial" w:hAnsi="Arial" w:cs="Arial"/>
          <w:sz w:val="24"/>
          <w:szCs w:val="24"/>
        </w:rPr>
        <w:t>Depending on the patient</w:t>
      </w:r>
      <w:r w:rsidR="00450D26">
        <w:rPr>
          <w:rFonts w:ascii="Arial" w:hAnsi="Arial" w:cs="Arial"/>
          <w:sz w:val="24"/>
          <w:szCs w:val="24"/>
        </w:rPr>
        <w:t>’s</w:t>
      </w:r>
      <w:r w:rsidRPr="00B75972">
        <w:rPr>
          <w:rFonts w:ascii="Arial" w:hAnsi="Arial" w:cs="Arial"/>
          <w:sz w:val="24"/>
          <w:szCs w:val="24"/>
        </w:rPr>
        <w:t>/carer</w:t>
      </w:r>
      <w:r w:rsidR="00450D26">
        <w:rPr>
          <w:rFonts w:ascii="Arial" w:hAnsi="Arial" w:cs="Arial"/>
          <w:sz w:val="24"/>
          <w:szCs w:val="24"/>
        </w:rPr>
        <w:t>’</w:t>
      </w:r>
      <w:r w:rsidRPr="00B75972">
        <w:rPr>
          <w:rFonts w:ascii="Arial" w:hAnsi="Arial" w:cs="Arial"/>
          <w:sz w:val="24"/>
          <w:szCs w:val="24"/>
        </w:rPr>
        <w:t>s abilities the hosiery may be removed at night and reapplied in the morning or worn for a period of up to 7 days.</w:t>
      </w:r>
    </w:p>
    <w:p w14:paraId="2E257602" w14:textId="77777777" w:rsidR="008507EC" w:rsidRPr="00B75972" w:rsidRDefault="008507EC" w:rsidP="007557ED">
      <w:pPr>
        <w:pStyle w:val="ListParagraph"/>
        <w:numPr>
          <w:ilvl w:val="0"/>
          <w:numId w:val="29"/>
        </w:numPr>
        <w:rPr>
          <w:rFonts w:ascii="Arial" w:hAnsi="Arial" w:cs="Arial"/>
          <w:sz w:val="24"/>
          <w:szCs w:val="24"/>
        </w:rPr>
      </w:pPr>
      <w:r w:rsidRPr="00B75972">
        <w:rPr>
          <w:rFonts w:ascii="Arial" w:hAnsi="Arial" w:cs="Arial"/>
          <w:sz w:val="24"/>
          <w:szCs w:val="24"/>
        </w:rPr>
        <w:t>Patient education - including skin care, how to apply and when to remove hosiery, how to launder hosiery, leg and foot exercises, mobility, leg elevation when not mobilising, when and who to contact at the first sign of ulcer recurrence and when the hosiery is damaged or due for replacement.</w:t>
      </w:r>
    </w:p>
    <w:p w14:paraId="6E2CEE3C" w14:textId="77777777" w:rsidR="00647324" w:rsidRPr="00B75972" w:rsidRDefault="008507EC" w:rsidP="007557ED">
      <w:pPr>
        <w:pStyle w:val="ListParagraph"/>
        <w:numPr>
          <w:ilvl w:val="0"/>
          <w:numId w:val="29"/>
        </w:numPr>
        <w:rPr>
          <w:rFonts w:ascii="Arial" w:hAnsi="Arial" w:cs="Arial"/>
          <w:sz w:val="24"/>
          <w:szCs w:val="24"/>
        </w:rPr>
      </w:pPr>
      <w:r w:rsidRPr="00B75972">
        <w:rPr>
          <w:rFonts w:ascii="Arial" w:hAnsi="Arial" w:cs="Arial"/>
          <w:sz w:val="24"/>
          <w:szCs w:val="24"/>
        </w:rPr>
        <w:t>Vascular referral - for investigations such as colour venous duplex studies and surgery if appropriate. Developments in venous surgery have reduced the need for general anaesthesia and hospital admission.</w:t>
      </w:r>
    </w:p>
    <w:p w14:paraId="4CBC66E3" w14:textId="77777777" w:rsidR="00647324" w:rsidRDefault="00647324" w:rsidP="006275AC">
      <w:pPr>
        <w:spacing w:after="0" w:line="240" w:lineRule="auto"/>
        <w:jc w:val="both"/>
        <w:rPr>
          <w:rFonts w:ascii="Arial" w:eastAsia="Calibri" w:hAnsi="Arial" w:cs="Arial"/>
          <w:b/>
          <w:bCs/>
          <w:sz w:val="24"/>
          <w:szCs w:val="24"/>
        </w:rPr>
      </w:pPr>
    </w:p>
    <w:p w14:paraId="7E747D3A" w14:textId="77777777" w:rsidR="00450D26" w:rsidRPr="00B75972" w:rsidRDefault="00450D26" w:rsidP="006275AC">
      <w:pPr>
        <w:spacing w:after="0" w:line="240" w:lineRule="auto"/>
        <w:jc w:val="both"/>
        <w:rPr>
          <w:rFonts w:ascii="Arial" w:eastAsia="Calibri" w:hAnsi="Arial" w:cs="Arial"/>
          <w:b/>
          <w:bCs/>
          <w:sz w:val="24"/>
          <w:szCs w:val="24"/>
        </w:rPr>
      </w:pPr>
    </w:p>
    <w:p w14:paraId="72C3EC4D" w14:textId="77777777" w:rsidR="00C3166D" w:rsidRPr="00B75972" w:rsidRDefault="00C3166D" w:rsidP="00C3166D">
      <w:pPr>
        <w:rPr>
          <w:rFonts w:ascii="Arial" w:hAnsi="Arial" w:cs="Arial"/>
          <w:b/>
          <w:bCs/>
          <w:sz w:val="24"/>
          <w:szCs w:val="24"/>
        </w:rPr>
      </w:pPr>
      <w:r w:rsidRPr="00B75972">
        <w:rPr>
          <w:rFonts w:ascii="Arial" w:hAnsi="Arial" w:cs="Arial"/>
          <w:b/>
          <w:bCs/>
          <w:sz w:val="24"/>
          <w:szCs w:val="24"/>
        </w:rPr>
        <w:lastRenderedPageBreak/>
        <w:t>Compression Hosiery</w:t>
      </w:r>
    </w:p>
    <w:p w14:paraId="614D3E02" w14:textId="77777777" w:rsidR="00C3166D" w:rsidRPr="00B75972" w:rsidRDefault="00C3166D" w:rsidP="00C3166D">
      <w:pPr>
        <w:rPr>
          <w:rFonts w:ascii="Arial" w:hAnsi="Arial" w:cs="Arial"/>
          <w:sz w:val="24"/>
          <w:szCs w:val="24"/>
        </w:rPr>
      </w:pPr>
      <w:r w:rsidRPr="00B75972">
        <w:rPr>
          <w:rFonts w:ascii="Arial" w:hAnsi="Arial" w:cs="Arial"/>
          <w:sz w:val="24"/>
          <w:szCs w:val="24"/>
        </w:rPr>
        <w:t xml:space="preserve">Ready-made hosiery is available on Onpos; however, for patients with limb sizes outside the ranges, hosiery can be made to measure and is also available on FP10. </w:t>
      </w:r>
    </w:p>
    <w:p w14:paraId="6B50AC43" w14:textId="77777777" w:rsidR="00C3166D" w:rsidRPr="00B75972" w:rsidRDefault="00C3166D" w:rsidP="006275AC">
      <w:pPr>
        <w:spacing w:after="0" w:line="240" w:lineRule="auto"/>
        <w:jc w:val="both"/>
        <w:rPr>
          <w:rFonts w:ascii="Arial" w:eastAsia="Calibri" w:hAnsi="Arial" w:cs="Arial"/>
          <w:b/>
          <w:bCs/>
          <w:sz w:val="24"/>
          <w:szCs w:val="24"/>
        </w:rPr>
      </w:pPr>
    </w:p>
    <w:p w14:paraId="10ED88DE" w14:textId="77777777" w:rsidR="00CB0DEA" w:rsidRPr="00B75972" w:rsidRDefault="00CB0DEA" w:rsidP="00CB0DEA">
      <w:pPr>
        <w:rPr>
          <w:rFonts w:ascii="Arial" w:hAnsi="Arial" w:cs="Arial"/>
          <w:b/>
          <w:bCs/>
          <w:sz w:val="24"/>
          <w:szCs w:val="24"/>
        </w:rPr>
      </w:pPr>
      <w:r w:rsidRPr="00B75972">
        <w:rPr>
          <w:rFonts w:ascii="Arial" w:hAnsi="Arial" w:cs="Arial"/>
          <w:b/>
          <w:bCs/>
          <w:sz w:val="24"/>
          <w:szCs w:val="24"/>
        </w:rPr>
        <w:t>Classification of Compression Hosiery</w:t>
      </w:r>
    </w:p>
    <w:p w14:paraId="03A87050" w14:textId="77777777" w:rsidR="00CB0DEA" w:rsidRPr="00B75972" w:rsidRDefault="00CB0DEA" w:rsidP="00CB0DEA">
      <w:pPr>
        <w:rPr>
          <w:rFonts w:ascii="Arial" w:hAnsi="Arial" w:cs="Arial"/>
          <w:sz w:val="24"/>
          <w:szCs w:val="24"/>
        </w:rPr>
      </w:pPr>
      <w:r w:rsidRPr="00B75972">
        <w:rPr>
          <w:rFonts w:ascii="Arial" w:hAnsi="Arial" w:cs="Arial"/>
          <w:sz w:val="24"/>
          <w:szCs w:val="24"/>
        </w:rPr>
        <w:t>There are a number of classification systems for compression hosiery. RAL hosiery offers higher pressures and is the recommended first choice. However, some patients may not be able to tolerate higher pressures and therefore British class hosiery offers an alternative.</w:t>
      </w:r>
    </w:p>
    <w:p w14:paraId="6FE9615C" w14:textId="77777777" w:rsidR="00914730" w:rsidRPr="00B75972" w:rsidRDefault="00914730" w:rsidP="00914730">
      <w:pPr>
        <w:rPr>
          <w:rFonts w:ascii="Arial" w:hAnsi="Arial" w:cs="Arial"/>
          <w:b/>
          <w:bCs/>
          <w:sz w:val="24"/>
          <w:szCs w:val="24"/>
        </w:rPr>
      </w:pPr>
      <w:r w:rsidRPr="00B75972">
        <w:rPr>
          <w:rFonts w:ascii="Arial" w:hAnsi="Arial" w:cs="Arial"/>
          <w:b/>
          <w:bCs/>
          <w:sz w:val="24"/>
          <w:szCs w:val="24"/>
        </w:rPr>
        <w:t>Advice on Prescribing Hosiery</w:t>
      </w:r>
    </w:p>
    <w:p w14:paraId="6748FE61" w14:textId="77777777" w:rsidR="00914730" w:rsidRPr="00B75972" w:rsidRDefault="00914730" w:rsidP="007557ED">
      <w:pPr>
        <w:pStyle w:val="ListParagraph"/>
        <w:numPr>
          <w:ilvl w:val="0"/>
          <w:numId w:val="30"/>
        </w:numPr>
        <w:spacing w:line="278" w:lineRule="auto"/>
        <w:rPr>
          <w:rFonts w:ascii="Arial" w:hAnsi="Arial" w:cs="Arial"/>
          <w:sz w:val="24"/>
          <w:szCs w:val="24"/>
        </w:rPr>
      </w:pPr>
      <w:r w:rsidRPr="00B75972">
        <w:rPr>
          <w:rFonts w:ascii="Arial" w:hAnsi="Arial" w:cs="Arial"/>
          <w:sz w:val="24"/>
          <w:szCs w:val="24"/>
        </w:rPr>
        <w:t>Article and brand name, for example: Activa compression hosiery Compression level: Class 1, 2 or 3</w:t>
      </w:r>
    </w:p>
    <w:p w14:paraId="7653C818" w14:textId="77777777" w:rsidR="00914730" w:rsidRPr="00B75972" w:rsidRDefault="00914730" w:rsidP="007557ED">
      <w:pPr>
        <w:pStyle w:val="ListParagraph"/>
        <w:numPr>
          <w:ilvl w:val="0"/>
          <w:numId w:val="30"/>
        </w:numPr>
        <w:spacing w:line="278" w:lineRule="auto"/>
        <w:rPr>
          <w:rFonts w:ascii="Arial" w:hAnsi="Arial" w:cs="Arial"/>
          <w:sz w:val="24"/>
          <w:szCs w:val="24"/>
        </w:rPr>
      </w:pPr>
      <w:r w:rsidRPr="00B75972">
        <w:rPr>
          <w:rFonts w:ascii="Arial" w:hAnsi="Arial" w:cs="Arial"/>
          <w:sz w:val="24"/>
          <w:szCs w:val="24"/>
        </w:rPr>
        <w:t>Length - below knee or thigh length</w:t>
      </w:r>
    </w:p>
    <w:p w14:paraId="07304066" w14:textId="77777777" w:rsidR="00914730" w:rsidRPr="00B75972" w:rsidRDefault="00914730" w:rsidP="007557ED">
      <w:pPr>
        <w:pStyle w:val="ListParagraph"/>
        <w:numPr>
          <w:ilvl w:val="0"/>
          <w:numId w:val="30"/>
        </w:numPr>
        <w:spacing w:line="278" w:lineRule="auto"/>
        <w:rPr>
          <w:rFonts w:ascii="Arial" w:hAnsi="Arial" w:cs="Arial"/>
          <w:sz w:val="24"/>
          <w:szCs w:val="24"/>
        </w:rPr>
      </w:pPr>
      <w:r w:rsidRPr="00B75972">
        <w:rPr>
          <w:rFonts w:ascii="Arial" w:hAnsi="Arial" w:cs="Arial"/>
          <w:sz w:val="24"/>
          <w:szCs w:val="24"/>
        </w:rPr>
        <w:t>Quantity - single or number of pairs, it is usual to have two stockings per leg, one to wash and one to wear.</w:t>
      </w:r>
    </w:p>
    <w:p w14:paraId="6123504F" w14:textId="77777777" w:rsidR="00914730" w:rsidRPr="00B75972" w:rsidRDefault="00914730" w:rsidP="007557ED">
      <w:pPr>
        <w:pStyle w:val="ListParagraph"/>
        <w:numPr>
          <w:ilvl w:val="0"/>
          <w:numId w:val="30"/>
        </w:numPr>
        <w:spacing w:line="278" w:lineRule="auto"/>
        <w:rPr>
          <w:rFonts w:ascii="Arial" w:hAnsi="Arial" w:cs="Arial"/>
          <w:sz w:val="24"/>
          <w:szCs w:val="24"/>
        </w:rPr>
      </w:pPr>
      <w:r w:rsidRPr="00B75972">
        <w:rPr>
          <w:rFonts w:ascii="Arial" w:hAnsi="Arial" w:cs="Arial"/>
          <w:sz w:val="24"/>
          <w:szCs w:val="24"/>
        </w:rPr>
        <w:t>Size required - measure ankle, calf and foot to select appropriate size from manufacturers measuring guide.</w:t>
      </w:r>
    </w:p>
    <w:p w14:paraId="22CCDCF0" w14:textId="77777777" w:rsidR="00914730" w:rsidRPr="00B75972" w:rsidRDefault="00914730" w:rsidP="007557ED">
      <w:pPr>
        <w:pStyle w:val="ListParagraph"/>
        <w:numPr>
          <w:ilvl w:val="0"/>
          <w:numId w:val="30"/>
        </w:numPr>
        <w:spacing w:line="278" w:lineRule="auto"/>
        <w:rPr>
          <w:rFonts w:ascii="Arial" w:hAnsi="Arial" w:cs="Arial"/>
          <w:sz w:val="24"/>
          <w:szCs w:val="24"/>
        </w:rPr>
      </w:pPr>
      <w:r w:rsidRPr="00B75972">
        <w:rPr>
          <w:rFonts w:ascii="Arial" w:hAnsi="Arial" w:cs="Arial"/>
          <w:sz w:val="24"/>
          <w:szCs w:val="24"/>
        </w:rPr>
        <w:t>Open or closed toe.</w:t>
      </w:r>
    </w:p>
    <w:p w14:paraId="2844AECB" w14:textId="77777777" w:rsidR="00914730" w:rsidRPr="00B75972" w:rsidRDefault="00914730" w:rsidP="007557ED">
      <w:pPr>
        <w:pStyle w:val="ListParagraph"/>
        <w:numPr>
          <w:ilvl w:val="0"/>
          <w:numId w:val="30"/>
        </w:numPr>
        <w:spacing w:line="278" w:lineRule="auto"/>
        <w:rPr>
          <w:rFonts w:ascii="Arial" w:hAnsi="Arial" w:cs="Arial"/>
          <w:sz w:val="24"/>
          <w:szCs w:val="24"/>
        </w:rPr>
      </w:pPr>
      <w:r w:rsidRPr="00B75972">
        <w:rPr>
          <w:rFonts w:ascii="Arial" w:hAnsi="Arial" w:cs="Arial"/>
          <w:sz w:val="24"/>
          <w:szCs w:val="24"/>
        </w:rPr>
        <w:t>Colour – Beige or Black. See manufacturer’s guide.</w:t>
      </w:r>
    </w:p>
    <w:p w14:paraId="6DF25FC9" w14:textId="77777777" w:rsidR="00914730" w:rsidRPr="00B75972" w:rsidRDefault="00914730" w:rsidP="007557ED">
      <w:pPr>
        <w:pStyle w:val="ListParagraph"/>
        <w:numPr>
          <w:ilvl w:val="0"/>
          <w:numId w:val="30"/>
        </w:numPr>
        <w:spacing w:line="278" w:lineRule="auto"/>
        <w:rPr>
          <w:rFonts w:ascii="Arial" w:hAnsi="Arial" w:cs="Arial"/>
          <w:sz w:val="24"/>
          <w:szCs w:val="24"/>
        </w:rPr>
      </w:pPr>
      <w:r w:rsidRPr="00B75972">
        <w:rPr>
          <w:rFonts w:ascii="Arial" w:hAnsi="Arial" w:cs="Arial"/>
          <w:sz w:val="24"/>
          <w:szCs w:val="24"/>
        </w:rPr>
        <w:t xml:space="preserve">For made to measure hosiery: measure limb according to manufacturer’s instructions, fill in made to measure form, attach form to prescription sheet requesting made to measure hosiery from the named company. </w:t>
      </w:r>
    </w:p>
    <w:p w14:paraId="06518B26" w14:textId="77777777" w:rsidR="00B755FD" w:rsidRPr="00B75972" w:rsidRDefault="00B755FD" w:rsidP="00B755FD">
      <w:pPr>
        <w:rPr>
          <w:rFonts w:ascii="Arial" w:hAnsi="Arial" w:cs="Arial"/>
          <w:b/>
          <w:bCs/>
          <w:sz w:val="24"/>
          <w:szCs w:val="24"/>
        </w:rPr>
      </w:pPr>
      <w:r w:rsidRPr="00B75972">
        <w:rPr>
          <w:rFonts w:ascii="Arial" w:hAnsi="Arial" w:cs="Arial"/>
          <w:b/>
          <w:bCs/>
          <w:sz w:val="24"/>
          <w:szCs w:val="24"/>
        </w:rPr>
        <w:t>Advice on Fitting Compression Hosiery</w:t>
      </w:r>
    </w:p>
    <w:p w14:paraId="0153DE4A" w14:textId="77777777" w:rsidR="00B755FD" w:rsidRPr="00B75972" w:rsidRDefault="00B755FD" w:rsidP="00B755FD">
      <w:pPr>
        <w:rPr>
          <w:rFonts w:ascii="Arial" w:hAnsi="Arial" w:cs="Arial"/>
          <w:sz w:val="24"/>
          <w:szCs w:val="24"/>
        </w:rPr>
      </w:pPr>
      <w:r w:rsidRPr="00B75972">
        <w:rPr>
          <w:rFonts w:ascii="Arial" w:hAnsi="Arial" w:cs="Arial"/>
          <w:sz w:val="24"/>
          <w:szCs w:val="24"/>
        </w:rPr>
        <w:t xml:space="preserve">Compression hosiery is not put on like ordinary socks, stockings or tights. If the compression stocking is gathered together in the typical 'doughnut' fashion, the effect of the elastic material is </w:t>
      </w:r>
      <w:r w:rsidR="004710F9" w:rsidRPr="00B75972">
        <w:rPr>
          <w:rFonts w:ascii="Arial" w:hAnsi="Arial" w:cs="Arial"/>
          <w:sz w:val="24"/>
          <w:szCs w:val="24"/>
        </w:rPr>
        <w:t>multiplied,</w:t>
      </w:r>
      <w:r w:rsidRPr="00B75972">
        <w:rPr>
          <w:rFonts w:ascii="Arial" w:hAnsi="Arial" w:cs="Arial"/>
          <w:sz w:val="24"/>
          <w:szCs w:val="24"/>
        </w:rPr>
        <w:t xml:space="preserve"> and it becomes hard to apply. </w:t>
      </w:r>
    </w:p>
    <w:p w14:paraId="09837A2E" w14:textId="11CDF9C3" w:rsidR="00B755FD" w:rsidRPr="00B75972" w:rsidRDefault="00B755FD" w:rsidP="00B755FD">
      <w:pPr>
        <w:rPr>
          <w:rFonts w:ascii="Arial" w:hAnsi="Arial" w:cs="Arial"/>
          <w:sz w:val="24"/>
          <w:szCs w:val="24"/>
        </w:rPr>
      </w:pPr>
      <w:r w:rsidRPr="00B75972">
        <w:rPr>
          <w:rFonts w:ascii="Arial" w:hAnsi="Arial" w:cs="Arial"/>
          <w:sz w:val="24"/>
          <w:szCs w:val="24"/>
        </w:rPr>
        <w:t xml:space="preserve">To apply </w:t>
      </w:r>
      <w:r w:rsidR="004710F9" w:rsidRPr="00B75972">
        <w:rPr>
          <w:rFonts w:ascii="Arial" w:hAnsi="Arial" w:cs="Arial"/>
          <w:sz w:val="24"/>
          <w:szCs w:val="24"/>
        </w:rPr>
        <w:t>correctly:-</w:t>
      </w:r>
    </w:p>
    <w:p w14:paraId="13F2DA28" w14:textId="77777777" w:rsidR="00B755FD" w:rsidRPr="00B75972" w:rsidRDefault="00B755FD" w:rsidP="007557ED">
      <w:pPr>
        <w:pStyle w:val="ListParagraph"/>
        <w:numPr>
          <w:ilvl w:val="0"/>
          <w:numId w:val="31"/>
        </w:numPr>
        <w:spacing w:line="278" w:lineRule="auto"/>
        <w:rPr>
          <w:rFonts w:ascii="Arial" w:hAnsi="Arial" w:cs="Arial"/>
          <w:sz w:val="24"/>
          <w:szCs w:val="24"/>
        </w:rPr>
      </w:pPr>
      <w:r w:rsidRPr="00B75972">
        <w:rPr>
          <w:rFonts w:ascii="Arial" w:hAnsi="Arial" w:cs="Arial"/>
          <w:sz w:val="24"/>
          <w:szCs w:val="24"/>
        </w:rPr>
        <w:t>Insert a hand down the shaft of the stocking to the heel pocket only and turn stocking inside out.</w:t>
      </w:r>
    </w:p>
    <w:p w14:paraId="66A7EC49" w14:textId="77777777" w:rsidR="00B755FD" w:rsidRPr="00B75972" w:rsidRDefault="00B755FD" w:rsidP="007557ED">
      <w:pPr>
        <w:pStyle w:val="ListParagraph"/>
        <w:numPr>
          <w:ilvl w:val="0"/>
          <w:numId w:val="31"/>
        </w:numPr>
        <w:spacing w:line="278" w:lineRule="auto"/>
        <w:rPr>
          <w:rFonts w:ascii="Arial" w:hAnsi="Arial" w:cs="Arial"/>
          <w:sz w:val="24"/>
          <w:szCs w:val="24"/>
        </w:rPr>
      </w:pPr>
      <w:r w:rsidRPr="00B75972">
        <w:rPr>
          <w:rFonts w:ascii="Arial" w:hAnsi="Arial" w:cs="Arial"/>
          <w:sz w:val="24"/>
          <w:szCs w:val="24"/>
        </w:rPr>
        <w:t>Position stocking over foot up to heel pocket position, pulling the garment as far along the foot as possible.</w:t>
      </w:r>
    </w:p>
    <w:p w14:paraId="5320941B" w14:textId="77777777" w:rsidR="00B755FD" w:rsidRPr="00B75972" w:rsidRDefault="00B755FD" w:rsidP="007557ED">
      <w:pPr>
        <w:pStyle w:val="ListParagraph"/>
        <w:numPr>
          <w:ilvl w:val="0"/>
          <w:numId w:val="31"/>
        </w:numPr>
        <w:spacing w:line="278" w:lineRule="auto"/>
        <w:rPr>
          <w:rFonts w:ascii="Arial" w:hAnsi="Arial" w:cs="Arial"/>
          <w:sz w:val="24"/>
          <w:szCs w:val="24"/>
        </w:rPr>
      </w:pPr>
      <w:r w:rsidRPr="00B75972">
        <w:rPr>
          <w:rFonts w:ascii="Arial" w:hAnsi="Arial" w:cs="Arial"/>
          <w:sz w:val="24"/>
          <w:szCs w:val="24"/>
        </w:rPr>
        <w:t>Gradually unfold/peel the stocking up the leg from the top opening. The last piece of material to be fitted should be just below the knee or thigh.</w:t>
      </w:r>
    </w:p>
    <w:p w14:paraId="23DEC167" w14:textId="77777777" w:rsidR="00B755FD" w:rsidRPr="00B75972" w:rsidRDefault="00B755FD" w:rsidP="007557ED">
      <w:pPr>
        <w:pStyle w:val="ListParagraph"/>
        <w:numPr>
          <w:ilvl w:val="0"/>
          <w:numId w:val="31"/>
        </w:numPr>
        <w:spacing w:line="278" w:lineRule="auto"/>
        <w:rPr>
          <w:rFonts w:ascii="Arial" w:hAnsi="Arial" w:cs="Arial"/>
          <w:sz w:val="24"/>
          <w:szCs w:val="24"/>
        </w:rPr>
      </w:pPr>
      <w:r w:rsidRPr="00B75972">
        <w:rPr>
          <w:rFonts w:ascii="Arial" w:hAnsi="Arial" w:cs="Arial"/>
          <w:sz w:val="24"/>
          <w:szCs w:val="24"/>
        </w:rPr>
        <w:t xml:space="preserve">Hosiery should be applied with care to prevent skin trauma and damage to the hosiery. </w:t>
      </w:r>
    </w:p>
    <w:p w14:paraId="33AE4DFB" w14:textId="77777777" w:rsidR="00B755FD" w:rsidRPr="00B75972" w:rsidRDefault="00B755FD" w:rsidP="007557ED">
      <w:pPr>
        <w:pStyle w:val="ListParagraph"/>
        <w:numPr>
          <w:ilvl w:val="0"/>
          <w:numId w:val="31"/>
        </w:numPr>
        <w:spacing w:line="278" w:lineRule="auto"/>
        <w:rPr>
          <w:rFonts w:ascii="Arial" w:hAnsi="Arial" w:cs="Arial"/>
          <w:sz w:val="24"/>
          <w:szCs w:val="24"/>
        </w:rPr>
      </w:pPr>
      <w:r w:rsidRPr="00B75972">
        <w:rPr>
          <w:rFonts w:ascii="Arial" w:hAnsi="Arial" w:cs="Arial"/>
          <w:sz w:val="24"/>
          <w:szCs w:val="24"/>
        </w:rPr>
        <w:lastRenderedPageBreak/>
        <w:t xml:space="preserve">The patient's ability to apply and remove the stockings should be assessed and application aids considered. For example, applicator frame (available from manufacturers). </w:t>
      </w:r>
    </w:p>
    <w:p w14:paraId="40F26D8D" w14:textId="77777777" w:rsidR="00B755FD" w:rsidRPr="00B75972" w:rsidRDefault="00B755FD" w:rsidP="007557ED">
      <w:pPr>
        <w:pStyle w:val="ListParagraph"/>
        <w:numPr>
          <w:ilvl w:val="0"/>
          <w:numId w:val="31"/>
        </w:numPr>
        <w:spacing w:line="278" w:lineRule="auto"/>
        <w:rPr>
          <w:rFonts w:ascii="Arial" w:hAnsi="Arial" w:cs="Arial"/>
          <w:sz w:val="24"/>
          <w:szCs w:val="24"/>
        </w:rPr>
      </w:pPr>
      <w:r w:rsidRPr="00B75972">
        <w:rPr>
          <w:rFonts w:ascii="Arial" w:hAnsi="Arial" w:cs="Arial"/>
          <w:sz w:val="24"/>
          <w:szCs w:val="24"/>
        </w:rPr>
        <w:t xml:space="preserve">Patients unable to apply stockings will need assistance from a relative, friend or other carer who should be trained to apply the hosiery correctly. </w:t>
      </w:r>
    </w:p>
    <w:p w14:paraId="2F618C1F" w14:textId="77777777" w:rsidR="00B755FD" w:rsidRPr="00B75972" w:rsidRDefault="00B755FD" w:rsidP="007557ED">
      <w:pPr>
        <w:pStyle w:val="ListParagraph"/>
        <w:numPr>
          <w:ilvl w:val="0"/>
          <w:numId w:val="31"/>
        </w:numPr>
        <w:spacing w:line="278" w:lineRule="auto"/>
        <w:rPr>
          <w:rFonts w:ascii="Arial" w:hAnsi="Arial" w:cs="Arial"/>
          <w:sz w:val="24"/>
          <w:szCs w:val="24"/>
        </w:rPr>
      </w:pPr>
      <w:r w:rsidRPr="00B75972">
        <w:rPr>
          <w:rFonts w:ascii="Arial" w:hAnsi="Arial" w:cs="Arial"/>
          <w:sz w:val="24"/>
          <w:szCs w:val="24"/>
        </w:rPr>
        <w:t xml:space="preserve">The patient/carer should be advised about how to care for the stockings and the information should be given verbally from the manufacturer’s instructions as well as leaving the instructions for them to read. For example, wash in warm soapy water, let the stockings dry naturally away from direct heat and not over a radiator or near a fire, ensure nails and hands are free from snags to prevent ladders. </w:t>
      </w:r>
    </w:p>
    <w:p w14:paraId="4C494931" w14:textId="77777777" w:rsidR="00B755FD" w:rsidRPr="00B75972" w:rsidRDefault="00B755FD" w:rsidP="007557ED">
      <w:pPr>
        <w:pStyle w:val="ListParagraph"/>
        <w:numPr>
          <w:ilvl w:val="0"/>
          <w:numId w:val="31"/>
        </w:numPr>
        <w:spacing w:line="278" w:lineRule="auto"/>
        <w:rPr>
          <w:rFonts w:ascii="Arial" w:hAnsi="Arial" w:cs="Arial"/>
          <w:sz w:val="24"/>
          <w:szCs w:val="24"/>
        </w:rPr>
      </w:pPr>
      <w:r w:rsidRPr="00B75972">
        <w:rPr>
          <w:rFonts w:ascii="Arial" w:hAnsi="Arial" w:cs="Arial"/>
          <w:sz w:val="24"/>
          <w:szCs w:val="24"/>
        </w:rPr>
        <w:t xml:space="preserve">Once the patient has been fitted with </w:t>
      </w:r>
      <w:r w:rsidR="004710F9" w:rsidRPr="00B75972">
        <w:rPr>
          <w:rFonts w:ascii="Arial" w:hAnsi="Arial" w:cs="Arial"/>
          <w:sz w:val="24"/>
          <w:szCs w:val="24"/>
        </w:rPr>
        <w:t>hosiery,</w:t>
      </w:r>
      <w:r w:rsidRPr="00B75972">
        <w:rPr>
          <w:rFonts w:ascii="Arial" w:hAnsi="Arial" w:cs="Arial"/>
          <w:sz w:val="24"/>
          <w:szCs w:val="24"/>
        </w:rPr>
        <w:t xml:space="preserve"> they should be followed up to check comfort, fit, skin condition and their ability to manage and level of compliance. It is also important to check that the hosiery is having the desired therapeutic effect. </w:t>
      </w:r>
    </w:p>
    <w:p w14:paraId="3289C507" w14:textId="77777777" w:rsidR="00B755FD" w:rsidRPr="00B75972" w:rsidRDefault="00B755FD" w:rsidP="007557ED">
      <w:pPr>
        <w:pStyle w:val="ListParagraph"/>
        <w:numPr>
          <w:ilvl w:val="0"/>
          <w:numId w:val="31"/>
        </w:numPr>
        <w:spacing w:line="278" w:lineRule="auto"/>
        <w:rPr>
          <w:rFonts w:ascii="Arial" w:hAnsi="Arial" w:cs="Arial"/>
          <w:sz w:val="24"/>
          <w:szCs w:val="24"/>
        </w:rPr>
      </w:pPr>
      <w:r w:rsidRPr="00B75972">
        <w:rPr>
          <w:rFonts w:ascii="Arial" w:hAnsi="Arial" w:cs="Arial"/>
          <w:sz w:val="24"/>
          <w:szCs w:val="24"/>
        </w:rPr>
        <w:t xml:space="preserve">Patients should be advised to contact a named healthcare professional immediately if they have problems or concerns about the skin on their leg. Early intervention might prevent ulcer recurrence or deterioration. </w:t>
      </w:r>
    </w:p>
    <w:p w14:paraId="6A586A6B" w14:textId="77777777" w:rsidR="00B755FD" w:rsidRPr="00B75972" w:rsidRDefault="00B755FD" w:rsidP="007557ED">
      <w:pPr>
        <w:pStyle w:val="ListParagraph"/>
        <w:numPr>
          <w:ilvl w:val="0"/>
          <w:numId w:val="31"/>
        </w:numPr>
        <w:spacing w:line="278" w:lineRule="auto"/>
        <w:rPr>
          <w:rFonts w:ascii="Arial" w:hAnsi="Arial" w:cs="Arial"/>
          <w:sz w:val="24"/>
          <w:szCs w:val="24"/>
        </w:rPr>
      </w:pPr>
      <w:r w:rsidRPr="00B75972">
        <w:rPr>
          <w:rFonts w:ascii="Arial" w:hAnsi="Arial" w:cs="Arial"/>
          <w:sz w:val="24"/>
          <w:szCs w:val="24"/>
        </w:rPr>
        <w:t>As a general guide, patients should be re-measured, re-Doppler and stockings replaced every 6-12 months (see manufacturer’s instructions for details).</w:t>
      </w:r>
    </w:p>
    <w:p w14:paraId="5CF772A5" w14:textId="77777777" w:rsidR="00B755FD" w:rsidRPr="00B75972" w:rsidRDefault="00B755FD" w:rsidP="007557ED">
      <w:pPr>
        <w:pStyle w:val="ListParagraph"/>
        <w:numPr>
          <w:ilvl w:val="0"/>
          <w:numId w:val="31"/>
        </w:numPr>
        <w:spacing w:line="278" w:lineRule="auto"/>
        <w:rPr>
          <w:rFonts w:ascii="Arial" w:hAnsi="Arial" w:cs="Arial"/>
          <w:sz w:val="24"/>
          <w:szCs w:val="24"/>
        </w:rPr>
      </w:pPr>
      <w:r w:rsidRPr="00B75972">
        <w:rPr>
          <w:rFonts w:ascii="Arial" w:hAnsi="Arial" w:cs="Arial"/>
          <w:sz w:val="24"/>
          <w:szCs w:val="24"/>
        </w:rPr>
        <w:t>Patients/carers should be supplied with an educational leaflet to reinforce any advice given verbally.</w:t>
      </w:r>
    </w:p>
    <w:p w14:paraId="1BF613BD" w14:textId="77777777" w:rsidR="004003B6" w:rsidRPr="00B75972" w:rsidRDefault="004003B6" w:rsidP="004003B6">
      <w:pPr>
        <w:rPr>
          <w:rFonts w:ascii="Arial" w:hAnsi="Arial" w:cs="Arial"/>
          <w:b/>
          <w:bCs/>
          <w:sz w:val="24"/>
          <w:szCs w:val="24"/>
        </w:rPr>
      </w:pPr>
      <w:r w:rsidRPr="00B75972">
        <w:rPr>
          <w:rFonts w:ascii="Arial" w:hAnsi="Arial" w:cs="Arial"/>
          <w:b/>
          <w:bCs/>
          <w:sz w:val="24"/>
          <w:szCs w:val="24"/>
        </w:rPr>
        <w:t xml:space="preserve">Potential Hazards of Compression Hosiery </w:t>
      </w:r>
    </w:p>
    <w:p w14:paraId="4A5FED6F" w14:textId="77777777" w:rsidR="004003B6" w:rsidRPr="00B75972" w:rsidRDefault="004003B6" w:rsidP="007557ED">
      <w:pPr>
        <w:pStyle w:val="ListParagraph"/>
        <w:numPr>
          <w:ilvl w:val="0"/>
          <w:numId w:val="32"/>
        </w:numPr>
        <w:spacing w:line="278" w:lineRule="auto"/>
        <w:rPr>
          <w:rFonts w:ascii="Arial" w:hAnsi="Arial" w:cs="Arial"/>
          <w:sz w:val="24"/>
          <w:szCs w:val="24"/>
        </w:rPr>
      </w:pPr>
      <w:r w:rsidRPr="00B75972">
        <w:rPr>
          <w:rFonts w:ascii="Arial" w:hAnsi="Arial" w:cs="Arial"/>
          <w:sz w:val="24"/>
          <w:szCs w:val="24"/>
        </w:rPr>
        <w:t>Pressure damage due to undiagnosed arterial disease or badly fitting hosiery.</w:t>
      </w:r>
    </w:p>
    <w:p w14:paraId="5D24A8DE" w14:textId="77777777" w:rsidR="004003B6" w:rsidRPr="00B75972" w:rsidRDefault="004003B6" w:rsidP="007557ED">
      <w:pPr>
        <w:pStyle w:val="ListParagraph"/>
        <w:numPr>
          <w:ilvl w:val="0"/>
          <w:numId w:val="32"/>
        </w:numPr>
        <w:spacing w:line="278" w:lineRule="auto"/>
        <w:rPr>
          <w:rFonts w:ascii="Arial" w:hAnsi="Arial" w:cs="Arial"/>
          <w:sz w:val="24"/>
          <w:szCs w:val="24"/>
        </w:rPr>
      </w:pPr>
      <w:r w:rsidRPr="00B75972">
        <w:rPr>
          <w:rFonts w:ascii="Arial" w:hAnsi="Arial" w:cs="Arial"/>
          <w:sz w:val="24"/>
          <w:szCs w:val="24"/>
        </w:rPr>
        <w:t>Friction or pressure damage due to ill-fitting hosiery. Usually seen over the tips and joints of toes, mid foot, medial and lateral malleoli, tibial crest or the anterior bend in the ankle</w:t>
      </w:r>
    </w:p>
    <w:p w14:paraId="626F3BEA" w14:textId="77777777" w:rsidR="004003B6" w:rsidRPr="00B75972" w:rsidRDefault="004003B6" w:rsidP="007557ED">
      <w:pPr>
        <w:pStyle w:val="ListParagraph"/>
        <w:numPr>
          <w:ilvl w:val="0"/>
          <w:numId w:val="32"/>
        </w:numPr>
        <w:spacing w:line="278" w:lineRule="auto"/>
        <w:rPr>
          <w:rFonts w:ascii="Arial" w:hAnsi="Arial" w:cs="Arial"/>
          <w:sz w:val="24"/>
          <w:szCs w:val="24"/>
        </w:rPr>
      </w:pPr>
      <w:r w:rsidRPr="00B75972">
        <w:rPr>
          <w:rFonts w:ascii="Arial" w:hAnsi="Arial" w:cs="Arial"/>
          <w:sz w:val="24"/>
          <w:szCs w:val="24"/>
        </w:rPr>
        <w:t>Tourniquet effect caused by badly applied hosiery.</w:t>
      </w:r>
    </w:p>
    <w:p w14:paraId="605A7618" w14:textId="77777777" w:rsidR="004003B6" w:rsidRPr="00B75972" w:rsidRDefault="004003B6" w:rsidP="007557ED">
      <w:pPr>
        <w:pStyle w:val="ListParagraph"/>
        <w:numPr>
          <w:ilvl w:val="0"/>
          <w:numId w:val="32"/>
        </w:numPr>
        <w:spacing w:line="278" w:lineRule="auto"/>
        <w:rPr>
          <w:rFonts w:ascii="Arial" w:hAnsi="Arial" w:cs="Arial"/>
          <w:sz w:val="24"/>
          <w:szCs w:val="24"/>
        </w:rPr>
      </w:pPr>
      <w:r w:rsidRPr="00B75972">
        <w:rPr>
          <w:rFonts w:ascii="Arial" w:hAnsi="Arial" w:cs="Arial"/>
          <w:sz w:val="24"/>
          <w:szCs w:val="24"/>
        </w:rPr>
        <w:t>Skin irritation or allergies.</w:t>
      </w:r>
    </w:p>
    <w:p w14:paraId="09715AC0" w14:textId="77777777" w:rsidR="004003B6" w:rsidRPr="00B75972" w:rsidRDefault="004003B6" w:rsidP="007557ED">
      <w:pPr>
        <w:pStyle w:val="ListParagraph"/>
        <w:numPr>
          <w:ilvl w:val="0"/>
          <w:numId w:val="32"/>
        </w:numPr>
        <w:spacing w:line="278" w:lineRule="auto"/>
        <w:rPr>
          <w:rFonts w:ascii="Arial" w:hAnsi="Arial" w:cs="Arial"/>
          <w:sz w:val="24"/>
          <w:szCs w:val="24"/>
        </w:rPr>
      </w:pPr>
      <w:r w:rsidRPr="00B75972">
        <w:rPr>
          <w:rFonts w:ascii="Arial" w:hAnsi="Arial" w:cs="Arial"/>
          <w:sz w:val="24"/>
          <w:szCs w:val="24"/>
        </w:rPr>
        <w:t>Compression hosiery should be used with caution when treating patients with diabetes mellitus or rheumatoid arthritis because these patients are susceptible to small vessel disease and compression could cause further occlusion and pressure necrosis.</w:t>
      </w:r>
    </w:p>
    <w:p w14:paraId="5CB33E08" w14:textId="77777777" w:rsidR="00CB0DEA" w:rsidRPr="00B75972" w:rsidRDefault="00CB0DEA" w:rsidP="006275AC">
      <w:pPr>
        <w:spacing w:after="0" w:line="240" w:lineRule="auto"/>
        <w:jc w:val="both"/>
        <w:rPr>
          <w:rFonts w:ascii="Arial" w:eastAsia="Calibri" w:hAnsi="Arial" w:cs="Arial"/>
          <w:b/>
          <w:bCs/>
          <w:sz w:val="24"/>
          <w:szCs w:val="24"/>
        </w:rPr>
      </w:pPr>
    </w:p>
    <w:p w14:paraId="635FA148" w14:textId="77777777" w:rsidR="0041374A" w:rsidRPr="00B75972" w:rsidRDefault="0041374A" w:rsidP="0041374A">
      <w:pPr>
        <w:rPr>
          <w:rFonts w:ascii="Arial" w:hAnsi="Arial" w:cs="Arial"/>
          <w:b/>
          <w:bCs/>
          <w:sz w:val="24"/>
          <w:szCs w:val="24"/>
        </w:rPr>
      </w:pPr>
      <w:r w:rsidRPr="00B75972">
        <w:rPr>
          <w:rFonts w:ascii="Arial" w:hAnsi="Arial" w:cs="Arial"/>
          <w:b/>
          <w:bCs/>
          <w:sz w:val="24"/>
          <w:szCs w:val="24"/>
        </w:rPr>
        <w:t>E</w:t>
      </w:r>
      <w:r w:rsidR="009661F1">
        <w:rPr>
          <w:rFonts w:ascii="Arial" w:hAnsi="Arial" w:cs="Arial"/>
          <w:b/>
          <w:bCs/>
          <w:sz w:val="24"/>
          <w:szCs w:val="24"/>
        </w:rPr>
        <w:t>xercises</w:t>
      </w:r>
    </w:p>
    <w:p w14:paraId="66BB21F8" w14:textId="77777777" w:rsidR="0041374A" w:rsidRPr="00B75972" w:rsidRDefault="0041374A" w:rsidP="0041374A">
      <w:pPr>
        <w:rPr>
          <w:rFonts w:ascii="Arial" w:hAnsi="Arial" w:cs="Arial"/>
          <w:sz w:val="24"/>
          <w:szCs w:val="24"/>
        </w:rPr>
      </w:pPr>
      <w:r w:rsidRPr="00B75972">
        <w:rPr>
          <w:rFonts w:ascii="Arial" w:hAnsi="Arial" w:cs="Arial"/>
          <w:sz w:val="24"/>
          <w:szCs w:val="24"/>
        </w:rPr>
        <w:t xml:space="preserve">Poor mobility and fear of falling are common problems for older patients with leg ulceration. An assessment of the patient's ability to walk should be performed and documented. The problems may be due to oedema, pain, joint stiffness and obesity </w:t>
      </w:r>
      <w:r w:rsidRPr="00B75972">
        <w:rPr>
          <w:rFonts w:ascii="Arial" w:hAnsi="Arial" w:cs="Arial"/>
          <w:sz w:val="24"/>
          <w:szCs w:val="24"/>
        </w:rPr>
        <w:lastRenderedPageBreak/>
        <w:t>etc. It is important that a patient’s mobility is maintained and improved, as this will aid venous return, by moving the calf muscle pump, in addition to reducing the risk of developing other problems associated with immobility. Patients should be advised to walk, where possible and, if able, perform ankle and foot exercises while sitting and standing. A referral to the physiotherapist may be indicated. When resting, those patients with venous disease and/or oedema should be advised to elevate their legs, with ankles slightly above hip level, rather than sitting with their legs hanging down. This may be more easily achieved by resting on a bed or sofa with pillows/cushions underneath the lower section of the leg. Foot stools are not recommended as they are generally not high enough to reverse venous hypertension and reduce oedema and they can increase pressure at the heel, which may increase the risk of pressure ulceration in this area for 'At Risk' patients.</w:t>
      </w:r>
    </w:p>
    <w:p w14:paraId="341306A1" w14:textId="77777777" w:rsidR="004003B6" w:rsidRPr="00B75972" w:rsidRDefault="004003B6" w:rsidP="006275AC">
      <w:pPr>
        <w:spacing w:after="0" w:line="240" w:lineRule="auto"/>
        <w:jc w:val="both"/>
        <w:rPr>
          <w:rFonts w:ascii="Arial" w:eastAsia="Calibri" w:hAnsi="Arial" w:cs="Arial"/>
          <w:b/>
          <w:bCs/>
          <w:sz w:val="24"/>
          <w:szCs w:val="24"/>
        </w:rPr>
      </w:pPr>
    </w:p>
    <w:p w14:paraId="58F218AB" w14:textId="77777777" w:rsidR="004003B6" w:rsidRPr="00B75972" w:rsidRDefault="004003B6" w:rsidP="006275AC">
      <w:pPr>
        <w:spacing w:after="0" w:line="240" w:lineRule="auto"/>
        <w:jc w:val="both"/>
        <w:rPr>
          <w:rFonts w:ascii="Arial" w:eastAsia="Calibri" w:hAnsi="Arial" w:cs="Arial"/>
          <w:b/>
          <w:bCs/>
          <w:sz w:val="24"/>
          <w:szCs w:val="24"/>
        </w:rPr>
      </w:pPr>
    </w:p>
    <w:p w14:paraId="5AA92B37" w14:textId="77777777" w:rsidR="002707F7" w:rsidRPr="00B75972" w:rsidRDefault="002707F7" w:rsidP="58406EB8">
      <w:pPr>
        <w:pStyle w:val="ListParagraph"/>
        <w:numPr>
          <w:ilvl w:val="0"/>
          <w:numId w:val="10"/>
        </w:numPr>
        <w:spacing w:after="0" w:line="240" w:lineRule="auto"/>
        <w:jc w:val="both"/>
        <w:rPr>
          <w:rFonts w:ascii="Arial" w:hAnsi="Arial" w:cs="Arial"/>
          <w:b/>
          <w:bCs/>
        </w:rPr>
      </w:pPr>
      <w:r w:rsidRPr="58406EB8">
        <w:rPr>
          <w:rFonts w:ascii="Arial" w:hAnsi="Arial" w:cs="Arial"/>
          <w:b/>
          <w:bCs/>
          <w:sz w:val="24"/>
          <w:szCs w:val="24"/>
        </w:rPr>
        <w:t>Duties</w:t>
      </w:r>
    </w:p>
    <w:p w14:paraId="26EBC7AE" w14:textId="25F35E8C" w:rsidR="00EC169B" w:rsidRPr="00B75972" w:rsidRDefault="00EC169B" w:rsidP="54506F6B">
      <w:pPr>
        <w:jc w:val="both"/>
        <w:rPr>
          <w:rFonts w:ascii="Arial" w:hAnsi="Arial" w:cs="Arial"/>
          <w:sz w:val="24"/>
          <w:szCs w:val="24"/>
        </w:rPr>
      </w:pPr>
      <w:r w:rsidRPr="014590D5">
        <w:rPr>
          <w:rFonts w:ascii="Arial" w:hAnsi="Arial" w:cs="Arial"/>
          <w:sz w:val="24"/>
          <w:szCs w:val="24"/>
        </w:rPr>
        <w:t xml:space="preserve">Those who undertake assessment, planning, implementation and evaluations of care should be trained/educated/competent in lower limb ulcer assessment, management and prevention of recurrence. They should have attended the leg ulcer in-house training programmes, had supervised practice in the leg ulcer clinics/home visits </w:t>
      </w:r>
      <w:r w:rsidR="4B1E0365" w:rsidRPr="014590D5">
        <w:rPr>
          <w:rFonts w:ascii="Arial" w:hAnsi="Arial" w:cs="Arial"/>
          <w:sz w:val="24"/>
          <w:szCs w:val="24"/>
        </w:rPr>
        <w:t xml:space="preserve">or ward-based environments </w:t>
      </w:r>
      <w:r w:rsidRPr="014590D5">
        <w:rPr>
          <w:rFonts w:ascii="Arial" w:hAnsi="Arial" w:cs="Arial"/>
          <w:sz w:val="24"/>
          <w:szCs w:val="24"/>
        </w:rPr>
        <w:t xml:space="preserve">and be deemed competent by the </w:t>
      </w:r>
      <w:commentRangeStart w:id="5"/>
      <w:r w:rsidRPr="014590D5">
        <w:rPr>
          <w:rFonts w:ascii="Arial" w:hAnsi="Arial" w:cs="Arial"/>
          <w:sz w:val="24"/>
          <w:szCs w:val="24"/>
        </w:rPr>
        <w:t xml:space="preserve">caseload holder </w:t>
      </w:r>
      <w:commentRangeEnd w:id="5"/>
      <w:r w:rsidR="003F7397" w:rsidRPr="014590D5">
        <w:rPr>
          <w:rStyle w:val="CommentReference"/>
          <w:rFonts w:ascii="Arial" w:hAnsi="Arial" w:cs="Arial"/>
          <w:sz w:val="24"/>
          <w:szCs w:val="24"/>
        </w:rPr>
        <w:commentReference w:id="5"/>
      </w:r>
      <w:r w:rsidRPr="014590D5">
        <w:rPr>
          <w:rFonts w:ascii="Arial" w:hAnsi="Arial" w:cs="Arial"/>
          <w:sz w:val="24"/>
          <w:szCs w:val="24"/>
        </w:rPr>
        <w:t xml:space="preserve">using the leg ulcer competency framework document </w:t>
      </w:r>
      <w:commentRangeStart w:id="6"/>
      <w:r w:rsidRPr="014590D5">
        <w:rPr>
          <w:rFonts w:ascii="Arial" w:hAnsi="Arial" w:cs="Arial"/>
          <w:sz w:val="24"/>
          <w:szCs w:val="24"/>
        </w:rPr>
        <w:t>(Appendi</w:t>
      </w:r>
      <w:r w:rsidR="087420A6" w:rsidRPr="014590D5">
        <w:rPr>
          <w:rFonts w:ascii="Arial" w:hAnsi="Arial" w:cs="Arial"/>
          <w:sz w:val="24"/>
          <w:szCs w:val="24"/>
        </w:rPr>
        <w:t>ces</w:t>
      </w:r>
      <w:r w:rsidRPr="014590D5">
        <w:rPr>
          <w:rFonts w:ascii="Arial" w:hAnsi="Arial" w:cs="Arial"/>
          <w:sz w:val="24"/>
          <w:szCs w:val="24"/>
        </w:rPr>
        <w:t>)</w:t>
      </w:r>
      <w:commentRangeEnd w:id="6"/>
      <w:r w:rsidR="003F7397">
        <w:rPr>
          <w:rStyle w:val="CommentReference"/>
          <w:rFonts w:ascii="Arial" w:hAnsi="Arial" w:cs="Arial"/>
          <w:sz w:val="24"/>
          <w:szCs w:val="24"/>
        </w:rPr>
        <w:commentReference w:id="6"/>
      </w:r>
      <w:r w:rsidR="00450D26">
        <w:rPr>
          <w:rFonts w:ascii="Arial" w:hAnsi="Arial" w:cs="Arial"/>
          <w:sz w:val="24"/>
          <w:szCs w:val="24"/>
        </w:rPr>
        <w:t>.</w:t>
      </w:r>
    </w:p>
    <w:p w14:paraId="3E582ADD" w14:textId="77777777" w:rsidR="00EC169B" w:rsidRDefault="00EC169B" w:rsidP="006275AC">
      <w:pPr>
        <w:spacing w:after="0" w:line="240" w:lineRule="auto"/>
        <w:jc w:val="both"/>
        <w:rPr>
          <w:rFonts w:ascii="Arial" w:hAnsi="Arial" w:cs="Arial"/>
          <w:bCs/>
          <w:sz w:val="24"/>
          <w:szCs w:val="24"/>
        </w:rPr>
      </w:pPr>
    </w:p>
    <w:p w14:paraId="57713328" w14:textId="77777777" w:rsidR="00EC169B" w:rsidRDefault="00EC169B" w:rsidP="006275AC">
      <w:pPr>
        <w:spacing w:after="0" w:line="240" w:lineRule="auto"/>
        <w:jc w:val="both"/>
        <w:rPr>
          <w:rFonts w:ascii="Arial" w:hAnsi="Arial" w:cs="Arial"/>
          <w:b/>
          <w:bCs/>
          <w:sz w:val="24"/>
          <w:szCs w:val="24"/>
        </w:rPr>
      </w:pPr>
    </w:p>
    <w:p w14:paraId="2CC45B53" w14:textId="77777777" w:rsidR="002707F7" w:rsidRPr="00B75972" w:rsidRDefault="002707F7" w:rsidP="58406EB8">
      <w:pPr>
        <w:pStyle w:val="ListParagraph"/>
        <w:numPr>
          <w:ilvl w:val="0"/>
          <w:numId w:val="10"/>
        </w:numPr>
        <w:spacing w:after="0" w:line="240" w:lineRule="auto"/>
        <w:jc w:val="both"/>
        <w:rPr>
          <w:rFonts w:ascii="Arial" w:hAnsi="Arial" w:cs="Arial"/>
          <w:b/>
          <w:bCs/>
        </w:rPr>
      </w:pPr>
      <w:r w:rsidRPr="58406EB8">
        <w:rPr>
          <w:rFonts w:ascii="Arial" w:hAnsi="Arial" w:cs="Arial"/>
          <w:b/>
          <w:bCs/>
          <w:sz w:val="24"/>
          <w:szCs w:val="24"/>
        </w:rPr>
        <w:t xml:space="preserve">Dissemination and implementation arrangements  </w:t>
      </w:r>
    </w:p>
    <w:p w14:paraId="03F0582C" w14:textId="77777777" w:rsidR="002707F7" w:rsidRPr="00375809" w:rsidRDefault="00375809" w:rsidP="002707F7">
      <w:pPr>
        <w:jc w:val="both"/>
        <w:rPr>
          <w:rFonts w:ascii="Arial" w:hAnsi="Arial" w:cs="Arial"/>
          <w:sz w:val="24"/>
          <w:szCs w:val="24"/>
        </w:rPr>
      </w:pPr>
      <w:r w:rsidRPr="00375809">
        <w:rPr>
          <w:rFonts w:ascii="Arial" w:hAnsi="Arial" w:cs="Arial"/>
          <w:sz w:val="24"/>
          <w:szCs w:val="24"/>
        </w:rPr>
        <w:t xml:space="preserve">This document is available to all staff on the Trust Intranet site. The recommendations have been </w:t>
      </w:r>
      <w:r w:rsidR="004710F9" w:rsidRPr="00375809">
        <w:rPr>
          <w:rFonts w:ascii="Arial" w:hAnsi="Arial" w:cs="Arial"/>
          <w:sz w:val="24"/>
          <w:szCs w:val="24"/>
        </w:rPr>
        <w:t>incorporating</w:t>
      </w:r>
      <w:r w:rsidRPr="00375809">
        <w:rPr>
          <w:rFonts w:ascii="Arial" w:hAnsi="Arial" w:cs="Arial"/>
          <w:sz w:val="24"/>
          <w:szCs w:val="24"/>
        </w:rPr>
        <w:t xml:space="preserve"> into the virtual training programme for lower limb </w:t>
      </w:r>
      <w:r w:rsidR="004710F9" w:rsidRPr="00375809">
        <w:rPr>
          <w:rFonts w:ascii="Arial" w:hAnsi="Arial" w:cs="Arial"/>
          <w:sz w:val="24"/>
          <w:szCs w:val="24"/>
        </w:rPr>
        <w:t>care.</w:t>
      </w:r>
    </w:p>
    <w:p w14:paraId="36733B5E" w14:textId="77777777" w:rsidR="002707F7" w:rsidRPr="00B75972" w:rsidRDefault="002707F7" w:rsidP="002707F7">
      <w:pPr>
        <w:jc w:val="both"/>
        <w:rPr>
          <w:rFonts w:ascii="Arial" w:hAnsi="Arial" w:cs="Arial"/>
          <w:sz w:val="24"/>
          <w:szCs w:val="24"/>
        </w:rPr>
      </w:pPr>
    </w:p>
    <w:p w14:paraId="7DB96581" w14:textId="77777777" w:rsidR="002707F7" w:rsidRPr="00B75972" w:rsidRDefault="002707F7" w:rsidP="58406EB8">
      <w:pPr>
        <w:pStyle w:val="ListParagraph"/>
        <w:numPr>
          <w:ilvl w:val="0"/>
          <w:numId w:val="10"/>
        </w:numPr>
        <w:spacing w:after="0" w:line="240" w:lineRule="auto"/>
        <w:jc w:val="both"/>
        <w:rPr>
          <w:rFonts w:ascii="Arial" w:hAnsi="Arial" w:cs="Arial"/>
          <w:b/>
          <w:bCs/>
        </w:rPr>
      </w:pPr>
      <w:r w:rsidRPr="58406EB8">
        <w:rPr>
          <w:rFonts w:ascii="Arial" w:hAnsi="Arial" w:cs="Arial"/>
          <w:b/>
          <w:bCs/>
          <w:sz w:val="24"/>
          <w:szCs w:val="24"/>
        </w:rPr>
        <w:t xml:space="preserve">Training needs </w:t>
      </w:r>
    </w:p>
    <w:p w14:paraId="4C77F655" w14:textId="77777777" w:rsidR="005442C4" w:rsidRPr="00B75972" w:rsidRDefault="476BE165" w:rsidP="6E05052D">
      <w:pPr>
        <w:spacing w:after="0" w:line="240" w:lineRule="auto"/>
        <w:rPr>
          <w:rFonts w:ascii="Arial" w:eastAsia="Arial" w:hAnsi="Arial" w:cs="Arial"/>
          <w:sz w:val="24"/>
          <w:szCs w:val="24"/>
        </w:rPr>
      </w:pPr>
      <w:r w:rsidRPr="6E05052D">
        <w:rPr>
          <w:rFonts w:ascii="Arial" w:eastAsia="Arial" w:hAnsi="Arial" w:cs="Arial"/>
          <w:color w:val="000000" w:themeColor="text1"/>
          <w:sz w:val="24"/>
          <w:szCs w:val="24"/>
        </w:rPr>
        <w:t xml:space="preserve">Nurses and wound care specialists involved in the care of patients with wounds should attend wound care training and be knowledgeable and skilled in the following areas. </w:t>
      </w:r>
      <w:r w:rsidRPr="6E05052D">
        <w:rPr>
          <w:rFonts w:ascii="Arial" w:eastAsia="Arial" w:hAnsi="Arial" w:cs="Arial"/>
          <w:sz w:val="24"/>
          <w:szCs w:val="24"/>
        </w:rPr>
        <w:t xml:space="preserve"> </w:t>
      </w:r>
    </w:p>
    <w:p w14:paraId="3131E715" w14:textId="1478ECD1" w:rsidR="000A5F91" w:rsidRPr="00B75972" w:rsidRDefault="476BE165" w:rsidP="000A5F91">
      <w:pPr>
        <w:rPr>
          <w:rFonts w:ascii="Arial" w:hAnsi="Arial" w:cs="Arial"/>
          <w:sz w:val="24"/>
          <w:szCs w:val="24"/>
        </w:rPr>
      </w:pPr>
      <w:r w:rsidRPr="6E05052D">
        <w:rPr>
          <w:rFonts w:ascii="Arial" w:hAnsi="Arial" w:cs="Arial"/>
          <w:sz w:val="24"/>
          <w:szCs w:val="24"/>
        </w:rPr>
        <w:t xml:space="preserve">Nurses and Wound </w:t>
      </w:r>
      <w:r w:rsidR="00450D26">
        <w:rPr>
          <w:rFonts w:ascii="Arial" w:hAnsi="Arial" w:cs="Arial"/>
          <w:sz w:val="24"/>
          <w:szCs w:val="24"/>
        </w:rPr>
        <w:t>C</w:t>
      </w:r>
      <w:r w:rsidRPr="6E05052D">
        <w:rPr>
          <w:rFonts w:ascii="Arial" w:hAnsi="Arial" w:cs="Arial"/>
          <w:sz w:val="24"/>
          <w:szCs w:val="24"/>
        </w:rPr>
        <w:t>are Specialist assessing and managing</w:t>
      </w:r>
      <w:r w:rsidR="000A5F91" w:rsidRPr="6E05052D">
        <w:rPr>
          <w:rFonts w:ascii="Arial" w:hAnsi="Arial" w:cs="Arial"/>
          <w:sz w:val="24"/>
          <w:szCs w:val="24"/>
        </w:rPr>
        <w:t xml:space="preserve"> patients with leg ulcers should attend training in leg ulcer management and be knowledgeable and skilled in the following </w:t>
      </w:r>
      <w:r w:rsidR="004710F9" w:rsidRPr="6E05052D">
        <w:rPr>
          <w:rFonts w:ascii="Arial" w:hAnsi="Arial" w:cs="Arial"/>
          <w:sz w:val="24"/>
          <w:szCs w:val="24"/>
        </w:rPr>
        <w:t>areas.</w:t>
      </w:r>
    </w:p>
    <w:p w14:paraId="627AE00D" w14:textId="77777777" w:rsidR="000A5F91" w:rsidRPr="00B75972" w:rsidRDefault="000A5F91" w:rsidP="007557ED">
      <w:pPr>
        <w:pStyle w:val="ListParagraph"/>
        <w:numPr>
          <w:ilvl w:val="0"/>
          <w:numId w:val="33"/>
        </w:numPr>
        <w:spacing w:line="278" w:lineRule="auto"/>
        <w:rPr>
          <w:rFonts w:ascii="Arial" w:hAnsi="Arial" w:cs="Arial"/>
          <w:sz w:val="24"/>
          <w:szCs w:val="24"/>
        </w:rPr>
      </w:pPr>
      <w:r w:rsidRPr="00B75972">
        <w:rPr>
          <w:rFonts w:ascii="Arial" w:hAnsi="Arial" w:cs="Arial"/>
          <w:sz w:val="24"/>
          <w:szCs w:val="24"/>
        </w:rPr>
        <w:t xml:space="preserve">Pathophysiology of leg ulceration </w:t>
      </w:r>
    </w:p>
    <w:p w14:paraId="1EF2413F" w14:textId="4363AFAA" w:rsidR="000A5F91" w:rsidRPr="00B75972" w:rsidRDefault="000A5F91" w:rsidP="007557ED">
      <w:pPr>
        <w:pStyle w:val="ListParagraph"/>
        <w:numPr>
          <w:ilvl w:val="0"/>
          <w:numId w:val="33"/>
        </w:numPr>
        <w:spacing w:line="278" w:lineRule="auto"/>
        <w:rPr>
          <w:rFonts w:ascii="Arial" w:hAnsi="Arial" w:cs="Arial"/>
          <w:sz w:val="24"/>
          <w:szCs w:val="24"/>
        </w:rPr>
      </w:pPr>
      <w:r w:rsidRPr="00B75972">
        <w:rPr>
          <w:rFonts w:ascii="Arial" w:hAnsi="Arial" w:cs="Arial"/>
          <w:sz w:val="24"/>
          <w:szCs w:val="24"/>
        </w:rPr>
        <w:t xml:space="preserve">Leg ulcer assessment </w:t>
      </w:r>
      <w:r w:rsidR="00450D26">
        <w:rPr>
          <w:rFonts w:ascii="Arial" w:hAnsi="Arial" w:cs="Arial"/>
          <w:sz w:val="24"/>
          <w:szCs w:val="24"/>
        </w:rPr>
        <w:t>and</w:t>
      </w:r>
      <w:r w:rsidRPr="00B75972">
        <w:rPr>
          <w:rFonts w:ascii="Arial" w:hAnsi="Arial" w:cs="Arial"/>
          <w:sz w:val="24"/>
          <w:szCs w:val="24"/>
        </w:rPr>
        <w:t xml:space="preserve"> differential diagnosis </w:t>
      </w:r>
      <w:r w:rsidR="004710F9" w:rsidRPr="00B75972">
        <w:rPr>
          <w:rFonts w:ascii="Arial" w:hAnsi="Arial" w:cs="Arial"/>
          <w:sz w:val="24"/>
          <w:szCs w:val="24"/>
        </w:rPr>
        <w:t>skills.</w:t>
      </w:r>
    </w:p>
    <w:p w14:paraId="4EBDBE4A" w14:textId="77777777" w:rsidR="000A5F91" w:rsidRPr="00B75972" w:rsidRDefault="000A5F91" w:rsidP="007557ED">
      <w:pPr>
        <w:pStyle w:val="ListParagraph"/>
        <w:numPr>
          <w:ilvl w:val="0"/>
          <w:numId w:val="33"/>
        </w:numPr>
        <w:spacing w:line="278" w:lineRule="auto"/>
        <w:rPr>
          <w:rFonts w:ascii="Arial" w:hAnsi="Arial" w:cs="Arial"/>
          <w:sz w:val="24"/>
          <w:szCs w:val="24"/>
        </w:rPr>
      </w:pPr>
      <w:r w:rsidRPr="00B75972">
        <w:rPr>
          <w:rFonts w:ascii="Arial" w:hAnsi="Arial" w:cs="Arial"/>
          <w:sz w:val="24"/>
          <w:szCs w:val="24"/>
        </w:rPr>
        <w:t>Use of Doppler ultrasound to measure ABPI</w:t>
      </w:r>
    </w:p>
    <w:p w14:paraId="603A03C2" w14:textId="77777777" w:rsidR="000A5F91" w:rsidRPr="00B75972" w:rsidRDefault="000A5F91" w:rsidP="007557ED">
      <w:pPr>
        <w:pStyle w:val="ListParagraph"/>
        <w:numPr>
          <w:ilvl w:val="0"/>
          <w:numId w:val="33"/>
        </w:numPr>
        <w:spacing w:line="278" w:lineRule="auto"/>
        <w:rPr>
          <w:rFonts w:ascii="Arial" w:hAnsi="Arial" w:cs="Arial"/>
          <w:sz w:val="24"/>
          <w:szCs w:val="24"/>
        </w:rPr>
      </w:pPr>
      <w:r w:rsidRPr="00B75972">
        <w:rPr>
          <w:rFonts w:ascii="Arial" w:hAnsi="Arial" w:cs="Arial"/>
          <w:sz w:val="24"/>
          <w:szCs w:val="24"/>
        </w:rPr>
        <w:t>Normal and abnormal wound healing</w:t>
      </w:r>
    </w:p>
    <w:p w14:paraId="2CAF1261" w14:textId="77777777" w:rsidR="000A5F91" w:rsidRPr="00B75972" w:rsidRDefault="000A5F91" w:rsidP="007557ED">
      <w:pPr>
        <w:pStyle w:val="ListParagraph"/>
        <w:numPr>
          <w:ilvl w:val="0"/>
          <w:numId w:val="33"/>
        </w:numPr>
        <w:spacing w:line="278" w:lineRule="auto"/>
        <w:rPr>
          <w:rFonts w:ascii="Arial" w:hAnsi="Arial" w:cs="Arial"/>
          <w:sz w:val="24"/>
          <w:szCs w:val="24"/>
        </w:rPr>
      </w:pPr>
      <w:r w:rsidRPr="00B75972">
        <w:rPr>
          <w:rFonts w:ascii="Arial" w:hAnsi="Arial" w:cs="Arial"/>
          <w:sz w:val="24"/>
          <w:szCs w:val="24"/>
        </w:rPr>
        <w:t>Compression therapy - theory, management and application</w:t>
      </w:r>
    </w:p>
    <w:p w14:paraId="5360D21A" w14:textId="77777777" w:rsidR="000A5F91" w:rsidRPr="00B75972" w:rsidRDefault="000A5F91" w:rsidP="007557ED">
      <w:pPr>
        <w:pStyle w:val="ListParagraph"/>
        <w:numPr>
          <w:ilvl w:val="0"/>
          <w:numId w:val="33"/>
        </w:numPr>
        <w:spacing w:line="278" w:lineRule="auto"/>
        <w:rPr>
          <w:rFonts w:ascii="Arial" w:hAnsi="Arial" w:cs="Arial"/>
          <w:sz w:val="24"/>
          <w:szCs w:val="24"/>
        </w:rPr>
      </w:pPr>
      <w:r w:rsidRPr="00B75972">
        <w:rPr>
          <w:rFonts w:ascii="Arial" w:hAnsi="Arial" w:cs="Arial"/>
          <w:sz w:val="24"/>
          <w:szCs w:val="24"/>
        </w:rPr>
        <w:t>Dressing selection</w:t>
      </w:r>
    </w:p>
    <w:p w14:paraId="4469187F" w14:textId="77777777" w:rsidR="000A5F91" w:rsidRPr="00B75972" w:rsidRDefault="000A5F91" w:rsidP="007557ED">
      <w:pPr>
        <w:pStyle w:val="ListParagraph"/>
        <w:numPr>
          <w:ilvl w:val="0"/>
          <w:numId w:val="33"/>
        </w:numPr>
        <w:spacing w:line="278" w:lineRule="auto"/>
        <w:rPr>
          <w:rFonts w:ascii="Arial" w:hAnsi="Arial" w:cs="Arial"/>
          <w:sz w:val="24"/>
          <w:szCs w:val="24"/>
        </w:rPr>
      </w:pPr>
      <w:r w:rsidRPr="00B75972">
        <w:rPr>
          <w:rFonts w:ascii="Arial" w:hAnsi="Arial" w:cs="Arial"/>
          <w:sz w:val="24"/>
          <w:szCs w:val="24"/>
        </w:rPr>
        <w:t>Skin care and management</w:t>
      </w:r>
    </w:p>
    <w:p w14:paraId="0EDD8CF1" w14:textId="77777777" w:rsidR="000A5F91" w:rsidRPr="00B75972" w:rsidRDefault="000A5F91" w:rsidP="007557ED">
      <w:pPr>
        <w:pStyle w:val="ListParagraph"/>
        <w:numPr>
          <w:ilvl w:val="0"/>
          <w:numId w:val="33"/>
        </w:numPr>
        <w:spacing w:line="278" w:lineRule="auto"/>
        <w:rPr>
          <w:rFonts w:ascii="Arial" w:hAnsi="Arial" w:cs="Arial"/>
          <w:sz w:val="24"/>
          <w:szCs w:val="24"/>
        </w:rPr>
      </w:pPr>
      <w:r w:rsidRPr="00B75972">
        <w:rPr>
          <w:rFonts w:ascii="Arial" w:hAnsi="Arial" w:cs="Arial"/>
          <w:sz w:val="24"/>
          <w:szCs w:val="24"/>
        </w:rPr>
        <w:lastRenderedPageBreak/>
        <w:t>Health education</w:t>
      </w:r>
    </w:p>
    <w:p w14:paraId="6474B3FE" w14:textId="77777777" w:rsidR="000A5F91" w:rsidRPr="00B75972" w:rsidRDefault="000A5F91" w:rsidP="007557ED">
      <w:pPr>
        <w:pStyle w:val="ListParagraph"/>
        <w:numPr>
          <w:ilvl w:val="0"/>
          <w:numId w:val="33"/>
        </w:numPr>
        <w:spacing w:line="278" w:lineRule="auto"/>
        <w:rPr>
          <w:rFonts w:ascii="Arial" w:hAnsi="Arial" w:cs="Arial"/>
          <w:sz w:val="24"/>
          <w:szCs w:val="24"/>
        </w:rPr>
      </w:pPr>
      <w:r w:rsidRPr="00B75972">
        <w:rPr>
          <w:rFonts w:ascii="Arial" w:hAnsi="Arial" w:cs="Arial"/>
          <w:sz w:val="24"/>
          <w:szCs w:val="24"/>
        </w:rPr>
        <w:t>Prevention of recurrence</w:t>
      </w:r>
    </w:p>
    <w:p w14:paraId="6C2A0B2F" w14:textId="77777777" w:rsidR="000A5F91" w:rsidRPr="00B75972" w:rsidRDefault="000A5F91" w:rsidP="007557ED">
      <w:pPr>
        <w:pStyle w:val="ListParagraph"/>
        <w:numPr>
          <w:ilvl w:val="0"/>
          <w:numId w:val="33"/>
        </w:numPr>
        <w:spacing w:line="278" w:lineRule="auto"/>
        <w:rPr>
          <w:rFonts w:ascii="Arial" w:hAnsi="Arial" w:cs="Arial"/>
          <w:sz w:val="24"/>
          <w:szCs w:val="24"/>
        </w:rPr>
      </w:pPr>
      <w:r w:rsidRPr="00B75972">
        <w:rPr>
          <w:rFonts w:ascii="Arial" w:hAnsi="Arial" w:cs="Arial"/>
          <w:sz w:val="24"/>
          <w:szCs w:val="24"/>
        </w:rPr>
        <w:t xml:space="preserve">Criteria for referral for specialised assessment, including vascular </w:t>
      </w:r>
      <w:r w:rsidR="004710F9" w:rsidRPr="00B75972">
        <w:rPr>
          <w:rFonts w:ascii="Arial" w:hAnsi="Arial" w:cs="Arial"/>
          <w:sz w:val="24"/>
          <w:szCs w:val="24"/>
        </w:rPr>
        <w:t>services.</w:t>
      </w:r>
    </w:p>
    <w:p w14:paraId="23FC0A34" w14:textId="77777777" w:rsidR="002707F7" w:rsidRPr="00B75972" w:rsidRDefault="002707F7" w:rsidP="002707F7">
      <w:pPr>
        <w:ind w:firstLine="360"/>
        <w:jc w:val="both"/>
        <w:rPr>
          <w:rFonts w:ascii="Arial" w:hAnsi="Arial" w:cs="Arial"/>
          <w:color w:val="000000"/>
          <w:sz w:val="24"/>
          <w:szCs w:val="24"/>
        </w:rPr>
      </w:pPr>
    </w:p>
    <w:p w14:paraId="172037BF" w14:textId="77777777" w:rsidR="008D65FE" w:rsidRDefault="3511F0B1" w:rsidP="58406EB8">
      <w:pPr>
        <w:pStyle w:val="ListParagraph"/>
        <w:numPr>
          <w:ilvl w:val="0"/>
          <w:numId w:val="10"/>
        </w:numPr>
        <w:spacing w:after="0" w:line="240" w:lineRule="auto"/>
        <w:jc w:val="both"/>
        <w:rPr>
          <w:rFonts w:ascii="Arial" w:hAnsi="Arial" w:cs="Arial"/>
          <w:b/>
          <w:bCs/>
          <w:color w:val="000000" w:themeColor="text1"/>
        </w:rPr>
      </w:pPr>
      <w:r w:rsidRPr="58406EB8">
        <w:rPr>
          <w:rFonts w:ascii="Arial" w:hAnsi="Arial" w:cs="Arial"/>
          <w:b/>
          <w:bCs/>
          <w:color w:val="000000" w:themeColor="text1"/>
          <w:sz w:val="24"/>
          <w:szCs w:val="24"/>
        </w:rPr>
        <w:t xml:space="preserve">Process for monitoring compliance and effectiveness </w:t>
      </w:r>
    </w:p>
    <w:p w14:paraId="4A075F78" w14:textId="780446AF" w:rsidR="47078643" w:rsidRDefault="1CF48FA0" w:rsidP="6E05052D">
      <w:pPr>
        <w:spacing w:after="0" w:line="240" w:lineRule="auto"/>
      </w:pPr>
      <w:r w:rsidRPr="6E05052D">
        <w:rPr>
          <w:rFonts w:ascii="Arial" w:eastAsia="Arial" w:hAnsi="Arial" w:cs="Arial"/>
          <w:color w:val="000000" w:themeColor="text1"/>
          <w:sz w:val="24"/>
          <w:szCs w:val="24"/>
        </w:rPr>
        <w:t>The arrangements for monitoring compliance and effectiveness will be embedded in our appraisal process/</w:t>
      </w:r>
      <w:r w:rsidR="00450D26">
        <w:rPr>
          <w:rFonts w:ascii="Arial" w:eastAsia="Arial" w:hAnsi="Arial" w:cs="Arial"/>
          <w:color w:val="000000" w:themeColor="text1"/>
          <w:sz w:val="24"/>
          <w:szCs w:val="24"/>
        </w:rPr>
        <w:t>c</w:t>
      </w:r>
      <w:r w:rsidRPr="6E05052D">
        <w:rPr>
          <w:rFonts w:ascii="Arial" w:eastAsia="Arial" w:hAnsi="Arial" w:cs="Arial"/>
          <w:color w:val="000000" w:themeColor="text1"/>
          <w:sz w:val="24"/>
          <w:szCs w:val="24"/>
        </w:rPr>
        <w:t xml:space="preserve">linical supervision. Appraisals and </w:t>
      </w:r>
      <w:r w:rsidR="00450D26">
        <w:rPr>
          <w:rFonts w:ascii="Arial" w:eastAsia="Arial" w:hAnsi="Arial" w:cs="Arial"/>
          <w:color w:val="000000" w:themeColor="text1"/>
          <w:sz w:val="24"/>
          <w:szCs w:val="24"/>
        </w:rPr>
        <w:t>c</w:t>
      </w:r>
      <w:r w:rsidRPr="6E05052D">
        <w:rPr>
          <w:rFonts w:ascii="Arial" w:eastAsia="Arial" w:hAnsi="Arial" w:cs="Arial"/>
          <w:color w:val="000000" w:themeColor="text1"/>
          <w:sz w:val="24"/>
          <w:szCs w:val="24"/>
        </w:rPr>
        <w:t>linical supervision will serve as the key component for evaluating adherence to established standards and the efficacy of our procedures. Each area</w:t>
      </w:r>
      <w:r w:rsidR="00450D26">
        <w:rPr>
          <w:rFonts w:ascii="Arial" w:eastAsia="Arial" w:hAnsi="Arial" w:cs="Arial"/>
          <w:color w:val="000000" w:themeColor="text1"/>
          <w:sz w:val="24"/>
          <w:szCs w:val="24"/>
        </w:rPr>
        <w:t>’s</w:t>
      </w:r>
      <w:r w:rsidRPr="6E05052D">
        <w:rPr>
          <w:rFonts w:ascii="Arial" w:eastAsia="Arial" w:hAnsi="Arial" w:cs="Arial"/>
          <w:color w:val="000000" w:themeColor="text1"/>
          <w:sz w:val="24"/>
          <w:szCs w:val="24"/>
        </w:rPr>
        <w:t xml:space="preserve"> Clinical Lead will be responsible for conducting annual reviews and regular clinical supervision, ensuring that expectations are met.  </w:t>
      </w:r>
      <w:r w:rsidRPr="6E05052D">
        <w:rPr>
          <w:rFonts w:ascii="Arial" w:eastAsia="Arial" w:hAnsi="Arial" w:cs="Arial"/>
          <w:sz w:val="24"/>
          <w:szCs w:val="24"/>
        </w:rPr>
        <w:t xml:space="preserve"> </w:t>
      </w:r>
    </w:p>
    <w:p w14:paraId="17E66A91" w14:textId="77777777" w:rsidR="47078643" w:rsidRDefault="47078643" w:rsidP="47078643">
      <w:pPr>
        <w:spacing w:after="0" w:line="240" w:lineRule="auto"/>
        <w:jc w:val="both"/>
        <w:rPr>
          <w:rFonts w:ascii="Arial" w:hAnsi="Arial" w:cs="Arial"/>
          <w:b/>
          <w:bCs/>
          <w:sz w:val="24"/>
          <w:szCs w:val="24"/>
        </w:rPr>
      </w:pPr>
    </w:p>
    <w:p w14:paraId="7D930CB2" w14:textId="77777777" w:rsidR="008D65FE" w:rsidRDefault="3511F0B1" w:rsidP="58406EB8">
      <w:pPr>
        <w:pStyle w:val="ListParagraph"/>
        <w:numPr>
          <w:ilvl w:val="0"/>
          <w:numId w:val="10"/>
        </w:numPr>
        <w:spacing w:after="0" w:line="240" w:lineRule="auto"/>
        <w:jc w:val="both"/>
        <w:rPr>
          <w:rFonts w:ascii="Arial" w:hAnsi="Arial" w:cs="Arial"/>
          <w:b/>
          <w:bCs/>
        </w:rPr>
      </w:pPr>
      <w:r w:rsidRPr="58406EB8">
        <w:rPr>
          <w:rFonts w:ascii="Arial" w:hAnsi="Arial" w:cs="Arial"/>
          <w:b/>
          <w:bCs/>
          <w:sz w:val="24"/>
          <w:szCs w:val="24"/>
        </w:rPr>
        <w:t>Review and revision arrangements (to include document control and archiving)</w:t>
      </w:r>
    </w:p>
    <w:p w14:paraId="0D5B0892" w14:textId="77777777" w:rsidR="008D65FE" w:rsidRDefault="5E3A07E8" w:rsidP="54506F6B">
      <w:pPr>
        <w:spacing w:after="0" w:line="240" w:lineRule="auto"/>
        <w:jc w:val="both"/>
        <w:rPr>
          <w:rFonts w:ascii="Arial" w:hAnsi="Arial" w:cs="Arial"/>
          <w:sz w:val="24"/>
          <w:szCs w:val="24"/>
        </w:rPr>
      </w:pPr>
      <w:r w:rsidRPr="47078643">
        <w:rPr>
          <w:rFonts w:ascii="Arial" w:hAnsi="Arial" w:cs="Arial"/>
          <w:sz w:val="24"/>
          <w:szCs w:val="24"/>
        </w:rPr>
        <w:t>The procedure for l</w:t>
      </w:r>
      <w:r w:rsidR="257775DF" w:rsidRPr="47078643">
        <w:rPr>
          <w:rFonts w:ascii="Arial" w:hAnsi="Arial" w:cs="Arial"/>
          <w:sz w:val="24"/>
          <w:szCs w:val="24"/>
        </w:rPr>
        <w:t>eg ulcers</w:t>
      </w:r>
      <w:r w:rsidRPr="47078643">
        <w:rPr>
          <w:rFonts w:ascii="Arial" w:hAnsi="Arial" w:cs="Arial"/>
          <w:sz w:val="24"/>
          <w:szCs w:val="24"/>
        </w:rPr>
        <w:t xml:space="preserve"> will be systematically reviewed and revised at least every three years, or sooner if new national guidelines are published, ensuring that all updates are documented with a clear process for revision; this includes thorough document control and archiving practices to maintain compliance and accessibility to the most current standards within the wound care policy framework.</w:t>
      </w:r>
    </w:p>
    <w:p w14:paraId="4265A17D" w14:textId="77777777" w:rsidR="58406EB8" w:rsidRDefault="58406EB8" w:rsidP="58406EB8">
      <w:pPr>
        <w:spacing w:after="0" w:line="240" w:lineRule="auto"/>
        <w:jc w:val="both"/>
        <w:rPr>
          <w:rFonts w:ascii="Arial" w:hAnsi="Arial" w:cs="Arial"/>
          <w:b/>
          <w:bCs/>
          <w:sz w:val="24"/>
          <w:szCs w:val="24"/>
        </w:rPr>
      </w:pPr>
    </w:p>
    <w:p w14:paraId="4FF1012A" w14:textId="77777777" w:rsidR="008D65FE" w:rsidRDefault="3511F0B1" w:rsidP="58406EB8">
      <w:pPr>
        <w:pStyle w:val="ListParagraph"/>
        <w:numPr>
          <w:ilvl w:val="0"/>
          <w:numId w:val="10"/>
        </w:numPr>
        <w:spacing w:after="0" w:line="240" w:lineRule="auto"/>
        <w:jc w:val="both"/>
        <w:rPr>
          <w:rFonts w:ascii="Arial" w:hAnsi="Arial" w:cs="Arial"/>
          <w:b/>
          <w:bCs/>
        </w:rPr>
      </w:pPr>
      <w:r w:rsidRPr="58406EB8">
        <w:rPr>
          <w:rFonts w:ascii="Arial" w:hAnsi="Arial" w:cs="Arial"/>
          <w:b/>
          <w:bCs/>
          <w:sz w:val="24"/>
          <w:szCs w:val="24"/>
        </w:rPr>
        <w:t>References</w:t>
      </w:r>
    </w:p>
    <w:p w14:paraId="6BC69068" w14:textId="77777777" w:rsidR="008D65FE" w:rsidRDefault="008D65FE" w:rsidP="54506F6B">
      <w:pPr>
        <w:spacing w:after="0" w:line="240" w:lineRule="auto"/>
        <w:rPr>
          <w:rFonts w:ascii="Arial" w:hAnsi="Arial" w:cs="Arial"/>
          <w:sz w:val="24"/>
          <w:szCs w:val="24"/>
        </w:rPr>
      </w:pPr>
    </w:p>
    <w:p w14:paraId="3B9ED20E" w14:textId="661098BB" w:rsidR="008D65FE" w:rsidRPr="00712D29" w:rsidRDefault="3511F0B1" w:rsidP="00712D29">
      <w:pPr>
        <w:pStyle w:val="ListParagraph"/>
        <w:numPr>
          <w:ilvl w:val="0"/>
          <w:numId w:val="37"/>
        </w:numPr>
        <w:spacing w:after="0" w:line="360" w:lineRule="auto"/>
        <w:ind w:left="714" w:hanging="357"/>
        <w:rPr>
          <w:rFonts w:ascii="Arial" w:hAnsi="Arial" w:cs="Arial"/>
          <w:sz w:val="24"/>
          <w:szCs w:val="24"/>
        </w:rPr>
      </w:pPr>
      <w:r w:rsidRPr="00712D29">
        <w:rPr>
          <w:rFonts w:ascii="Arial" w:hAnsi="Arial" w:cs="Arial"/>
          <w:sz w:val="24"/>
          <w:szCs w:val="24"/>
        </w:rPr>
        <w:t xml:space="preserve">Best Practice Statement Holistic management of Venous Leg Ulceration (2024). London Wounds UK. Available at </w:t>
      </w:r>
      <w:hyperlink r:id="rId14" w:history="1">
        <w:r w:rsidR="00B70DD7" w:rsidRPr="00B70DD7">
          <w:rPr>
            <w:rStyle w:val="Hyperlink"/>
            <w:rFonts w:ascii="Arial" w:hAnsi="Arial" w:cs="Arial"/>
            <w:sz w:val="24"/>
            <w:szCs w:val="24"/>
          </w:rPr>
          <w:t>Primary and secondary prevention in lower leg wounds – Wounds UK</w:t>
        </w:r>
      </w:hyperlink>
    </w:p>
    <w:p w14:paraId="56ED28B1" w14:textId="29A113EC" w:rsidR="008D65FE" w:rsidRPr="00712D29" w:rsidRDefault="3511F0B1" w:rsidP="00712D29">
      <w:pPr>
        <w:pStyle w:val="ListParagraph"/>
        <w:numPr>
          <w:ilvl w:val="0"/>
          <w:numId w:val="37"/>
        </w:numPr>
        <w:spacing w:after="0" w:line="360" w:lineRule="auto"/>
        <w:ind w:left="714" w:hanging="357"/>
        <w:rPr>
          <w:rFonts w:ascii="Arial" w:hAnsi="Arial" w:cs="Arial"/>
          <w:sz w:val="24"/>
          <w:szCs w:val="24"/>
        </w:rPr>
      </w:pPr>
      <w:r w:rsidRPr="00712D29">
        <w:rPr>
          <w:rFonts w:ascii="Arial" w:hAnsi="Arial" w:cs="Arial"/>
          <w:sz w:val="24"/>
          <w:szCs w:val="24"/>
        </w:rPr>
        <w:t xml:space="preserve">National Wound Care Strategy Programme Lower Limb Recommendations for Clinical Care (2020) available at </w:t>
      </w:r>
      <w:hyperlink r:id="rId15" w:history="1">
        <w:r w:rsidR="005832E9" w:rsidRPr="005832E9">
          <w:rPr>
            <w:rStyle w:val="Hyperlink"/>
            <w:rFonts w:ascii="Arial" w:hAnsi="Arial" w:cs="Arial"/>
            <w:sz w:val="24"/>
            <w:szCs w:val="24"/>
          </w:rPr>
          <w:t>@NWCSP-Lower-Limb-Recommendations-13.10.20.pdf</w:t>
        </w:r>
      </w:hyperlink>
    </w:p>
    <w:p w14:paraId="633F04B0" w14:textId="4432F736" w:rsidR="008D65FE" w:rsidRPr="00712D29" w:rsidRDefault="3511F0B1" w:rsidP="00712D29">
      <w:pPr>
        <w:pStyle w:val="ListParagraph"/>
        <w:numPr>
          <w:ilvl w:val="0"/>
          <w:numId w:val="37"/>
        </w:numPr>
        <w:spacing w:after="0" w:line="360" w:lineRule="auto"/>
        <w:ind w:left="714" w:hanging="357"/>
        <w:rPr>
          <w:rFonts w:ascii="Arial" w:hAnsi="Arial" w:cs="Arial"/>
          <w:sz w:val="24"/>
          <w:szCs w:val="24"/>
        </w:rPr>
      </w:pPr>
      <w:r w:rsidRPr="00712D29">
        <w:rPr>
          <w:rFonts w:ascii="Arial" w:hAnsi="Arial" w:cs="Arial"/>
          <w:sz w:val="24"/>
          <w:szCs w:val="24"/>
        </w:rPr>
        <w:t xml:space="preserve">NICE. (2021) Clinical Practice Guidelines: The management of patients with venous leg ulcers. Updated </w:t>
      </w:r>
      <w:r w:rsidR="00CB7FBE">
        <w:rPr>
          <w:rFonts w:ascii="Arial" w:hAnsi="Arial" w:cs="Arial"/>
          <w:sz w:val="24"/>
          <w:szCs w:val="24"/>
        </w:rPr>
        <w:t>May 2026</w:t>
      </w:r>
      <w:r w:rsidRPr="00712D29">
        <w:rPr>
          <w:rFonts w:ascii="Arial" w:hAnsi="Arial" w:cs="Arial"/>
          <w:sz w:val="24"/>
          <w:szCs w:val="24"/>
        </w:rPr>
        <w:t xml:space="preserve">. Available at </w:t>
      </w:r>
      <w:hyperlink r:id="rId16" w:history="1">
        <w:r w:rsidR="00CB7FBE" w:rsidRPr="00CB7FBE">
          <w:rPr>
            <w:rStyle w:val="Hyperlink"/>
            <w:rFonts w:ascii="Arial" w:hAnsi="Arial" w:cs="Arial"/>
            <w:sz w:val="24"/>
            <w:szCs w:val="24"/>
          </w:rPr>
          <w:t>Scenario: Venous leg ulcers | Management | Leg ulcer - venous | CKS | NICE</w:t>
        </w:r>
      </w:hyperlink>
    </w:p>
    <w:p w14:paraId="03A3AD7B" w14:textId="3F307AB9" w:rsidR="008D65FE" w:rsidRPr="00712D29" w:rsidRDefault="3511F0B1" w:rsidP="00712D29">
      <w:pPr>
        <w:pStyle w:val="ListParagraph"/>
        <w:numPr>
          <w:ilvl w:val="0"/>
          <w:numId w:val="37"/>
        </w:numPr>
        <w:spacing w:after="0" w:line="360" w:lineRule="auto"/>
        <w:ind w:left="714" w:hanging="357"/>
        <w:rPr>
          <w:rFonts w:ascii="Arial" w:hAnsi="Arial" w:cs="Arial"/>
          <w:sz w:val="24"/>
          <w:szCs w:val="24"/>
        </w:rPr>
      </w:pPr>
      <w:r w:rsidRPr="00712D29">
        <w:rPr>
          <w:rFonts w:ascii="Arial" w:hAnsi="Arial" w:cs="Arial"/>
          <w:sz w:val="24"/>
          <w:szCs w:val="24"/>
        </w:rPr>
        <w:t xml:space="preserve">NICE (2019) Diabetic foot problems: prevention and management. Updated 2019.Available at </w:t>
      </w:r>
      <w:hyperlink r:id="rId17" w:history="1">
        <w:r w:rsidR="00CB7FBE" w:rsidRPr="00CB7FBE">
          <w:rPr>
            <w:rStyle w:val="Hyperlink"/>
            <w:rFonts w:ascii="Arial" w:hAnsi="Arial" w:cs="Arial"/>
            <w:sz w:val="24"/>
            <w:szCs w:val="24"/>
          </w:rPr>
          <w:t>Overview | Diabetic foot problems: prevention and management | Guidance | NICE</w:t>
        </w:r>
      </w:hyperlink>
    </w:p>
    <w:p w14:paraId="3942FD7C" w14:textId="7197E47E" w:rsidR="008D65FE" w:rsidRPr="00712D29" w:rsidRDefault="3511F0B1" w:rsidP="00712D29">
      <w:pPr>
        <w:pStyle w:val="ListParagraph"/>
        <w:numPr>
          <w:ilvl w:val="0"/>
          <w:numId w:val="37"/>
        </w:numPr>
        <w:spacing w:after="0" w:line="360" w:lineRule="auto"/>
        <w:ind w:left="714" w:hanging="357"/>
        <w:rPr>
          <w:rFonts w:ascii="Arial" w:hAnsi="Arial" w:cs="Arial"/>
          <w:sz w:val="24"/>
          <w:szCs w:val="24"/>
        </w:rPr>
      </w:pPr>
      <w:r w:rsidRPr="00712D29">
        <w:rPr>
          <w:rFonts w:ascii="Arial" w:hAnsi="Arial" w:cs="Arial"/>
          <w:sz w:val="24"/>
          <w:szCs w:val="24"/>
        </w:rPr>
        <w:t xml:space="preserve">NICE (2020) Leg ulcer infection: antimicrobial prescribing available at </w:t>
      </w:r>
      <w:hyperlink r:id="rId18" w:history="1">
        <w:r w:rsidR="00CB7FBE" w:rsidRPr="00CB7FBE">
          <w:rPr>
            <w:rStyle w:val="Hyperlink"/>
            <w:rFonts w:ascii="Arial" w:hAnsi="Arial" w:cs="Arial"/>
            <w:sz w:val="24"/>
            <w:szCs w:val="24"/>
          </w:rPr>
          <w:t>Overview | Leg ulcer infection: antimicrobial prescribing | Guidance | NICE</w:t>
        </w:r>
      </w:hyperlink>
    </w:p>
    <w:p w14:paraId="5A03418E" w14:textId="771493DA" w:rsidR="008D65FE" w:rsidRPr="00712D29" w:rsidRDefault="3511F0B1" w:rsidP="00712D29">
      <w:pPr>
        <w:pStyle w:val="ListParagraph"/>
        <w:numPr>
          <w:ilvl w:val="0"/>
          <w:numId w:val="37"/>
        </w:numPr>
        <w:spacing w:after="0" w:line="360" w:lineRule="auto"/>
        <w:ind w:left="714" w:hanging="357"/>
        <w:rPr>
          <w:rFonts w:ascii="Arial" w:hAnsi="Arial" w:cs="Arial"/>
          <w:sz w:val="24"/>
          <w:szCs w:val="24"/>
        </w:rPr>
      </w:pPr>
      <w:r w:rsidRPr="00712D29">
        <w:rPr>
          <w:rFonts w:ascii="Arial" w:hAnsi="Arial" w:cs="Arial"/>
          <w:sz w:val="24"/>
          <w:szCs w:val="24"/>
        </w:rPr>
        <w:lastRenderedPageBreak/>
        <w:t xml:space="preserve">SIGN (2010) Management of chronic venous leg ulcers. Guideline No 120. Available at </w:t>
      </w:r>
      <w:hyperlink r:id="rId19" w:history="1">
        <w:r w:rsidR="00712D29" w:rsidRPr="006C2B5C">
          <w:rPr>
            <w:rStyle w:val="Hyperlink"/>
            <w:rFonts w:ascii="Arial" w:hAnsi="Arial" w:cs="Arial"/>
            <w:sz w:val="24"/>
            <w:szCs w:val="24"/>
          </w:rPr>
          <w:t>www.s</w:t>
        </w:r>
        <w:r w:rsidR="00712D29" w:rsidRPr="006C2B5C">
          <w:rPr>
            <w:rStyle w:val="Hyperlink"/>
            <w:rFonts w:ascii="Arial" w:hAnsi="Arial" w:cs="Arial"/>
            <w:sz w:val="24"/>
            <w:szCs w:val="24"/>
          </w:rPr>
          <w:t>i</w:t>
        </w:r>
        <w:r w:rsidR="00712D29" w:rsidRPr="006C2B5C">
          <w:rPr>
            <w:rStyle w:val="Hyperlink"/>
            <w:rFonts w:ascii="Arial" w:hAnsi="Arial" w:cs="Arial"/>
            <w:sz w:val="24"/>
            <w:szCs w:val="24"/>
          </w:rPr>
          <w:t>gn.ac.uk/guidelines</w:t>
        </w:r>
      </w:hyperlink>
      <w:r w:rsidR="00712D29">
        <w:rPr>
          <w:rFonts w:ascii="Arial" w:hAnsi="Arial" w:cs="Arial"/>
          <w:sz w:val="24"/>
          <w:szCs w:val="24"/>
        </w:rPr>
        <w:t xml:space="preserve"> </w:t>
      </w:r>
    </w:p>
    <w:p w14:paraId="49F6D7AD" w14:textId="45E9B98D" w:rsidR="008D65FE" w:rsidRPr="00712D29" w:rsidRDefault="3511F0B1" w:rsidP="00712D29">
      <w:pPr>
        <w:pStyle w:val="ListParagraph"/>
        <w:numPr>
          <w:ilvl w:val="0"/>
          <w:numId w:val="37"/>
        </w:numPr>
        <w:spacing w:after="0" w:line="360" w:lineRule="auto"/>
        <w:ind w:left="714" w:hanging="357"/>
        <w:rPr>
          <w:rFonts w:ascii="Arial" w:hAnsi="Arial" w:cs="Arial"/>
          <w:sz w:val="24"/>
          <w:szCs w:val="24"/>
        </w:rPr>
      </w:pPr>
      <w:r w:rsidRPr="00712D29">
        <w:rPr>
          <w:rFonts w:ascii="Arial" w:hAnsi="Arial" w:cs="Arial"/>
          <w:sz w:val="24"/>
          <w:szCs w:val="24"/>
        </w:rPr>
        <w:t xml:space="preserve">RCN (2008) Clinical Practice Guidelines. The management of patient with venous leg ulcers. Audit protocol. Available at </w:t>
      </w:r>
      <w:hyperlink r:id="rId20" w:history="1">
        <w:r w:rsidR="00712D29" w:rsidRPr="006C2B5C">
          <w:rPr>
            <w:rStyle w:val="Hyperlink"/>
            <w:rFonts w:ascii="Arial" w:hAnsi="Arial" w:cs="Arial"/>
            <w:sz w:val="24"/>
            <w:szCs w:val="24"/>
          </w:rPr>
          <w:t>www.rcn.o</w:t>
        </w:r>
        <w:r w:rsidR="00712D29" w:rsidRPr="006C2B5C">
          <w:rPr>
            <w:rStyle w:val="Hyperlink"/>
            <w:rFonts w:ascii="Arial" w:hAnsi="Arial" w:cs="Arial"/>
            <w:sz w:val="24"/>
            <w:szCs w:val="24"/>
          </w:rPr>
          <w:t>r</w:t>
        </w:r>
        <w:r w:rsidR="00712D29" w:rsidRPr="006C2B5C">
          <w:rPr>
            <w:rStyle w:val="Hyperlink"/>
            <w:rFonts w:ascii="Arial" w:hAnsi="Arial" w:cs="Arial"/>
            <w:sz w:val="24"/>
            <w:szCs w:val="24"/>
          </w:rPr>
          <w:t>g.uk</w:t>
        </w:r>
      </w:hyperlink>
      <w:r w:rsidR="00712D29">
        <w:rPr>
          <w:rFonts w:ascii="Arial" w:hAnsi="Arial" w:cs="Arial"/>
          <w:sz w:val="24"/>
          <w:szCs w:val="24"/>
        </w:rPr>
        <w:t xml:space="preserve"> </w:t>
      </w:r>
      <w:r w:rsidRPr="00712D29">
        <w:rPr>
          <w:rFonts w:ascii="Arial" w:hAnsi="Arial" w:cs="Arial"/>
          <w:sz w:val="24"/>
          <w:szCs w:val="24"/>
        </w:rPr>
        <w:t xml:space="preserve"> </w:t>
      </w:r>
      <w:r w:rsidR="00712D29">
        <w:rPr>
          <w:rFonts w:ascii="Arial" w:hAnsi="Arial" w:cs="Arial"/>
          <w:sz w:val="24"/>
          <w:szCs w:val="24"/>
        </w:rPr>
        <w:t xml:space="preserve"> </w:t>
      </w:r>
    </w:p>
    <w:p w14:paraId="722AEE9B" w14:textId="77777777" w:rsidR="008D65FE" w:rsidRDefault="3511F0B1" w:rsidP="54506F6B">
      <w:pPr>
        <w:spacing w:after="0" w:line="240" w:lineRule="auto"/>
        <w:jc w:val="both"/>
        <w:rPr>
          <w:rFonts w:ascii="Arial" w:hAnsi="Arial" w:cs="Arial"/>
          <w:b/>
          <w:bCs/>
          <w:color w:val="000000" w:themeColor="text1"/>
          <w:sz w:val="24"/>
          <w:szCs w:val="24"/>
        </w:rPr>
      </w:pPr>
      <w:r w:rsidRPr="54506F6B">
        <w:rPr>
          <w:rFonts w:ascii="Arial" w:hAnsi="Arial" w:cs="Arial"/>
          <w:b/>
          <w:bCs/>
          <w:sz w:val="24"/>
          <w:szCs w:val="24"/>
        </w:rPr>
        <w:t>Associated documents (if applicable)</w:t>
      </w:r>
    </w:p>
    <w:p w14:paraId="7410B00F" w14:textId="77777777" w:rsidR="008D65FE" w:rsidRDefault="008D65FE" w:rsidP="54506F6B">
      <w:pPr>
        <w:spacing w:after="0" w:line="240" w:lineRule="auto"/>
        <w:jc w:val="both"/>
        <w:rPr>
          <w:rFonts w:ascii="Arial" w:hAnsi="Arial" w:cs="Arial"/>
          <w:b/>
          <w:bCs/>
          <w:color w:val="000000" w:themeColor="text1"/>
          <w:sz w:val="24"/>
          <w:szCs w:val="24"/>
        </w:rPr>
      </w:pPr>
    </w:p>
    <w:p w14:paraId="77432F18" w14:textId="28D926F9" w:rsidR="00CB7FBE" w:rsidRDefault="6ACD0A4C" w:rsidP="54506F6B">
      <w:pPr>
        <w:spacing w:after="0" w:line="240" w:lineRule="auto"/>
        <w:jc w:val="both"/>
        <w:rPr>
          <w:rFonts w:ascii="Arial" w:hAnsi="Arial" w:cs="Arial"/>
          <w:b/>
          <w:bCs/>
          <w:color w:val="000000" w:themeColor="text1"/>
          <w:sz w:val="24"/>
          <w:szCs w:val="24"/>
        </w:rPr>
      </w:pPr>
      <w:r w:rsidRPr="54506F6B">
        <w:rPr>
          <w:rFonts w:ascii="Arial" w:hAnsi="Arial" w:cs="Arial"/>
          <w:b/>
          <w:bCs/>
          <w:color w:val="000000" w:themeColor="text1"/>
          <w:sz w:val="24"/>
          <w:szCs w:val="24"/>
        </w:rPr>
        <w:t xml:space="preserve">Appendix 1 </w:t>
      </w:r>
    </w:p>
    <w:p w14:paraId="277B75F9" w14:textId="77777777" w:rsidR="00CB7FBE" w:rsidRDefault="00CB7FBE" w:rsidP="54506F6B">
      <w:pPr>
        <w:spacing w:after="0" w:line="240" w:lineRule="auto"/>
        <w:jc w:val="both"/>
        <w:rPr>
          <w:rFonts w:ascii="Arial" w:hAnsi="Arial" w:cs="Arial"/>
          <w:color w:val="000000" w:themeColor="text1"/>
          <w:sz w:val="24"/>
          <w:szCs w:val="24"/>
        </w:rPr>
      </w:pPr>
    </w:p>
    <w:p w14:paraId="3F3F241D" w14:textId="27AAE05E" w:rsidR="008D65FE" w:rsidRDefault="6ACD0A4C" w:rsidP="54506F6B">
      <w:pPr>
        <w:spacing w:after="0" w:line="240" w:lineRule="auto"/>
        <w:jc w:val="both"/>
        <w:rPr>
          <w:rFonts w:ascii="Arial" w:hAnsi="Arial" w:cs="Arial"/>
          <w:b/>
          <w:bCs/>
          <w:color w:val="000000" w:themeColor="text1"/>
          <w:sz w:val="24"/>
          <w:szCs w:val="24"/>
        </w:rPr>
      </w:pPr>
      <w:r w:rsidRPr="54506F6B">
        <w:rPr>
          <w:rFonts w:ascii="Arial" w:hAnsi="Arial" w:cs="Arial"/>
          <w:color w:val="000000" w:themeColor="text1"/>
          <w:sz w:val="24"/>
          <w:szCs w:val="24"/>
        </w:rPr>
        <w:t xml:space="preserve">Leg </w:t>
      </w:r>
      <w:r w:rsidR="00CB7FBE">
        <w:rPr>
          <w:rFonts w:ascii="Arial" w:hAnsi="Arial" w:cs="Arial"/>
          <w:color w:val="000000" w:themeColor="text1"/>
          <w:sz w:val="24"/>
          <w:szCs w:val="24"/>
        </w:rPr>
        <w:t>U</w:t>
      </w:r>
      <w:r w:rsidRPr="54506F6B">
        <w:rPr>
          <w:rFonts w:ascii="Arial" w:hAnsi="Arial" w:cs="Arial"/>
          <w:color w:val="000000" w:themeColor="text1"/>
          <w:sz w:val="24"/>
          <w:szCs w:val="24"/>
        </w:rPr>
        <w:t>lcer Care Competencies for Health Care Professionals</w:t>
      </w:r>
    </w:p>
    <w:p w14:paraId="74593F54" w14:textId="77777777" w:rsidR="008D65FE" w:rsidRDefault="6ACD0A4C" w:rsidP="54506F6B">
      <w:pPr>
        <w:spacing w:after="0" w:line="240" w:lineRule="auto"/>
        <w:rPr>
          <w:rFonts w:ascii="Arial" w:hAnsi="Arial" w:cs="Arial"/>
          <w:b/>
          <w:bCs/>
          <w:color w:val="000000" w:themeColor="text1"/>
          <w:sz w:val="24"/>
          <w:szCs w:val="24"/>
        </w:rPr>
      </w:pPr>
      <w:r w:rsidRPr="54506F6B">
        <w:rPr>
          <w:rFonts w:ascii="Arial" w:hAnsi="Arial" w:cs="Arial"/>
          <w:color w:val="000000" w:themeColor="text1"/>
          <w:sz w:val="24"/>
          <w:szCs w:val="24"/>
        </w:rPr>
        <w:t>Leg Ulcer Assessment Including Doppler to Measure Ankle Brachial Pressure Index (ABPI) Competencies.</w:t>
      </w:r>
    </w:p>
    <w:p w14:paraId="02F5D525" w14:textId="77777777" w:rsidR="00CB7FBE" w:rsidRDefault="00CB7FBE" w:rsidP="54506F6B">
      <w:pPr>
        <w:spacing w:after="0" w:line="240" w:lineRule="auto"/>
        <w:rPr>
          <w:rFonts w:ascii="Arial" w:hAnsi="Arial" w:cs="Arial"/>
          <w:b/>
          <w:bCs/>
          <w:color w:val="000000" w:themeColor="text1"/>
          <w:sz w:val="24"/>
          <w:szCs w:val="24"/>
        </w:rPr>
      </w:pPr>
    </w:p>
    <w:p w14:paraId="5CA9B4FE" w14:textId="77777777" w:rsidR="00CB7FBE" w:rsidRDefault="6ACD0A4C" w:rsidP="54506F6B">
      <w:pPr>
        <w:spacing w:after="0" w:line="240" w:lineRule="auto"/>
        <w:rPr>
          <w:rFonts w:ascii="Arial" w:hAnsi="Arial" w:cs="Arial"/>
          <w:b/>
          <w:bCs/>
          <w:color w:val="000000" w:themeColor="text1"/>
          <w:sz w:val="24"/>
          <w:szCs w:val="24"/>
        </w:rPr>
      </w:pPr>
      <w:r w:rsidRPr="54506F6B">
        <w:rPr>
          <w:rFonts w:ascii="Arial" w:hAnsi="Arial" w:cs="Arial"/>
          <w:b/>
          <w:bCs/>
          <w:color w:val="000000" w:themeColor="text1"/>
          <w:sz w:val="24"/>
          <w:szCs w:val="24"/>
        </w:rPr>
        <w:t>Appendix 2</w:t>
      </w:r>
    </w:p>
    <w:p w14:paraId="6289BE16" w14:textId="77777777" w:rsidR="00CB7FBE" w:rsidRDefault="00CB7FBE" w:rsidP="54506F6B">
      <w:pPr>
        <w:spacing w:after="0" w:line="240" w:lineRule="auto"/>
        <w:rPr>
          <w:rFonts w:ascii="Arial" w:hAnsi="Arial" w:cs="Arial"/>
          <w:b/>
          <w:bCs/>
          <w:color w:val="000000" w:themeColor="text1"/>
          <w:sz w:val="24"/>
          <w:szCs w:val="24"/>
        </w:rPr>
      </w:pPr>
    </w:p>
    <w:p w14:paraId="32130318" w14:textId="1E3AE3F9" w:rsidR="00CB7FBE" w:rsidRDefault="6ACD0A4C" w:rsidP="54506F6B">
      <w:pPr>
        <w:spacing w:after="0" w:line="240" w:lineRule="auto"/>
        <w:rPr>
          <w:rFonts w:ascii="Arial" w:hAnsi="Arial" w:cs="Arial"/>
          <w:color w:val="000000" w:themeColor="text1"/>
          <w:sz w:val="24"/>
          <w:szCs w:val="24"/>
        </w:rPr>
      </w:pPr>
      <w:r w:rsidRPr="54506F6B">
        <w:rPr>
          <w:rFonts w:ascii="Arial" w:hAnsi="Arial" w:cs="Arial"/>
          <w:color w:val="000000" w:themeColor="text1"/>
          <w:sz w:val="24"/>
          <w:szCs w:val="24"/>
        </w:rPr>
        <w:t xml:space="preserve">Leg </w:t>
      </w:r>
      <w:r w:rsidR="00CB7FBE">
        <w:rPr>
          <w:rFonts w:ascii="Arial" w:hAnsi="Arial" w:cs="Arial"/>
          <w:color w:val="000000" w:themeColor="text1"/>
          <w:sz w:val="24"/>
          <w:szCs w:val="24"/>
        </w:rPr>
        <w:t>U</w:t>
      </w:r>
      <w:r w:rsidRPr="54506F6B">
        <w:rPr>
          <w:rFonts w:ascii="Arial" w:hAnsi="Arial" w:cs="Arial"/>
          <w:color w:val="000000" w:themeColor="text1"/>
          <w:sz w:val="24"/>
          <w:szCs w:val="24"/>
        </w:rPr>
        <w:t xml:space="preserve">lcer Care Competencies for Health Care Professionals </w:t>
      </w:r>
      <w:r w:rsidR="516834FD" w:rsidRPr="54506F6B">
        <w:rPr>
          <w:rFonts w:ascii="Arial" w:hAnsi="Arial" w:cs="Arial"/>
          <w:color w:val="000000" w:themeColor="text1"/>
          <w:sz w:val="24"/>
          <w:szCs w:val="24"/>
        </w:rPr>
        <w:t xml:space="preserve">          </w:t>
      </w:r>
    </w:p>
    <w:p w14:paraId="1EDF6EB5" w14:textId="0839F259" w:rsidR="008D65FE" w:rsidRDefault="6ACD0A4C" w:rsidP="54506F6B">
      <w:pPr>
        <w:spacing w:after="0" w:line="240" w:lineRule="auto"/>
        <w:rPr>
          <w:rFonts w:ascii="Arial" w:hAnsi="Arial" w:cs="Arial"/>
          <w:color w:val="000000" w:themeColor="text1"/>
          <w:sz w:val="24"/>
          <w:szCs w:val="24"/>
        </w:rPr>
      </w:pPr>
      <w:r w:rsidRPr="54506F6B">
        <w:rPr>
          <w:rFonts w:ascii="Arial" w:hAnsi="Arial" w:cs="Arial"/>
          <w:color w:val="000000" w:themeColor="text1"/>
          <w:sz w:val="24"/>
          <w:szCs w:val="24"/>
        </w:rPr>
        <w:t xml:space="preserve">Leg </w:t>
      </w:r>
      <w:r w:rsidR="3BC3A5EA" w:rsidRPr="54506F6B">
        <w:rPr>
          <w:rFonts w:ascii="Arial" w:hAnsi="Arial" w:cs="Arial"/>
          <w:color w:val="000000" w:themeColor="text1"/>
          <w:sz w:val="24"/>
          <w:szCs w:val="24"/>
        </w:rPr>
        <w:t>Ulcer</w:t>
      </w:r>
      <w:r w:rsidRPr="54506F6B">
        <w:rPr>
          <w:rFonts w:ascii="Arial" w:hAnsi="Arial" w:cs="Arial"/>
          <w:color w:val="000000" w:themeColor="text1"/>
          <w:sz w:val="24"/>
          <w:szCs w:val="24"/>
        </w:rPr>
        <w:t xml:space="preserve"> Care and Treatment including compression therapy and prevention.</w:t>
      </w:r>
    </w:p>
    <w:p w14:paraId="630D4340" w14:textId="77777777" w:rsidR="00CB7FBE" w:rsidRDefault="00CB7FBE" w:rsidP="4FBBB70C">
      <w:pPr>
        <w:spacing w:after="0" w:line="240" w:lineRule="auto"/>
        <w:jc w:val="both"/>
        <w:rPr>
          <w:rFonts w:ascii="Arial" w:hAnsi="Arial" w:cs="Arial"/>
          <w:b/>
          <w:bCs/>
          <w:color w:val="000000" w:themeColor="text1"/>
          <w:sz w:val="24"/>
          <w:szCs w:val="24"/>
        </w:rPr>
      </w:pPr>
    </w:p>
    <w:p w14:paraId="7CA6CC86" w14:textId="2BFEA504" w:rsidR="008D65FE" w:rsidRDefault="40708730" w:rsidP="4FBBB70C">
      <w:pPr>
        <w:spacing w:after="0" w:line="240" w:lineRule="auto"/>
        <w:jc w:val="both"/>
        <w:rPr>
          <w:rFonts w:ascii="Arial" w:hAnsi="Arial" w:cs="Arial"/>
          <w:b/>
          <w:bCs/>
          <w:color w:val="000000" w:themeColor="text1"/>
          <w:sz w:val="24"/>
          <w:szCs w:val="24"/>
        </w:rPr>
      </w:pPr>
      <w:r w:rsidRPr="4FBBB70C">
        <w:rPr>
          <w:rFonts w:ascii="Arial" w:hAnsi="Arial" w:cs="Arial"/>
          <w:b/>
          <w:bCs/>
          <w:color w:val="000000" w:themeColor="text1"/>
          <w:sz w:val="24"/>
          <w:szCs w:val="24"/>
        </w:rPr>
        <w:t>Appendix 3</w:t>
      </w:r>
    </w:p>
    <w:p w14:paraId="7CB7C7F3" w14:textId="77777777" w:rsidR="00CB7FBE" w:rsidRDefault="00CB7FBE" w:rsidP="4FBBB70C">
      <w:pPr>
        <w:spacing w:after="0" w:line="240" w:lineRule="auto"/>
        <w:jc w:val="both"/>
        <w:rPr>
          <w:rFonts w:ascii="Arial" w:hAnsi="Arial" w:cs="Arial"/>
          <w:b/>
          <w:bCs/>
          <w:color w:val="000000" w:themeColor="text1"/>
          <w:sz w:val="24"/>
          <w:szCs w:val="24"/>
        </w:rPr>
      </w:pPr>
    </w:p>
    <w:p w14:paraId="2601286B" w14:textId="77777777" w:rsidR="2A69C891" w:rsidRDefault="4CE73894" w:rsidP="58406EB8">
      <w:pPr>
        <w:spacing w:after="0" w:line="276" w:lineRule="auto"/>
        <w:rPr>
          <w:rFonts w:ascii="Arial" w:eastAsia="Arial" w:hAnsi="Arial" w:cs="Arial"/>
          <w:sz w:val="24"/>
          <w:szCs w:val="24"/>
        </w:rPr>
      </w:pPr>
      <w:r w:rsidRPr="58406EB8">
        <w:rPr>
          <w:rFonts w:ascii="Arial" w:eastAsia="Arial" w:hAnsi="Arial" w:cs="Arial"/>
          <w:color w:val="0070C0"/>
          <w:sz w:val="24"/>
          <w:szCs w:val="24"/>
        </w:rPr>
        <w:t xml:space="preserve">SWYPFT – </w:t>
      </w:r>
      <w:hyperlink r:id="rId21">
        <w:r w:rsidRPr="58406EB8">
          <w:rPr>
            <w:rStyle w:val="Hyperlink"/>
            <w:rFonts w:ascii="Arial" w:eastAsia="Arial" w:hAnsi="Arial" w:cs="Arial"/>
            <w:sz w:val="24"/>
            <w:szCs w:val="24"/>
          </w:rPr>
          <w:t>CWI - Doppler Assessment</w:t>
        </w:r>
      </w:hyperlink>
    </w:p>
    <w:p w14:paraId="557EB946" w14:textId="77777777" w:rsidR="00CB7FBE" w:rsidRDefault="00CB7FBE" w:rsidP="4FBBB70C">
      <w:pPr>
        <w:spacing w:after="0" w:line="240" w:lineRule="auto"/>
        <w:jc w:val="both"/>
        <w:rPr>
          <w:rFonts w:ascii="Arial" w:hAnsi="Arial" w:cs="Arial"/>
          <w:b/>
          <w:bCs/>
          <w:color w:val="000000" w:themeColor="text1"/>
          <w:sz w:val="24"/>
          <w:szCs w:val="24"/>
        </w:rPr>
      </w:pPr>
    </w:p>
    <w:p w14:paraId="15784E8A" w14:textId="0ED9D2F5" w:rsidR="40708730" w:rsidRDefault="40708730" w:rsidP="4FBBB70C">
      <w:pPr>
        <w:spacing w:after="0" w:line="240" w:lineRule="auto"/>
        <w:jc w:val="both"/>
        <w:rPr>
          <w:rFonts w:ascii="Arial" w:hAnsi="Arial" w:cs="Arial"/>
          <w:b/>
          <w:bCs/>
          <w:color w:val="000000" w:themeColor="text1"/>
          <w:sz w:val="24"/>
          <w:szCs w:val="24"/>
        </w:rPr>
      </w:pPr>
      <w:r w:rsidRPr="58406EB8">
        <w:rPr>
          <w:rFonts w:ascii="Arial" w:hAnsi="Arial" w:cs="Arial"/>
          <w:b/>
          <w:bCs/>
          <w:color w:val="000000" w:themeColor="text1"/>
          <w:sz w:val="24"/>
          <w:szCs w:val="24"/>
        </w:rPr>
        <w:t>Appendix 4</w:t>
      </w:r>
    </w:p>
    <w:p w14:paraId="21EE8974" w14:textId="77777777" w:rsidR="00CB7FBE" w:rsidRDefault="00CB7FBE" w:rsidP="4FBBB70C">
      <w:pPr>
        <w:spacing w:after="0" w:line="240" w:lineRule="auto"/>
        <w:jc w:val="both"/>
        <w:rPr>
          <w:rFonts w:ascii="Arial" w:hAnsi="Arial" w:cs="Arial"/>
          <w:b/>
          <w:bCs/>
          <w:color w:val="000000" w:themeColor="text1"/>
          <w:sz w:val="24"/>
          <w:szCs w:val="24"/>
        </w:rPr>
      </w:pPr>
    </w:p>
    <w:p w14:paraId="4369CA6A" w14:textId="77777777" w:rsidR="5B099EAD" w:rsidRDefault="5B099EAD" w:rsidP="58406EB8">
      <w:pPr>
        <w:spacing w:after="0"/>
        <w:rPr>
          <w:rFonts w:ascii="Arial" w:eastAsia="Arial" w:hAnsi="Arial" w:cs="Arial"/>
          <w:color w:val="0070C0"/>
          <w:sz w:val="24"/>
          <w:szCs w:val="24"/>
        </w:rPr>
      </w:pPr>
      <w:r w:rsidRPr="58406EB8">
        <w:rPr>
          <w:rFonts w:ascii="Arial" w:eastAsia="Arial" w:hAnsi="Arial" w:cs="Arial"/>
          <w:color w:val="0070C0"/>
          <w:sz w:val="24"/>
          <w:szCs w:val="24"/>
        </w:rPr>
        <w:t xml:space="preserve">SWYPFT – </w:t>
      </w:r>
      <w:hyperlink r:id="rId22">
        <w:r w:rsidRPr="58406EB8">
          <w:rPr>
            <w:rStyle w:val="Hyperlink"/>
            <w:rFonts w:ascii="Arial" w:eastAsia="Arial" w:hAnsi="Arial" w:cs="Arial"/>
            <w:sz w:val="24"/>
            <w:szCs w:val="24"/>
          </w:rPr>
          <w:t>CWI - Compression Bandaging</w:t>
        </w:r>
      </w:hyperlink>
    </w:p>
    <w:p w14:paraId="4C872CE2" w14:textId="7EA482C6" w:rsidR="5B099EAD" w:rsidRDefault="00CB7FBE" w:rsidP="58406EB8">
      <w:pPr>
        <w:spacing w:after="0"/>
        <w:rPr>
          <w:rFonts w:ascii="Arial" w:eastAsia="Arial" w:hAnsi="Arial" w:cs="Arial"/>
          <w:color w:val="0070C0"/>
          <w:sz w:val="24"/>
          <w:szCs w:val="24"/>
        </w:rPr>
      </w:pPr>
      <w:r w:rsidRPr="58406EB8">
        <w:rPr>
          <w:rFonts w:ascii="Arial" w:eastAsia="Arial" w:hAnsi="Arial" w:cs="Arial"/>
          <w:color w:val="0070C0"/>
          <w:sz w:val="24"/>
          <w:szCs w:val="24"/>
        </w:rPr>
        <w:t xml:space="preserve">SWYPFT – </w:t>
      </w:r>
      <w:hyperlink r:id="rId23">
        <w:r w:rsidR="5B099EAD" w:rsidRPr="58406EB8">
          <w:rPr>
            <w:rStyle w:val="Hyperlink"/>
            <w:rFonts w:ascii="Arial" w:eastAsia="Arial" w:hAnsi="Arial" w:cs="Arial"/>
            <w:sz w:val="24"/>
            <w:szCs w:val="24"/>
          </w:rPr>
          <w:t>CWI - Compression Bandaging - Short Stretch</w:t>
        </w:r>
      </w:hyperlink>
    </w:p>
    <w:p w14:paraId="78D1B4E9" w14:textId="77777777" w:rsidR="008D65FE" w:rsidRDefault="008D65FE" w:rsidP="006275AC">
      <w:pPr>
        <w:spacing w:after="0" w:line="240" w:lineRule="auto"/>
        <w:jc w:val="both"/>
        <w:rPr>
          <w:rFonts w:ascii="Arial" w:hAnsi="Arial" w:cs="Arial"/>
          <w:b/>
          <w:bCs/>
          <w:color w:val="000000"/>
          <w:sz w:val="24"/>
          <w:szCs w:val="24"/>
        </w:rPr>
        <w:sectPr w:rsidR="008D65FE" w:rsidSect="0022236F">
          <w:headerReference w:type="default" r:id="rId24"/>
          <w:footerReference w:type="default" r:id="rId25"/>
          <w:headerReference w:type="first" r:id="rId26"/>
          <w:pgSz w:w="11906" w:h="16838"/>
          <w:pgMar w:top="2269" w:right="1440" w:bottom="1440" w:left="1440" w:header="708" w:footer="708" w:gutter="0"/>
          <w:cols w:space="708"/>
          <w:titlePg/>
          <w:docGrid w:linePitch="360"/>
        </w:sectPr>
      </w:pPr>
    </w:p>
    <w:tbl>
      <w:tblPr>
        <w:tblStyle w:val="TableGrid"/>
        <w:tblW w:w="13948" w:type="dxa"/>
        <w:tblLook w:val="04A0" w:firstRow="1" w:lastRow="0" w:firstColumn="1" w:lastColumn="0" w:noHBand="0" w:noVBand="1"/>
      </w:tblPr>
      <w:tblGrid>
        <w:gridCol w:w="1525"/>
        <w:gridCol w:w="1785"/>
        <w:gridCol w:w="4794"/>
        <w:gridCol w:w="1791"/>
        <w:gridCol w:w="1251"/>
        <w:gridCol w:w="1910"/>
        <w:gridCol w:w="892"/>
      </w:tblGrid>
      <w:tr w:rsidR="008D65FE" w14:paraId="66F03D1A" w14:textId="77777777" w:rsidTr="58A46337">
        <w:tc>
          <w:tcPr>
            <w:tcW w:w="13948" w:type="dxa"/>
            <w:gridSpan w:val="7"/>
          </w:tcPr>
          <w:p w14:paraId="2016548B" w14:textId="77777777" w:rsidR="008D65FE" w:rsidRDefault="32DDA7FF" w:rsidP="0058548F">
            <w:pPr>
              <w:jc w:val="center"/>
              <w:rPr>
                <w:rFonts w:ascii="Arial" w:hAnsi="Arial" w:cs="Arial"/>
                <w:b/>
                <w:bCs/>
                <w:color w:val="000000"/>
                <w:sz w:val="24"/>
                <w:szCs w:val="24"/>
              </w:rPr>
            </w:pPr>
            <w:r w:rsidRPr="54506F6B">
              <w:rPr>
                <w:rFonts w:ascii="Arial" w:hAnsi="Arial" w:cs="Arial"/>
                <w:b/>
                <w:bCs/>
                <w:color w:val="000000" w:themeColor="text1"/>
                <w:sz w:val="24"/>
                <w:szCs w:val="24"/>
              </w:rPr>
              <w:lastRenderedPageBreak/>
              <w:t xml:space="preserve">Appendix 1 - </w:t>
            </w:r>
            <w:r w:rsidR="50DBE68D" w:rsidRPr="54506F6B">
              <w:rPr>
                <w:rFonts w:ascii="Arial" w:hAnsi="Arial" w:cs="Arial"/>
                <w:b/>
                <w:bCs/>
                <w:color w:val="000000" w:themeColor="text1"/>
                <w:sz w:val="24"/>
                <w:szCs w:val="24"/>
              </w:rPr>
              <w:t xml:space="preserve">Leg ulcer Care Competencies </w:t>
            </w:r>
            <w:r w:rsidR="5D89E13F" w:rsidRPr="54506F6B">
              <w:rPr>
                <w:rFonts w:ascii="Arial" w:hAnsi="Arial" w:cs="Arial"/>
                <w:b/>
                <w:bCs/>
                <w:color w:val="000000" w:themeColor="text1"/>
                <w:sz w:val="24"/>
                <w:szCs w:val="24"/>
              </w:rPr>
              <w:t>for</w:t>
            </w:r>
            <w:r w:rsidR="50DBE68D" w:rsidRPr="54506F6B">
              <w:rPr>
                <w:rFonts w:ascii="Arial" w:hAnsi="Arial" w:cs="Arial"/>
                <w:b/>
                <w:bCs/>
                <w:color w:val="000000" w:themeColor="text1"/>
                <w:sz w:val="24"/>
                <w:szCs w:val="24"/>
              </w:rPr>
              <w:t xml:space="preserve"> Health Care Professionals</w:t>
            </w:r>
          </w:p>
          <w:p w14:paraId="13B622C1" w14:textId="77777777" w:rsidR="007D1DE7" w:rsidRDefault="007D1DE7" w:rsidP="0058548F">
            <w:pPr>
              <w:jc w:val="center"/>
              <w:rPr>
                <w:rFonts w:ascii="Arial" w:hAnsi="Arial" w:cs="Arial"/>
                <w:b/>
                <w:bCs/>
                <w:color w:val="000000"/>
                <w:sz w:val="24"/>
                <w:szCs w:val="24"/>
              </w:rPr>
            </w:pPr>
          </w:p>
          <w:p w14:paraId="4D5FF9D0" w14:textId="77777777" w:rsidR="00886411" w:rsidRDefault="00886411" w:rsidP="0058548F">
            <w:pPr>
              <w:jc w:val="center"/>
              <w:rPr>
                <w:rFonts w:ascii="Arial" w:hAnsi="Arial" w:cs="Arial"/>
                <w:b/>
                <w:bCs/>
                <w:color w:val="000000"/>
                <w:sz w:val="24"/>
                <w:szCs w:val="24"/>
              </w:rPr>
            </w:pPr>
            <w:r>
              <w:rPr>
                <w:rFonts w:ascii="Arial" w:hAnsi="Arial" w:cs="Arial"/>
                <w:b/>
                <w:bCs/>
                <w:color w:val="000000"/>
                <w:sz w:val="24"/>
                <w:szCs w:val="24"/>
              </w:rPr>
              <w:t xml:space="preserve">Leg </w:t>
            </w:r>
            <w:r w:rsidR="009630B2">
              <w:rPr>
                <w:rFonts w:ascii="Arial" w:hAnsi="Arial" w:cs="Arial"/>
                <w:b/>
                <w:bCs/>
                <w:color w:val="000000"/>
                <w:sz w:val="24"/>
                <w:szCs w:val="24"/>
              </w:rPr>
              <w:t>Ulcer Assessment Including Doppler to Measure Ankle Brachial Pressure Index (ABPI)</w:t>
            </w:r>
            <w:r w:rsidR="0058548F">
              <w:rPr>
                <w:rFonts w:ascii="Arial" w:hAnsi="Arial" w:cs="Arial"/>
                <w:b/>
                <w:bCs/>
                <w:color w:val="000000"/>
                <w:sz w:val="24"/>
                <w:szCs w:val="24"/>
              </w:rPr>
              <w:t xml:space="preserve"> Competencies.</w:t>
            </w:r>
          </w:p>
          <w:p w14:paraId="75FF8723" w14:textId="77777777" w:rsidR="007D1DE7" w:rsidRDefault="007D1DE7" w:rsidP="0058548F">
            <w:pPr>
              <w:jc w:val="center"/>
              <w:rPr>
                <w:rFonts w:ascii="Arial" w:hAnsi="Arial" w:cs="Arial"/>
                <w:b/>
                <w:bCs/>
                <w:color w:val="000000"/>
                <w:sz w:val="24"/>
                <w:szCs w:val="24"/>
              </w:rPr>
            </w:pPr>
          </w:p>
        </w:tc>
      </w:tr>
      <w:tr w:rsidR="008B7CE6" w14:paraId="4B2D09CA" w14:textId="77777777" w:rsidTr="58A46337">
        <w:tc>
          <w:tcPr>
            <w:tcW w:w="1525" w:type="dxa"/>
          </w:tcPr>
          <w:p w14:paraId="29650429" w14:textId="77777777" w:rsidR="008D65FE" w:rsidRDefault="0058548F" w:rsidP="006275AC">
            <w:pPr>
              <w:jc w:val="both"/>
              <w:rPr>
                <w:rFonts w:ascii="Arial" w:hAnsi="Arial" w:cs="Arial"/>
                <w:b/>
                <w:bCs/>
                <w:color w:val="000000"/>
                <w:sz w:val="24"/>
                <w:szCs w:val="24"/>
              </w:rPr>
            </w:pPr>
            <w:r>
              <w:rPr>
                <w:rFonts w:ascii="Arial" w:hAnsi="Arial" w:cs="Arial"/>
                <w:b/>
                <w:bCs/>
                <w:color w:val="000000"/>
                <w:sz w:val="24"/>
                <w:szCs w:val="24"/>
              </w:rPr>
              <w:t>Domain</w:t>
            </w:r>
          </w:p>
        </w:tc>
        <w:tc>
          <w:tcPr>
            <w:tcW w:w="1785" w:type="dxa"/>
          </w:tcPr>
          <w:p w14:paraId="235D5A16" w14:textId="77777777" w:rsidR="008D65FE" w:rsidRDefault="0058548F" w:rsidP="006275AC">
            <w:pPr>
              <w:jc w:val="both"/>
              <w:rPr>
                <w:rFonts w:ascii="Arial" w:hAnsi="Arial" w:cs="Arial"/>
                <w:b/>
                <w:bCs/>
                <w:color w:val="000000"/>
                <w:sz w:val="24"/>
                <w:szCs w:val="24"/>
              </w:rPr>
            </w:pPr>
            <w:r>
              <w:rPr>
                <w:rFonts w:ascii="Arial" w:hAnsi="Arial" w:cs="Arial"/>
                <w:b/>
                <w:bCs/>
                <w:color w:val="000000"/>
                <w:sz w:val="24"/>
                <w:szCs w:val="24"/>
              </w:rPr>
              <w:t>Competenc</w:t>
            </w:r>
            <w:r w:rsidR="00927DEA">
              <w:rPr>
                <w:rFonts w:ascii="Arial" w:hAnsi="Arial" w:cs="Arial"/>
                <w:b/>
                <w:bCs/>
                <w:color w:val="000000"/>
                <w:sz w:val="24"/>
                <w:szCs w:val="24"/>
              </w:rPr>
              <w:t>y</w:t>
            </w:r>
          </w:p>
        </w:tc>
        <w:tc>
          <w:tcPr>
            <w:tcW w:w="4794" w:type="dxa"/>
          </w:tcPr>
          <w:p w14:paraId="4F55B284" w14:textId="77777777" w:rsidR="008D65FE" w:rsidRPr="008B7CE6" w:rsidRDefault="00672F46" w:rsidP="008B7CE6">
            <w:pPr>
              <w:pStyle w:val="ListParagraph"/>
              <w:numPr>
                <w:ilvl w:val="0"/>
                <w:numId w:val="35"/>
              </w:numPr>
              <w:jc w:val="both"/>
              <w:rPr>
                <w:rFonts w:ascii="Arial" w:hAnsi="Arial" w:cs="Arial"/>
                <w:b/>
                <w:bCs/>
                <w:color w:val="000000"/>
                <w:sz w:val="24"/>
                <w:szCs w:val="24"/>
              </w:rPr>
            </w:pPr>
            <w:r w:rsidRPr="008B7CE6">
              <w:rPr>
                <w:rFonts w:ascii="Arial" w:hAnsi="Arial" w:cs="Arial"/>
                <w:b/>
                <w:bCs/>
                <w:color w:val="000000"/>
                <w:sz w:val="24"/>
                <w:szCs w:val="24"/>
              </w:rPr>
              <w:t>Competency Ind</w:t>
            </w:r>
            <w:r w:rsidR="005537B6" w:rsidRPr="008B7CE6">
              <w:rPr>
                <w:rFonts w:ascii="Arial" w:hAnsi="Arial" w:cs="Arial"/>
                <w:b/>
                <w:bCs/>
                <w:color w:val="000000"/>
                <w:sz w:val="24"/>
                <w:szCs w:val="24"/>
              </w:rPr>
              <w:t xml:space="preserve">icator </w:t>
            </w:r>
          </w:p>
        </w:tc>
        <w:tc>
          <w:tcPr>
            <w:tcW w:w="1791" w:type="dxa"/>
          </w:tcPr>
          <w:p w14:paraId="25AE5875" w14:textId="77777777" w:rsidR="008D65FE" w:rsidRDefault="005537B6" w:rsidP="006275AC">
            <w:pPr>
              <w:jc w:val="both"/>
              <w:rPr>
                <w:rFonts w:ascii="Arial" w:hAnsi="Arial" w:cs="Arial"/>
                <w:b/>
                <w:bCs/>
                <w:color w:val="000000"/>
                <w:sz w:val="24"/>
                <w:szCs w:val="24"/>
              </w:rPr>
            </w:pPr>
            <w:r>
              <w:rPr>
                <w:rFonts w:ascii="Arial" w:hAnsi="Arial" w:cs="Arial"/>
                <w:b/>
                <w:bCs/>
                <w:color w:val="000000"/>
                <w:sz w:val="24"/>
                <w:szCs w:val="24"/>
              </w:rPr>
              <w:t>Comment Reflection</w:t>
            </w:r>
          </w:p>
        </w:tc>
        <w:tc>
          <w:tcPr>
            <w:tcW w:w="1251" w:type="dxa"/>
          </w:tcPr>
          <w:p w14:paraId="2C844690" w14:textId="77777777" w:rsidR="008D65FE" w:rsidRDefault="005537B6" w:rsidP="006275AC">
            <w:pPr>
              <w:jc w:val="both"/>
              <w:rPr>
                <w:rFonts w:ascii="Arial" w:hAnsi="Arial" w:cs="Arial"/>
                <w:b/>
                <w:bCs/>
                <w:color w:val="000000"/>
                <w:sz w:val="24"/>
                <w:szCs w:val="24"/>
              </w:rPr>
            </w:pPr>
            <w:r>
              <w:rPr>
                <w:rFonts w:ascii="Arial" w:hAnsi="Arial" w:cs="Arial"/>
                <w:b/>
                <w:bCs/>
                <w:color w:val="000000"/>
                <w:sz w:val="24"/>
                <w:szCs w:val="24"/>
              </w:rPr>
              <w:t>Pass/ Not Passed</w:t>
            </w:r>
          </w:p>
        </w:tc>
        <w:tc>
          <w:tcPr>
            <w:tcW w:w="1910" w:type="dxa"/>
          </w:tcPr>
          <w:p w14:paraId="6993D5C8" w14:textId="77777777" w:rsidR="008D65FE" w:rsidRDefault="005537B6" w:rsidP="006275AC">
            <w:pPr>
              <w:jc w:val="both"/>
              <w:rPr>
                <w:rFonts w:ascii="Arial" w:hAnsi="Arial" w:cs="Arial"/>
                <w:b/>
                <w:bCs/>
                <w:color w:val="000000"/>
                <w:sz w:val="24"/>
                <w:szCs w:val="24"/>
              </w:rPr>
            </w:pPr>
            <w:r>
              <w:rPr>
                <w:rFonts w:ascii="Arial" w:hAnsi="Arial" w:cs="Arial"/>
                <w:b/>
                <w:bCs/>
                <w:color w:val="000000"/>
                <w:sz w:val="24"/>
                <w:szCs w:val="24"/>
              </w:rPr>
              <w:t>Mentors Signature</w:t>
            </w:r>
          </w:p>
        </w:tc>
        <w:tc>
          <w:tcPr>
            <w:tcW w:w="892" w:type="dxa"/>
          </w:tcPr>
          <w:p w14:paraId="677D40D5" w14:textId="77777777" w:rsidR="008D65FE" w:rsidRDefault="005537B6" w:rsidP="006275AC">
            <w:pPr>
              <w:jc w:val="both"/>
              <w:rPr>
                <w:rFonts w:ascii="Arial" w:hAnsi="Arial" w:cs="Arial"/>
                <w:b/>
                <w:bCs/>
                <w:color w:val="000000"/>
                <w:sz w:val="24"/>
                <w:szCs w:val="24"/>
              </w:rPr>
            </w:pPr>
            <w:r>
              <w:rPr>
                <w:rFonts w:ascii="Arial" w:hAnsi="Arial" w:cs="Arial"/>
                <w:b/>
                <w:bCs/>
                <w:color w:val="000000"/>
                <w:sz w:val="24"/>
                <w:szCs w:val="24"/>
              </w:rPr>
              <w:t>Date</w:t>
            </w:r>
          </w:p>
        </w:tc>
      </w:tr>
      <w:tr w:rsidR="008B7CE6" w14:paraId="66FB0E6F" w14:textId="77777777" w:rsidTr="58A46337">
        <w:tc>
          <w:tcPr>
            <w:tcW w:w="1525" w:type="dxa"/>
          </w:tcPr>
          <w:p w14:paraId="19DD5F21" w14:textId="77777777" w:rsidR="008D65FE" w:rsidRPr="007D1DE7" w:rsidRDefault="003E29E4" w:rsidP="006275AC">
            <w:pPr>
              <w:jc w:val="both"/>
              <w:rPr>
                <w:rFonts w:ascii="Arial" w:hAnsi="Arial" w:cs="Arial"/>
                <w:b/>
                <w:bCs/>
                <w:color w:val="000000"/>
                <w:sz w:val="20"/>
                <w:szCs w:val="20"/>
              </w:rPr>
            </w:pPr>
            <w:r w:rsidRPr="007D1DE7">
              <w:rPr>
                <w:rFonts w:ascii="Arial" w:hAnsi="Arial" w:cs="Arial"/>
                <w:sz w:val="20"/>
                <w:szCs w:val="20"/>
              </w:rPr>
              <w:t>Patient assessment including Doppler</w:t>
            </w:r>
          </w:p>
        </w:tc>
        <w:tc>
          <w:tcPr>
            <w:tcW w:w="1785" w:type="dxa"/>
          </w:tcPr>
          <w:p w14:paraId="5C97392C" w14:textId="77777777" w:rsidR="008D65FE" w:rsidRPr="007D1DE7" w:rsidRDefault="003E6EB6" w:rsidP="003E6EB6">
            <w:pPr>
              <w:rPr>
                <w:rFonts w:ascii="Arial" w:hAnsi="Arial" w:cs="Arial"/>
                <w:b/>
                <w:bCs/>
                <w:color w:val="000000"/>
                <w:sz w:val="20"/>
                <w:szCs w:val="20"/>
              </w:rPr>
            </w:pPr>
            <w:r w:rsidRPr="007D1DE7">
              <w:rPr>
                <w:rFonts w:ascii="Arial" w:hAnsi="Arial" w:cs="Arial"/>
                <w:sz w:val="20"/>
                <w:szCs w:val="20"/>
              </w:rPr>
              <w:t>Can undertake a leg ulcer assessment</w:t>
            </w:r>
          </w:p>
        </w:tc>
        <w:tc>
          <w:tcPr>
            <w:tcW w:w="4794" w:type="dxa"/>
          </w:tcPr>
          <w:p w14:paraId="30793210" w14:textId="77777777" w:rsidR="008B7CE6" w:rsidRPr="007D1DE7" w:rsidRDefault="319ACD4E" w:rsidP="54506F6B">
            <w:pPr>
              <w:jc w:val="both"/>
              <w:rPr>
                <w:rFonts w:ascii="Arial" w:hAnsi="Arial" w:cs="Arial"/>
                <w:sz w:val="20"/>
                <w:szCs w:val="20"/>
              </w:rPr>
            </w:pPr>
            <w:r w:rsidRPr="54506F6B">
              <w:rPr>
                <w:rFonts w:ascii="Arial" w:hAnsi="Arial" w:cs="Arial"/>
                <w:sz w:val="20"/>
                <w:szCs w:val="20"/>
              </w:rPr>
              <w:t xml:space="preserve">Demonstrates ability to explain the procedure to the patient. </w:t>
            </w:r>
          </w:p>
          <w:p w14:paraId="34826AED" w14:textId="77777777" w:rsidR="008B7CE6" w:rsidRPr="007D1DE7" w:rsidRDefault="319ACD4E" w:rsidP="54506F6B">
            <w:pPr>
              <w:jc w:val="both"/>
              <w:rPr>
                <w:rFonts w:ascii="Arial" w:hAnsi="Arial" w:cs="Arial"/>
                <w:sz w:val="20"/>
                <w:szCs w:val="20"/>
              </w:rPr>
            </w:pPr>
            <w:r w:rsidRPr="54506F6B">
              <w:rPr>
                <w:rFonts w:ascii="Arial" w:hAnsi="Arial" w:cs="Arial"/>
                <w:sz w:val="20"/>
                <w:szCs w:val="20"/>
              </w:rPr>
              <w:t>Conducts a full and detailed leg ulcer assessment using the recommended Trust guidelines and documentation/</w:t>
            </w:r>
            <w:r w:rsidR="14C31927" w:rsidRPr="54506F6B">
              <w:rPr>
                <w:rFonts w:ascii="Arial" w:hAnsi="Arial" w:cs="Arial"/>
                <w:sz w:val="20"/>
                <w:szCs w:val="20"/>
              </w:rPr>
              <w:t xml:space="preserve"> System 1 </w:t>
            </w:r>
            <w:r w:rsidR="3B0C6F47" w:rsidRPr="54506F6B">
              <w:rPr>
                <w:rFonts w:ascii="Arial" w:hAnsi="Arial" w:cs="Arial"/>
                <w:sz w:val="20"/>
                <w:szCs w:val="20"/>
              </w:rPr>
              <w:t>template.</w:t>
            </w:r>
          </w:p>
          <w:p w14:paraId="0A4CDB25" w14:textId="77777777" w:rsidR="008B7CE6" w:rsidRPr="007D1DE7" w:rsidRDefault="319ACD4E" w:rsidP="54506F6B">
            <w:pPr>
              <w:jc w:val="both"/>
              <w:rPr>
                <w:rFonts w:ascii="Arial" w:hAnsi="Arial" w:cs="Arial"/>
                <w:sz w:val="20"/>
                <w:szCs w:val="20"/>
              </w:rPr>
            </w:pPr>
            <w:r w:rsidRPr="54506F6B">
              <w:rPr>
                <w:rFonts w:ascii="Arial" w:hAnsi="Arial" w:cs="Arial"/>
                <w:sz w:val="20"/>
                <w:szCs w:val="20"/>
              </w:rPr>
              <w:t xml:space="preserve">Undertakes a Doppler assessment using the correct equipment: Probe, </w:t>
            </w:r>
            <w:r w:rsidR="3B0C6F47" w:rsidRPr="54506F6B">
              <w:rPr>
                <w:rFonts w:ascii="Arial" w:hAnsi="Arial" w:cs="Arial"/>
                <w:sz w:val="20"/>
                <w:szCs w:val="20"/>
              </w:rPr>
              <w:t>gel.</w:t>
            </w:r>
            <w:r w:rsidRPr="54506F6B">
              <w:rPr>
                <w:rFonts w:ascii="Arial" w:hAnsi="Arial" w:cs="Arial"/>
                <w:sz w:val="20"/>
                <w:szCs w:val="20"/>
              </w:rPr>
              <w:t xml:space="preserve"> </w:t>
            </w:r>
          </w:p>
          <w:p w14:paraId="417FD423" w14:textId="77777777" w:rsidR="008B7CE6" w:rsidRPr="007D1DE7" w:rsidRDefault="319ACD4E" w:rsidP="54506F6B">
            <w:pPr>
              <w:jc w:val="both"/>
              <w:rPr>
                <w:rFonts w:ascii="Arial" w:hAnsi="Arial" w:cs="Arial"/>
                <w:sz w:val="20"/>
                <w:szCs w:val="20"/>
              </w:rPr>
            </w:pPr>
            <w:r w:rsidRPr="54506F6B">
              <w:rPr>
                <w:rFonts w:ascii="Arial" w:hAnsi="Arial" w:cs="Arial"/>
                <w:sz w:val="20"/>
                <w:szCs w:val="20"/>
              </w:rPr>
              <w:t xml:space="preserve">Demonstrates knowledge of appropriate position and rest time for the patient. </w:t>
            </w:r>
          </w:p>
          <w:p w14:paraId="5FFA174F" w14:textId="77777777" w:rsidR="008B7CE6" w:rsidRPr="007D1DE7" w:rsidRDefault="319ACD4E" w:rsidP="54506F6B">
            <w:pPr>
              <w:jc w:val="both"/>
              <w:rPr>
                <w:rFonts w:ascii="Arial" w:hAnsi="Arial" w:cs="Arial"/>
                <w:sz w:val="20"/>
                <w:szCs w:val="20"/>
              </w:rPr>
            </w:pPr>
            <w:r w:rsidRPr="54506F6B">
              <w:rPr>
                <w:rFonts w:ascii="Arial" w:hAnsi="Arial" w:cs="Arial"/>
                <w:sz w:val="20"/>
                <w:szCs w:val="20"/>
              </w:rPr>
              <w:t xml:space="preserve">Locate and identify appropriate pulses Distinguish arterial and venous blood supply. Distinguish normal and abnormal </w:t>
            </w:r>
            <w:r w:rsidR="3B0C6F47" w:rsidRPr="54506F6B">
              <w:rPr>
                <w:rFonts w:ascii="Arial" w:hAnsi="Arial" w:cs="Arial"/>
                <w:sz w:val="20"/>
                <w:szCs w:val="20"/>
              </w:rPr>
              <w:t>sounds.</w:t>
            </w:r>
            <w:r w:rsidRPr="54506F6B">
              <w:rPr>
                <w:rFonts w:ascii="Arial" w:hAnsi="Arial" w:cs="Arial"/>
                <w:sz w:val="20"/>
                <w:szCs w:val="20"/>
              </w:rPr>
              <w:t xml:space="preserve"> </w:t>
            </w:r>
          </w:p>
          <w:p w14:paraId="185D0E50" w14:textId="77777777" w:rsidR="008B7CE6" w:rsidRPr="007D1DE7" w:rsidRDefault="319ACD4E" w:rsidP="54506F6B">
            <w:pPr>
              <w:jc w:val="both"/>
              <w:rPr>
                <w:rFonts w:ascii="Arial" w:hAnsi="Arial" w:cs="Arial"/>
                <w:sz w:val="20"/>
                <w:szCs w:val="20"/>
              </w:rPr>
            </w:pPr>
            <w:r w:rsidRPr="54506F6B">
              <w:rPr>
                <w:rFonts w:ascii="Arial" w:hAnsi="Arial" w:cs="Arial"/>
                <w:sz w:val="20"/>
                <w:szCs w:val="20"/>
              </w:rPr>
              <w:t xml:space="preserve">Select correct readings to calculate ABPI and perform calculations and document findings. Assess the wound, the wound edges and peri-wound skin to include wound bed, wound size, location and duration. </w:t>
            </w:r>
          </w:p>
          <w:p w14:paraId="44FADA05" w14:textId="77777777" w:rsidR="008D65FE" w:rsidRPr="007D1DE7" w:rsidRDefault="319ACD4E" w:rsidP="54506F6B">
            <w:pPr>
              <w:jc w:val="both"/>
              <w:rPr>
                <w:rFonts w:ascii="Arial" w:hAnsi="Arial" w:cs="Arial"/>
                <w:b/>
                <w:bCs/>
                <w:color w:val="000000"/>
                <w:sz w:val="20"/>
                <w:szCs w:val="20"/>
              </w:rPr>
            </w:pPr>
            <w:r w:rsidRPr="54506F6B">
              <w:rPr>
                <w:rFonts w:ascii="Arial" w:hAnsi="Arial" w:cs="Arial"/>
                <w:sz w:val="20"/>
                <w:szCs w:val="20"/>
              </w:rPr>
              <w:t>Measure ankle circumference to determine level of compression</w:t>
            </w:r>
          </w:p>
        </w:tc>
        <w:tc>
          <w:tcPr>
            <w:tcW w:w="1791" w:type="dxa"/>
          </w:tcPr>
          <w:p w14:paraId="668ACC2E" w14:textId="77777777" w:rsidR="008D65FE" w:rsidRPr="007D1DE7" w:rsidRDefault="008D65FE" w:rsidP="006275AC">
            <w:pPr>
              <w:jc w:val="both"/>
              <w:rPr>
                <w:rFonts w:ascii="Arial" w:hAnsi="Arial" w:cs="Arial"/>
                <w:b/>
                <w:bCs/>
                <w:color w:val="000000"/>
                <w:sz w:val="20"/>
                <w:szCs w:val="20"/>
              </w:rPr>
            </w:pPr>
          </w:p>
        </w:tc>
        <w:tc>
          <w:tcPr>
            <w:tcW w:w="1251" w:type="dxa"/>
          </w:tcPr>
          <w:p w14:paraId="75C7DCCB" w14:textId="77777777" w:rsidR="008D65FE" w:rsidRPr="007D1DE7" w:rsidRDefault="008D65FE" w:rsidP="006275AC">
            <w:pPr>
              <w:jc w:val="both"/>
              <w:rPr>
                <w:rFonts w:ascii="Arial" w:hAnsi="Arial" w:cs="Arial"/>
                <w:b/>
                <w:bCs/>
                <w:color w:val="000000"/>
                <w:sz w:val="20"/>
                <w:szCs w:val="20"/>
              </w:rPr>
            </w:pPr>
          </w:p>
        </w:tc>
        <w:tc>
          <w:tcPr>
            <w:tcW w:w="1910" w:type="dxa"/>
          </w:tcPr>
          <w:p w14:paraId="0F6E6105" w14:textId="77777777" w:rsidR="008D65FE" w:rsidRPr="007D1DE7" w:rsidRDefault="008D65FE" w:rsidP="006275AC">
            <w:pPr>
              <w:jc w:val="both"/>
              <w:rPr>
                <w:rFonts w:ascii="Arial" w:hAnsi="Arial" w:cs="Arial"/>
                <w:b/>
                <w:bCs/>
                <w:color w:val="000000"/>
                <w:sz w:val="20"/>
                <w:szCs w:val="20"/>
              </w:rPr>
            </w:pPr>
          </w:p>
        </w:tc>
        <w:tc>
          <w:tcPr>
            <w:tcW w:w="892" w:type="dxa"/>
          </w:tcPr>
          <w:p w14:paraId="188CA74E" w14:textId="77777777" w:rsidR="008D65FE" w:rsidRPr="007D1DE7" w:rsidRDefault="008D65FE" w:rsidP="006275AC">
            <w:pPr>
              <w:jc w:val="both"/>
              <w:rPr>
                <w:rFonts w:ascii="Arial" w:hAnsi="Arial" w:cs="Arial"/>
                <w:b/>
                <w:bCs/>
                <w:color w:val="000000"/>
                <w:sz w:val="20"/>
                <w:szCs w:val="20"/>
              </w:rPr>
            </w:pPr>
          </w:p>
        </w:tc>
      </w:tr>
      <w:tr w:rsidR="008B7CE6" w14:paraId="5945C964" w14:textId="77777777" w:rsidTr="58A46337">
        <w:tc>
          <w:tcPr>
            <w:tcW w:w="1525" w:type="dxa"/>
          </w:tcPr>
          <w:p w14:paraId="4865B3E1" w14:textId="77777777" w:rsidR="008D65FE" w:rsidRPr="007D1DE7" w:rsidRDefault="004524BF" w:rsidP="004524BF">
            <w:pPr>
              <w:rPr>
                <w:rFonts w:ascii="Arial" w:hAnsi="Arial" w:cs="Arial"/>
                <w:b/>
                <w:bCs/>
                <w:color w:val="000000"/>
                <w:sz w:val="20"/>
                <w:szCs w:val="20"/>
              </w:rPr>
            </w:pPr>
            <w:r w:rsidRPr="007D1DE7">
              <w:rPr>
                <w:rFonts w:ascii="Arial" w:hAnsi="Arial" w:cs="Arial"/>
                <w:sz w:val="20"/>
                <w:szCs w:val="20"/>
              </w:rPr>
              <w:t>Diagnosis</w:t>
            </w:r>
          </w:p>
        </w:tc>
        <w:tc>
          <w:tcPr>
            <w:tcW w:w="1785" w:type="dxa"/>
          </w:tcPr>
          <w:p w14:paraId="00B2ACBD" w14:textId="77777777" w:rsidR="008D65FE" w:rsidRPr="007D1DE7" w:rsidRDefault="00297C57" w:rsidP="006275AC">
            <w:pPr>
              <w:jc w:val="both"/>
              <w:rPr>
                <w:rFonts w:ascii="Arial" w:hAnsi="Arial" w:cs="Arial"/>
                <w:b/>
                <w:bCs/>
                <w:color w:val="000000"/>
                <w:sz w:val="20"/>
                <w:szCs w:val="20"/>
              </w:rPr>
            </w:pPr>
            <w:r w:rsidRPr="007D1DE7">
              <w:rPr>
                <w:rFonts w:ascii="Arial" w:hAnsi="Arial" w:cs="Arial"/>
                <w:sz w:val="20"/>
                <w:szCs w:val="20"/>
              </w:rPr>
              <w:t>Can make a differential diagnosis based on the assessment</w:t>
            </w:r>
          </w:p>
        </w:tc>
        <w:tc>
          <w:tcPr>
            <w:tcW w:w="4794" w:type="dxa"/>
          </w:tcPr>
          <w:p w14:paraId="619974A6" w14:textId="77777777" w:rsidR="007D1DE7" w:rsidRPr="007D1DE7" w:rsidRDefault="3B0C6F47" w:rsidP="54506F6B">
            <w:pPr>
              <w:jc w:val="both"/>
              <w:rPr>
                <w:rFonts w:ascii="Arial" w:hAnsi="Arial" w:cs="Arial"/>
                <w:sz w:val="20"/>
                <w:szCs w:val="20"/>
              </w:rPr>
            </w:pPr>
            <w:r w:rsidRPr="54506F6B">
              <w:rPr>
                <w:rFonts w:ascii="Arial" w:hAnsi="Arial" w:cs="Arial"/>
                <w:sz w:val="20"/>
                <w:szCs w:val="20"/>
              </w:rPr>
              <w:t xml:space="preserve">Develop a care plan and discuss the care with the patient based on the results of the full leg ulcer assessment and Doppler results. </w:t>
            </w:r>
          </w:p>
          <w:p w14:paraId="571CE1AA" w14:textId="77777777" w:rsidR="008D65FE" w:rsidRPr="007D1DE7" w:rsidRDefault="3B0C6F47" w:rsidP="54506F6B">
            <w:pPr>
              <w:jc w:val="both"/>
              <w:rPr>
                <w:rFonts w:ascii="Arial" w:hAnsi="Arial" w:cs="Arial"/>
                <w:b/>
                <w:bCs/>
                <w:color w:val="000000"/>
                <w:sz w:val="20"/>
                <w:szCs w:val="20"/>
              </w:rPr>
            </w:pPr>
            <w:r w:rsidRPr="54506F6B">
              <w:rPr>
                <w:rFonts w:ascii="Arial" w:hAnsi="Arial" w:cs="Arial"/>
                <w:sz w:val="20"/>
                <w:szCs w:val="20"/>
              </w:rPr>
              <w:t>Knows when findings are inconsistent and when to refer the patient</w:t>
            </w:r>
          </w:p>
        </w:tc>
        <w:tc>
          <w:tcPr>
            <w:tcW w:w="1791" w:type="dxa"/>
          </w:tcPr>
          <w:p w14:paraId="0A0A2881" w14:textId="77777777" w:rsidR="008D65FE" w:rsidRPr="007D1DE7" w:rsidRDefault="008D65FE" w:rsidP="006275AC">
            <w:pPr>
              <w:jc w:val="both"/>
              <w:rPr>
                <w:rFonts w:ascii="Arial" w:hAnsi="Arial" w:cs="Arial"/>
                <w:b/>
                <w:bCs/>
                <w:color w:val="000000"/>
                <w:sz w:val="20"/>
                <w:szCs w:val="20"/>
              </w:rPr>
            </w:pPr>
          </w:p>
        </w:tc>
        <w:tc>
          <w:tcPr>
            <w:tcW w:w="1251" w:type="dxa"/>
          </w:tcPr>
          <w:p w14:paraId="42C08600" w14:textId="77777777" w:rsidR="008D65FE" w:rsidRPr="007D1DE7" w:rsidRDefault="008D65FE" w:rsidP="006275AC">
            <w:pPr>
              <w:jc w:val="both"/>
              <w:rPr>
                <w:rFonts w:ascii="Arial" w:hAnsi="Arial" w:cs="Arial"/>
                <w:b/>
                <w:bCs/>
                <w:color w:val="000000"/>
                <w:sz w:val="20"/>
                <w:szCs w:val="20"/>
              </w:rPr>
            </w:pPr>
          </w:p>
        </w:tc>
        <w:tc>
          <w:tcPr>
            <w:tcW w:w="1910" w:type="dxa"/>
          </w:tcPr>
          <w:p w14:paraId="6EE17D1F" w14:textId="77777777" w:rsidR="008D65FE" w:rsidRPr="007D1DE7" w:rsidRDefault="008D65FE" w:rsidP="006275AC">
            <w:pPr>
              <w:jc w:val="both"/>
              <w:rPr>
                <w:rFonts w:ascii="Arial" w:hAnsi="Arial" w:cs="Arial"/>
                <w:b/>
                <w:bCs/>
                <w:color w:val="000000"/>
                <w:sz w:val="20"/>
                <w:szCs w:val="20"/>
              </w:rPr>
            </w:pPr>
          </w:p>
        </w:tc>
        <w:tc>
          <w:tcPr>
            <w:tcW w:w="892" w:type="dxa"/>
          </w:tcPr>
          <w:p w14:paraId="5B8A0745" w14:textId="77777777" w:rsidR="008D65FE" w:rsidRPr="007D1DE7" w:rsidRDefault="008D65FE" w:rsidP="006275AC">
            <w:pPr>
              <w:jc w:val="both"/>
              <w:rPr>
                <w:rFonts w:ascii="Arial" w:hAnsi="Arial" w:cs="Arial"/>
                <w:b/>
                <w:bCs/>
                <w:color w:val="000000"/>
                <w:sz w:val="20"/>
                <w:szCs w:val="20"/>
              </w:rPr>
            </w:pPr>
          </w:p>
        </w:tc>
      </w:tr>
    </w:tbl>
    <w:p w14:paraId="654BEDAC" w14:textId="77777777" w:rsidR="008D65FE" w:rsidRDefault="008D65FE" w:rsidP="006275AC">
      <w:pPr>
        <w:spacing w:after="0" w:line="240" w:lineRule="auto"/>
        <w:jc w:val="both"/>
        <w:rPr>
          <w:rFonts w:ascii="Arial" w:hAnsi="Arial" w:cs="Arial"/>
          <w:b/>
          <w:bCs/>
          <w:color w:val="000000"/>
          <w:sz w:val="24"/>
          <w:szCs w:val="24"/>
        </w:rPr>
      </w:pPr>
      <w:r w:rsidRPr="54506F6B">
        <w:rPr>
          <w:rFonts w:ascii="Arial" w:hAnsi="Arial" w:cs="Arial"/>
          <w:b/>
          <w:bCs/>
          <w:color w:val="000000" w:themeColor="text1"/>
          <w:sz w:val="24"/>
          <w:szCs w:val="24"/>
        </w:rPr>
        <w:br w:type="page"/>
      </w:r>
    </w:p>
    <w:tbl>
      <w:tblPr>
        <w:tblStyle w:val="TableGrid"/>
        <w:tblW w:w="0" w:type="auto"/>
        <w:tblLayout w:type="fixed"/>
        <w:tblLook w:val="06A0" w:firstRow="1" w:lastRow="0" w:firstColumn="1" w:lastColumn="0" w:noHBand="1" w:noVBand="1"/>
      </w:tblPr>
      <w:tblGrid>
        <w:gridCol w:w="13950"/>
      </w:tblGrid>
      <w:tr w:rsidR="54506F6B" w14:paraId="12D93AF1" w14:textId="77777777" w:rsidTr="54506F6B">
        <w:trPr>
          <w:trHeight w:val="300"/>
        </w:trPr>
        <w:tc>
          <w:tcPr>
            <w:tcW w:w="13950" w:type="dxa"/>
          </w:tcPr>
          <w:p w14:paraId="2CE9D25A" w14:textId="77777777" w:rsidR="0CFD8ABA" w:rsidRDefault="0CFD8ABA" w:rsidP="54506F6B">
            <w:r w:rsidRPr="54506F6B">
              <w:rPr>
                <w:rFonts w:ascii="Arial" w:eastAsia="Arial" w:hAnsi="Arial" w:cs="Arial"/>
                <w:sz w:val="24"/>
                <w:szCs w:val="24"/>
              </w:rPr>
              <w:lastRenderedPageBreak/>
              <w:t xml:space="preserve">Summary of Competency Assessment: </w:t>
            </w:r>
          </w:p>
          <w:p w14:paraId="21378BA2" w14:textId="77777777" w:rsidR="54506F6B" w:rsidRDefault="54506F6B" w:rsidP="54506F6B">
            <w:pPr>
              <w:rPr>
                <w:rFonts w:ascii="Arial" w:eastAsia="Arial" w:hAnsi="Arial" w:cs="Arial"/>
                <w:sz w:val="24"/>
                <w:szCs w:val="24"/>
              </w:rPr>
            </w:pPr>
          </w:p>
          <w:p w14:paraId="6AF47D85" w14:textId="77777777" w:rsidR="54506F6B" w:rsidRDefault="54506F6B" w:rsidP="54506F6B">
            <w:pPr>
              <w:rPr>
                <w:rFonts w:ascii="Arial" w:eastAsia="Arial" w:hAnsi="Arial" w:cs="Arial"/>
                <w:sz w:val="24"/>
                <w:szCs w:val="24"/>
              </w:rPr>
            </w:pPr>
          </w:p>
          <w:p w14:paraId="408055F2" w14:textId="77777777" w:rsidR="0CFD8ABA" w:rsidRDefault="0CFD8ABA" w:rsidP="54506F6B">
            <w:r w:rsidRPr="54506F6B">
              <w:rPr>
                <w:rFonts w:ascii="Arial" w:eastAsia="Arial" w:hAnsi="Arial" w:cs="Arial"/>
                <w:sz w:val="24"/>
                <w:szCs w:val="24"/>
              </w:rPr>
              <w:t xml:space="preserve">Action Plan: </w:t>
            </w:r>
          </w:p>
          <w:p w14:paraId="166DFDDB" w14:textId="77777777" w:rsidR="54506F6B" w:rsidRDefault="54506F6B" w:rsidP="54506F6B">
            <w:pPr>
              <w:rPr>
                <w:rFonts w:ascii="Arial" w:eastAsia="Arial" w:hAnsi="Arial" w:cs="Arial"/>
                <w:sz w:val="24"/>
                <w:szCs w:val="24"/>
              </w:rPr>
            </w:pPr>
          </w:p>
          <w:p w14:paraId="14B08557" w14:textId="77777777" w:rsidR="54506F6B" w:rsidRDefault="54506F6B" w:rsidP="54506F6B">
            <w:pPr>
              <w:rPr>
                <w:rFonts w:ascii="Arial" w:eastAsia="Arial" w:hAnsi="Arial" w:cs="Arial"/>
                <w:sz w:val="24"/>
                <w:szCs w:val="24"/>
              </w:rPr>
            </w:pPr>
          </w:p>
          <w:p w14:paraId="52F818B8" w14:textId="77777777" w:rsidR="0CFD8ABA" w:rsidRDefault="0CFD8ABA" w:rsidP="54506F6B">
            <w:r w:rsidRPr="54506F6B">
              <w:rPr>
                <w:rFonts w:ascii="Arial" w:eastAsia="Arial" w:hAnsi="Arial" w:cs="Arial"/>
                <w:sz w:val="24"/>
                <w:szCs w:val="24"/>
              </w:rPr>
              <w:t>Review Date:</w:t>
            </w:r>
          </w:p>
        </w:tc>
      </w:tr>
    </w:tbl>
    <w:p w14:paraId="32B6D8D6" w14:textId="77777777" w:rsidR="54506F6B" w:rsidRDefault="54506F6B" w:rsidP="54506F6B">
      <w:pPr>
        <w:spacing w:after="0" w:line="240" w:lineRule="auto"/>
        <w:jc w:val="both"/>
        <w:rPr>
          <w:rFonts w:ascii="Arial" w:hAnsi="Arial" w:cs="Arial"/>
          <w:b/>
          <w:bCs/>
          <w:color w:val="000000" w:themeColor="text1"/>
          <w:sz w:val="24"/>
          <w:szCs w:val="24"/>
        </w:rPr>
      </w:pPr>
    </w:p>
    <w:p w14:paraId="2BA966CE" w14:textId="77777777" w:rsidR="54506F6B" w:rsidRDefault="54506F6B" w:rsidP="54506F6B">
      <w:pPr>
        <w:spacing w:after="0" w:line="240" w:lineRule="auto"/>
        <w:jc w:val="both"/>
        <w:rPr>
          <w:rFonts w:ascii="Arial" w:hAnsi="Arial" w:cs="Arial"/>
          <w:b/>
          <w:bCs/>
          <w:color w:val="000000" w:themeColor="text1"/>
          <w:sz w:val="24"/>
          <w:szCs w:val="24"/>
        </w:rPr>
      </w:pPr>
    </w:p>
    <w:p w14:paraId="1CD9B73E" w14:textId="77777777" w:rsidR="54506F6B" w:rsidRDefault="54506F6B" w:rsidP="54506F6B">
      <w:pPr>
        <w:spacing w:after="0" w:line="240" w:lineRule="auto"/>
        <w:jc w:val="both"/>
        <w:rPr>
          <w:rFonts w:ascii="Arial" w:hAnsi="Arial" w:cs="Arial"/>
          <w:b/>
          <w:bCs/>
          <w:color w:val="000000" w:themeColor="text1"/>
          <w:sz w:val="24"/>
          <w:szCs w:val="24"/>
        </w:rPr>
      </w:pPr>
    </w:p>
    <w:p w14:paraId="67578729" w14:textId="77777777" w:rsidR="54506F6B" w:rsidRDefault="54506F6B" w:rsidP="54506F6B">
      <w:pPr>
        <w:spacing w:after="0" w:line="240" w:lineRule="auto"/>
        <w:jc w:val="both"/>
        <w:rPr>
          <w:rFonts w:ascii="Arial" w:hAnsi="Arial" w:cs="Arial"/>
          <w:b/>
          <w:bCs/>
          <w:color w:val="000000" w:themeColor="text1"/>
          <w:sz w:val="24"/>
          <w:szCs w:val="24"/>
        </w:rPr>
      </w:pPr>
    </w:p>
    <w:p w14:paraId="23E90E3B" w14:textId="77777777" w:rsidR="54506F6B" w:rsidRDefault="54506F6B" w:rsidP="54506F6B">
      <w:pPr>
        <w:spacing w:after="0" w:line="240" w:lineRule="auto"/>
        <w:jc w:val="both"/>
        <w:rPr>
          <w:rFonts w:ascii="Arial" w:hAnsi="Arial" w:cs="Arial"/>
          <w:b/>
          <w:bCs/>
          <w:color w:val="000000" w:themeColor="text1"/>
          <w:sz w:val="24"/>
          <w:szCs w:val="24"/>
        </w:rPr>
      </w:pPr>
    </w:p>
    <w:p w14:paraId="3ED3BB36" w14:textId="77777777" w:rsidR="54506F6B" w:rsidRDefault="54506F6B" w:rsidP="54506F6B">
      <w:pPr>
        <w:spacing w:after="0" w:line="240" w:lineRule="auto"/>
        <w:jc w:val="both"/>
        <w:rPr>
          <w:rFonts w:ascii="Arial" w:hAnsi="Arial" w:cs="Arial"/>
          <w:b/>
          <w:bCs/>
          <w:color w:val="000000" w:themeColor="text1"/>
          <w:sz w:val="24"/>
          <w:szCs w:val="24"/>
        </w:rPr>
      </w:pPr>
    </w:p>
    <w:p w14:paraId="5BC1CEEC" w14:textId="77777777" w:rsidR="54506F6B" w:rsidRDefault="54506F6B" w:rsidP="54506F6B">
      <w:pPr>
        <w:spacing w:after="0" w:line="240" w:lineRule="auto"/>
        <w:jc w:val="both"/>
        <w:rPr>
          <w:rFonts w:ascii="Arial" w:hAnsi="Arial" w:cs="Arial"/>
          <w:b/>
          <w:bCs/>
          <w:color w:val="000000" w:themeColor="text1"/>
          <w:sz w:val="24"/>
          <w:szCs w:val="24"/>
        </w:rPr>
      </w:pPr>
    </w:p>
    <w:p w14:paraId="352C1870" w14:textId="77777777" w:rsidR="54506F6B" w:rsidRDefault="54506F6B" w:rsidP="54506F6B">
      <w:pPr>
        <w:spacing w:after="0" w:line="240" w:lineRule="auto"/>
        <w:jc w:val="both"/>
        <w:rPr>
          <w:rFonts w:ascii="Arial" w:hAnsi="Arial" w:cs="Arial"/>
          <w:b/>
          <w:bCs/>
          <w:color w:val="000000" w:themeColor="text1"/>
          <w:sz w:val="24"/>
          <w:szCs w:val="24"/>
        </w:rPr>
      </w:pPr>
    </w:p>
    <w:p w14:paraId="77B25F52" w14:textId="77777777" w:rsidR="54506F6B" w:rsidRDefault="54506F6B" w:rsidP="54506F6B">
      <w:pPr>
        <w:spacing w:after="0" w:line="240" w:lineRule="auto"/>
        <w:jc w:val="both"/>
        <w:rPr>
          <w:rFonts w:ascii="Arial" w:hAnsi="Arial" w:cs="Arial"/>
          <w:b/>
          <w:bCs/>
          <w:color w:val="000000" w:themeColor="text1"/>
          <w:sz w:val="24"/>
          <w:szCs w:val="24"/>
        </w:rPr>
      </w:pPr>
    </w:p>
    <w:p w14:paraId="10FFB671" w14:textId="77777777" w:rsidR="54506F6B" w:rsidRDefault="54506F6B" w:rsidP="54506F6B">
      <w:pPr>
        <w:spacing w:after="0" w:line="240" w:lineRule="auto"/>
        <w:jc w:val="both"/>
        <w:rPr>
          <w:rFonts w:ascii="Arial" w:hAnsi="Arial" w:cs="Arial"/>
          <w:b/>
          <w:bCs/>
          <w:color w:val="000000" w:themeColor="text1"/>
          <w:sz w:val="24"/>
          <w:szCs w:val="24"/>
        </w:rPr>
      </w:pPr>
    </w:p>
    <w:p w14:paraId="3D06C506" w14:textId="77777777" w:rsidR="54506F6B" w:rsidRDefault="54506F6B" w:rsidP="54506F6B">
      <w:pPr>
        <w:spacing w:after="0" w:line="240" w:lineRule="auto"/>
        <w:jc w:val="both"/>
        <w:rPr>
          <w:rFonts w:ascii="Arial" w:hAnsi="Arial" w:cs="Arial"/>
          <w:b/>
          <w:bCs/>
          <w:color w:val="000000" w:themeColor="text1"/>
          <w:sz w:val="24"/>
          <w:szCs w:val="24"/>
        </w:rPr>
      </w:pPr>
    </w:p>
    <w:p w14:paraId="47C144F5" w14:textId="77777777" w:rsidR="54506F6B" w:rsidRDefault="54506F6B" w:rsidP="54506F6B">
      <w:pPr>
        <w:spacing w:after="0" w:line="240" w:lineRule="auto"/>
        <w:jc w:val="both"/>
        <w:rPr>
          <w:rFonts w:ascii="Arial" w:hAnsi="Arial" w:cs="Arial"/>
          <w:b/>
          <w:bCs/>
          <w:color w:val="000000" w:themeColor="text1"/>
          <w:sz w:val="24"/>
          <w:szCs w:val="24"/>
        </w:rPr>
      </w:pPr>
    </w:p>
    <w:p w14:paraId="5C7F334F" w14:textId="77777777" w:rsidR="54506F6B" w:rsidRDefault="54506F6B" w:rsidP="54506F6B">
      <w:pPr>
        <w:spacing w:after="0" w:line="240" w:lineRule="auto"/>
        <w:jc w:val="both"/>
        <w:rPr>
          <w:rFonts w:ascii="Arial" w:hAnsi="Arial" w:cs="Arial"/>
          <w:b/>
          <w:bCs/>
          <w:color w:val="000000" w:themeColor="text1"/>
          <w:sz w:val="24"/>
          <w:szCs w:val="24"/>
        </w:rPr>
      </w:pPr>
    </w:p>
    <w:p w14:paraId="16E04268" w14:textId="77777777" w:rsidR="54506F6B" w:rsidRDefault="54506F6B" w:rsidP="54506F6B">
      <w:pPr>
        <w:spacing w:after="0" w:line="240" w:lineRule="auto"/>
        <w:jc w:val="both"/>
        <w:rPr>
          <w:rFonts w:ascii="Arial" w:hAnsi="Arial" w:cs="Arial"/>
          <w:b/>
          <w:bCs/>
          <w:color w:val="000000" w:themeColor="text1"/>
          <w:sz w:val="24"/>
          <w:szCs w:val="24"/>
        </w:rPr>
      </w:pPr>
    </w:p>
    <w:p w14:paraId="3460480E" w14:textId="77777777" w:rsidR="54506F6B" w:rsidRDefault="54506F6B" w:rsidP="54506F6B">
      <w:pPr>
        <w:spacing w:after="0" w:line="240" w:lineRule="auto"/>
        <w:jc w:val="both"/>
        <w:rPr>
          <w:rFonts w:ascii="Arial" w:hAnsi="Arial" w:cs="Arial"/>
          <w:b/>
          <w:bCs/>
          <w:color w:val="000000" w:themeColor="text1"/>
          <w:sz w:val="24"/>
          <w:szCs w:val="24"/>
        </w:rPr>
      </w:pPr>
    </w:p>
    <w:p w14:paraId="6CB9045F" w14:textId="77777777" w:rsidR="54506F6B" w:rsidRDefault="54506F6B" w:rsidP="54506F6B">
      <w:pPr>
        <w:spacing w:after="0" w:line="240" w:lineRule="auto"/>
        <w:jc w:val="both"/>
        <w:rPr>
          <w:rFonts w:ascii="Arial" w:hAnsi="Arial" w:cs="Arial"/>
          <w:b/>
          <w:bCs/>
          <w:color w:val="000000" w:themeColor="text1"/>
          <w:sz w:val="24"/>
          <w:szCs w:val="24"/>
        </w:rPr>
      </w:pPr>
    </w:p>
    <w:p w14:paraId="10E98EB3" w14:textId="77777777" w:rsidR="54506F6B" w:rsidRDefault="54506F6B" w:rsidP="54506F6B">
      <w:pPr>
        <w:spacing w:after="0" w:line="240" w:lineRule="auto"/>
        <w:jc w:val="both"/>
        <w:rPr>
          <w:rFonts w:ascii="Arial" w:hAnsi="Arial" w:cs="Arial"/>
          <w:b/>
          <w:bCs/>
          <w:color w:val="000000" w:themeColor="text1"/>
          <w:sz w:val="24"/>
          <w:szCs w:val="24"/>
        </w:rPr>
      </w:pPr>
    </w:p>
    <w:p w14:paraId="6B1428F0" w14:textId="77777777" w:rsidR="54506F6B" w:rsidRDefault="54506F6B" w:rsidP="54506F6B">
      <w:pPr>
        <w:spacing w:after="0" w:line="240" w:lineRule="auto"/>
        <w:jc w:val="both"/>
        <w:rPr>
          <w:rFonts w:ascii="Arial" w:hAnsi="Arial" w:cs="Arial"/>
          <w:b/>
          <w:bCs/>
          <w:color w:val="000000" w:themeColor="text1"/>
          <w:sz w:val="24"/>
          <w:szCs w:val="24"/>
        </w:rPr>
      </w:pPr>
    </w:p>
    <w:p w14:paraId="7F737D10" w14:textId="77777777" w:rsidR="54506F6B" w:rsidRDefault="54506F6B" w:rsidP="54506F6B">
      <w:pPr>
        <w:spacing w:after="0" w:line="240" w:lineRule="auto"/>
        <w:jc w:val="both"/>
        <w:rPr>
          <w:rFonts w:ascii="Arial" w:hAnsi="Arial" w:cs="Arial"/>
          <w:b/>
          <w:bCs/>
          <w:color w:val="000000" w:themeColor="text1"/>
          <w:sz w:val="24"/>
          <w:szCs w:val="24"/>
        </w:rPr>
      </w:pPr>
    </w:p>
    <w:p w14:paraId="0C91D503" w14:textId="77777777" w:rsidR="54506F6B" w:rsidRDefault="54506F6B" w:rsidP="54506F6B">
      <w:pPr>
        <w:spacing w:after="0" w:line="240" w:lineRule="auto"/>
        <w:jc w:val="both"/>
        <w:rPr>
          <w:rFonts w:ascii="Arial" w:hAnsi="Arial" w:cs="Arial"/>
          <w:b/>
          <w:bCs/>
          <w:color w:val="000000" w:themeColor="text1"/>
          <w:sz w:val="24"/>
          <w:szCs w:val="24"/>
        </w:rPr>
      </w:pPr>
    </w:p>
    <w:p w14:paraId="51A593DA" w14:textId="77777777" w:rsidR="54506F6B" w:rsidRDefault="54506F6B" w:rsidP="54506F6B">
      <w:pPr>
        <w:spacing w:after="0" w:line="240" w:lineRule="auto"/>
        <w:jc w:val="both"/>
        <w:rPr>
          <w:rFonts w:ascii="Arial" w:hAnsi="Arial" w:cs="Arial"/>
          <w:b/>
          <w:bCs/>
          <w:color w:val="000000" w:themeColor="text1"/>
          <w:sz w:val="24"/>
          <w:szCs w:val="24"/>
        </w:rPr>
      </w:pPr>
    </w:p>
    <w:p w14:paraId="58260223" w14:textId="77777777" w:rsidR="54506F6B" w:rsidRDefault="54506F6B" w:rsidP="54506F6B">
      <w:pPr>
        <w:spacing w:after="0" w:line="240" w:lineRule="auto"/>
        <w:jc w:val="both"/>
        <w:rPr>
          <w:rFonts w:ascii="Arial" w:hAnsi="Arial" w:cs="Arial"/>
          <w:b/>
          <w:bCs/>
          <w:color w:val="000000" w:themeColor="text1"/>
          <w:sz w:val="24"/>
          <w:szCs w:val="24"/>
        </w:rPr>
      </w:pPr>
    </w:p>
    <w:p w14:paraId="452CE0CA" w14:textId="77777777" w:rsidR="54506F6B" w:rsidRDefault="54506F6B" w:rsidP="54506F6B">
      <w:pPr>
        <w:spacing w:after="0" w:line="240" w:lineRule="auto"/>
        <w:jc w:val="both"/>
        <w:rPr>
          <w:rFonts w:ascii="Arial" w:hAnsi="Arial" w:cs="Arial"/>
          <w:b/>
          <w:bCs/>
          <w:color w:val="000000" w:themeColor="text1"/>
          <w:sz w:val="24"/>
          <w:szCs w:val="24"/>
        </w:rPr>
      </w:pPr>
    </w:p>
    <w:p w14:paraId="65B88AAF" w14:textId="77777777" w:rsidR="54506F6B" w:rsidRDefault="54506F6B" w:rsidP="54506F6B">
      <w:pPr>
        <w:spacing w:after="0" w:line="240" w:lineRule="auto"/>
        <w:jc w:val="both"/>
        <w:rPr>
          <w:rFonts w:ascii="Arial" w:hAnsi="Arial" w:cs="Arial"/>
          <w:b/>
          <w:bCs/>
          <w:color w:val="000000" w:themeColor="text1"/>
          <w:sz w:val="24"/>
          <w:szCs w:val="24"/>
        </w:rPr>
      </w:pPr>
    </w:p>
    <w:p w14:paraId="73AD4B97" w14:textId="77777777" w:rsidR="54506F6B" w:rsidRDefault="54506F6B" w:rsidP="54506F6B">
      <w:pPr>
        <w:spacing w:after="0" w:line="240" w:lineRule="auto"/>
        <w:jc w:val="both"/>
        <w:rPr>
          <w:rFonts w:ascii="Arial" w:hAnsi="Arial" w:cs="Arial"/>
          <w:b/>
          <w:bCs/>
          <w:color w:val="000000" w:themeColor="text1"/>
          <w:sz w:val="24"/>
          <w:szCs w:val="24"/>
        </w:rPr>
      </w:pPr>
    </w:p>
    <w:p w14:paraId="5A39CEE6" w14:textId="77777777" w:rsidR="54506F6B" w:rsidRDefault="54506F6B" w:rsidP="54506F6B">
      <w:pPr>
        <w:spacing w:after="0" w:line="240" w:lineRule="auto"/>
        <w:jc w:val="both"/>
        <w:rPr>
          <w:rFonts w:ascii="Arial" w:hAnsi="Arial" w:cs="Arial"/>
          <w:b/>
          <w:bCs/>
          <w:color w:val="000000" w:themeColor="text1"/>
          <w:sz w:val="24"/>
          <w:szCs w:val="24"/>
        </w:rPr>
      </w:pPr>
    </w:p>
    <w:tbl>
      <w:tblPr>
        <w:tblStyle w:val="TableGrid"/>
        <w:tblW w:w="13948" w:type="dxa"/>
        <w:tblLook w:val="04A0" w:firstRow="1" w:lastRow="0" w:firstColumn="1" w:lastColumn="0" w:noHBand="0" w:noVBand="1"/>
      </w:tblPr>
      <w:tblGrid>
        <w:gridCol w:w="1505"/>
        <w:gridCol w:w="1762"/>
        <w:gridCol w:w="4809"/>
        <w:gridCol w:w="1799"/>
        <w:gridCol w:w="1255"/>
        <w:gridCol w:w="1922"/>
        <w:gridCol w:w="896"/>
      </w:tblGrid>
      <w:tr w:rsidR="00127D96" w:rsidRPr="00127D96" w14:paraId="25020FD6" w14:textId="77777777" w:rsidTr="58406EB8">
        <w:tc>
          <w:tcPr>
            <w:tcW w:w="13948" w:type="dxa"/>
            <w:gridSpan w:val="7"/>
          </w:tcPr>
          <w:p w14:paraId="76C32EE2" w14:textId="77777777" w:rsidR="00127D96" w:rsidRPr="00127D96" w:rsidRDefault="77E3D9A9" w:rsidP="54506F6B">
            <w:pPr>
              <w:jc w:val="center"/>
              <w:rPr>
                <w:rFonts w:ascii="Arial" w:hAnsi="Arial" w:cs="Arial"/>
                <w:b/>
                <w:bCs/>
                <w:color w:val="000000"/>
                <w:sz w:val="24"/>
                <w:szCs w:val="24"/>
              </w:rPr>
            </w:pPr>
            <w:r w:rsidRPr="54506F6B">
              <w:rPr>
                <w:rFonts w:ascii="Arial" w:hAnsi="Arial" w:cs="Arial"/>
                <w:b/>
                <w:bCs/>
                <w:color w:val="000000" w:themeColor="text1"/>
                <w:sz w:val="24"/>
                <w:szCs w:val="24"/>
              </w:rPr>
              <w:t xml:space="preserve">Appendix 2 - </w:t>
            </w:r>
            <w:r w:rsidR="00127D96" w:rsidRPr="54506F6B">
              <w:rPr>
                <w:rFonts w:ascii="Arial" w:hAnsi="Arial" w:cs="Arial"/>
                <w:b/>
                <w:bCs/>
                <w:color w:val="000000" w:themeColor="text1"/>
                <w:sz w:val="24"/>
                <w:szCs w:val="24"/>
              </w:rPr>
              <w:t>Leg ulcer Care Competencies for Health Care Professionals</w:t>
            </w:r>
          </w:p>
          <w:p w14:paraId="38EA926E" w14:textId="77777777" w:rsidR="004E0545" w:rsidRDefault="004E0545" w:rsidP="00127D96">
            <w:pPr>
              <w:jc w:val="both"/>
              <w:rPr>
                <w:rFonts w:ascii="Arial" w:hAnsi="Arial" w:cs="Arial"/>
                <w:b/>
                <w:bCs/>
                <w:color w:val="000000"/>
                <w:sz w:val="24"/>
                <w:szCs w:val="24"/>
              </w:rPr>
            </w:pPr>
          </w:p>
          <w:p w14:paraId="1A006965" w14:textId="77777777" w:rsidR="00127D96" w:rsidRPr="00127D96" w:rsidRDefault="004E0545" w:rsidP="00924746">
            <w:pPr>
              <w:jc w:val="center"/>
              <w:rPr>
                <w:rFonts w:ascii="Arial" w:hAnsi="Arial" w:cs="Arial"/>
                <w:b/>
                <w:bCs/>
                <w:color w:val="000000"/>
                <w:sz w:val="24"/>
                <w:szCs w:val="24"/>
              </w:rPr>
            </w:pPr>
            <w:r w:rsidRPr="004E0545">
              <w:rPr>
                <w:rFonts w:ascii="Arial" w:hAnsi="Arial" w:cs="Arial"/>
                <w:b/>
                <w:bCs/>
                <w:color w:val="000000"/>
                <w:sz w:val="24"/>
                <w:szCs w:val="24"/>
              </w:rPr>
              <w:t>LEG ULCER CARE AND TREATMENT INCLUDING COMPRESSION THERAPY AND PREVENTION</w:t>
            </w:r>
          </w:p>
          <w:p w14:paraId="1CD7FC98" w14:textId="77777777" w:rsidR="00127D96" w:rsidRPr="00127D96" w:rsidRDefault="00127D96" w:rsidP="00127D96">
            <w:pPr>
              <w:jc w:val="both"/>
              <w:rPr>
                <w:rFonts w:ascii="Arial" w:hAnsi="Arial" w:cs="Arial"/>
                <w:b/>
                <w:bCs/>
                <w:color w:val="000000"/>
                <w:sz w:val="24"/>
                <w:szCs w:val="24"/>
              </w:rPr>
            </w:pPr>
          </w:p>
        </w:tc>
      </w:tr>
      <w:tr w:rsidR="00127D96" w:rsidRPr="00127D96" w14:paraId="681EADB4" w14:textId="77777777" w:rsidTr="00FD07DB">
        <w:tc>
          <w:tcPr>
            <w:tcW w:w="1505" w:type="dxa"/>
          </w:tcPr>
          <w:p w14:paraId="5B265C8F" w14:textId="77777777" w:rsidR="00127D96" w:rsidRPr="00127D96" w:rsidRDefault="00127D96" w:rsidP="00127D96">
            <w:pPr>
              <w:jc w:val="both"/>
              <w:rPr>
                <w:rFonts w:ascii="Arial" w:hAnsi="Arial" w:cs="Arial"/>
                <w:b/>
                <w:bCs/>
                <w:color w:val="000000"/>
                <w:sz w:val="24"/>
                <w:szCs w:val="24"/>
              </w:rPr>
            </w:pPr>
            <w:r w:rsidRPr="00127D96">
              <w:rPr>
                <w:rFonts w:ascii="Arial" w:hAnsi="Arial" w:cs="Arial"/>
                <w:b/>
                <w:bCs/>
                <w:color w:val="000000"/>
                <w:sz w:val="24"/>
                <w:szCs w:val="24"/>
              </w:rPr>
              <w:t>Domain</w:t>
            </w:r>
          </w:p>
        </w:tc>
        <w:tc>
          <w:tcPr>
            <w:tcW w:w="1762" w:type="dxa"/>
          </w:tcPr>
          <w:p w14:paraId="69B9AF4A" w14:textId="77777777" w:rsidR="00127D96" w:rsidRPr="00127D96" w:rsidRDefault="00127D96" w:rsidP="00127D96">
            <w:pPr>
              <w:jc w:val="both"/>
              <w:rPr>
                <w:rFonts w:ascii="Arial" w:hAnsi="Arial" w:cs="Arial"/>
                <w:b/>
                <w:bCs/>
                <w:color w:val="000000"/>
                <w:sz w:val="24"/>
                <w:szCs w:val="24"/>
              </w:rPr>
            </w:pPr>
            <w:r w:rsidRPr="00127D96">
              <w:rPr>
                <w:rFonts w:ascii="Arial" w:hAnsi="Arial" w:cs="Arial"/>
                <w:b/>
                <w:bCs/>
                <w:color w:val="000000"/>
                <w:sz w:val="24"/>
                <w:szCs w:val="24"/>
              </w:rPr>
              <w:t>Competency</w:t>
            </w:r>
          </w:p>
        </w:tc>
        <w:tc>
          <w:tcPr>
            <w:tcW w:w="4809" w:type="dxa"/>
          </w:tcPr>
          <w:p w14:paraId="1386A5D1" w14:textId="77777777" w:rsidR="00127D96" w:rsidRPr="00127D96" w:rsidRDefault="00127D96" w:rsidP="004E0545">
            <w:pPr>
              <w:jc w:val="both"/>
              <w:rPr>
                <w:rFonts w:ascii="Arial" w:hAnsi="Arial" w:cs="Arial"/>
                <w:b/>
                <w:bCs/>
                <w:color w:val="000000"/>
                <w:sz w:val="24"/>
                <w:szCs w:val="24"/>
              </w:rPr>
            </w:pPr>
            <w:r w:rsidRPr="00127D96">
              <w:rPr>
                <w:rFonts w:ascii="Arial" w:hAnsi="Arial" w:cs="Arial"/>
                <w:b/>
                <w:bCs/>
                <w:color w:val="000000"/>
                <w:sz w:val="24"/>
                <w:szCs w:val="24"/>
              </w:rPr>
              <w:t xml:space="preserve">Competency Indicator </w:t>
            </w:r>
          </w:p>
        </w:tc>
        <w:tc>
          <w:tcPr>
            <w:tcW w:w="1799" w:type="dxa"/>
          </w:tcPr>
          <w:p w14:paraId="2F940709" w14:textId="77777777" w:rsidR="00127D96" w:rsidRPr="00127D96" w:rsidRDefault="00127D96" w:rsidP="00127D96">
            <w:pPr>
              <w:jc w:val="both"/>
              <w:rPr>
                <w:rFonts w:ascii="Arial" w:hAnsi="Arial" w:cs="Arial"/>
                <w:b/>
                <w:bCs/>
                <w:color w:val="000000"/>
                <w:sz w:val="24"/>
                <w:szCs w:val="24"/>
              </w:rPr>
            </w:pPr>
            <w:r w:rsidRPr="00127D96">
              <w:rPr>
                <w:rFonts w:ascii="Arial" w:hAnsi="Arial" w:cs="Arial"/>
                <w:b/>
                <w:bCs/>
                <w:color w:val="000000"/>
                <w:sz w:val="24"/>
                <w:szCs w:val="24"/>
              </w:rPr>
              <w:t>Comment Reflection</w:t>
            </w:r>
          </w:p>
        </w:tc>
        <w:tc>
          <w:tcPr>
            <w:tcW w:w="1255" w:type="dxa"/>
          </w:tcPr>
          <w:p w14:paraId="5CDEC261" w14:textId="77777777" w:rsidR="00127D96" w:rsidRPr="00127D96" w:rsidRDefault="00127D96" w:rsidP="00127D96">
            <w:pPr>
              <w:jc w:val="both"/>
              <w:rPr>
                <w:rFonts w:ascii="Arial" w:hAnsi="Arial" w:cs="Arial"/>
                <w:b/>
                <w:bCs/>
                <w:color w:val="000000"/>
                <w:sz w:val="24"/>
                <w:szCs w:val="24"/>
              </w:rPr>
            </w:pPr>
            <w:r w:rsidRPr="00127D96">
              <w:rPr>
                <w:rFonts w:ascii="Arial" w:hAnsi="Arial" w:cs="Arial"/>
                <w:b/>
                <w:bCs/>
                <w:color w:val="000000"/>
                <w:sz w:val="24"/>
                <w:szCs w:val="24"/>
              </w:rPr>
              <w:t>Pass/ Not Passed</w:t>
            </w:r>
          </w:p>
        </w:tc>
        <w:tc>
          <w:tcPr>
            <w:tcW w:w="1922" w:type="dxa"/>
          </w:tcPr>
          <w:p w14:paraId="68D3E278" w14:textId="77777777" w:rsidR="00127D96" w:rsidRPr="00127D96" w:rsidRDefault="00127D96" w:rsidP="00127D96">
            <w:pPr>
              <w:jc w:val="both"/>
              <w:rPr>
                <w:rFonts w:ascii="Arial" w:hAnsi="Arial" w:cs="Arial"/>
                <w:b/>
                <w:bCs/>
                <w:color w:val="000000"/>
                <w:sz w:val="24"/>
                <w:szCs w:val="24"/>
              </w:rPr>
            </w:pPr>
            <w:r w:rsidRPr="00127D96">
              <w:rPr>
                <w:rFonts w:ascii="Arial" w:hAnsi="Arial" w:cs="Arial"/>
                <w:b/>
                <w:bCs/>
                <w:color w:val="000000"/>
                <w:sz w:val="24"/>
                <w:szCs w:val="24"/>
              </w:rPr>
              <w:t>Mentors Signature</w:t>
            </w:r>
          </w:p>
        </w:tc>
        <w:tc>
          <w:tcPr>
            <w:tcW w:w="896" w:type="dxa"/>
          </w:tcPr>
          <w:p w14:paraId="23A410A1" w14:textId="77777777" w:rsidR="00127D96" w:rsidRPr="00127D96" w:rsidRDefault="00127D96" w:rsidP="00127D96">
            <w:pPr>
              <w:jc w:val="both"/>
              <w:rPr>
                <w:rFonts w:ascii="Arial" w:hAnsi="Arial" w:cs="Arial"/>
                <w:b/>
                <w:bCs/>
                <w:color w:val="000000"/>
                <w:sz w:val="24"/>
                <w:szCs w:val="24"/>
              </w:rPr>
            </w:pPr>
            <w:r w:rsidRPr="00127D96">
              <w:rPr>
                <w:rFonts w:ascii="Arial" w:hAnsi="Arial" w:cs="Arial"/>
                <w:b/>
                <w:bCs/>
                <w:color w:val="000000"/>
                <w:sz w:val="24"/>
                <w:szCs w:val="24"/>
              </w:rPr>
              <w:t>Date</w:t>
            </w:r>
          </w:p>
        </w:tc>
      </w:tr>
      <w:tr w:rsidR="00127D96" w:rsidRPr="00127D96" w14:paraId="4360A947" w14:textId="77777777" w:rsidTr="00FD07DB">
        <w:tc>
          <w:tcPr>
            <w:tcW w:w="1505" w:type="dxa"/>
          </w:tcPr>
          <w:p w14:paraId="7BFABB96" w14:textId="77777777" w:rsidR="00127D96" w:rsidRPr="00127D96" w:rsidRDefault="75110CF0" w:rsidP="54506F6B">
            <w:pPr>
              <w:jc w:val="both"/>
            </w:pPr>
            <w:r w:rsidRPr="54506F6B">
              <w:rPr>
                <w:rFonts w:ascii="Arial" w:eastAsia="Arial" w:hAnsi="Arial" w:cs="Arial"/>
                <w:sz w:val="24"/>
                <w:szCs w:val="24"/>
              </w:rPr>
              <w:t>Leg ulcer/skin care and treatment</w:t>
            </w:r>
          </w:p>
        </w:tc>
        <w:tc>
          <w:tcPr>
            <w:tcW w:w="1762" w:type="dxa"/>
          </w:tcPr>
          <w:p w14:paraId="5CFB6A98" w14:textId="77777777" w:rsidR="00127D96" w:rsidRPr="00127D96" w:rsidRDefault="75110CF0" w:rsidP="54506F6B">
            <w:pPr>
              <w:jc w:val="both"/>
            </w:pPr>
            <w:r w:rsidRPr="54506F6B">
              <w:rPr>
                <w:rFonts w:ascii="Arial" w:eastAsia="Arial" w:hAnsi="Arial" w:cs="Arial"/>
                <w:sz w:val="24"/>
                <w:szCs w:val="24"/>
              </w:rPr>
              <w:t>Can provide leg ulcer care consistent with recommended best practice</w:t>
            </w:r>
          </w:p>
        </w:tc>
        <w:tc>
          <w:tcPr>
            <w:tcW w:w="4809" w:type="dxa"/>
          </w:tcPr>
          <w:p w14:paraId="343521DC" w14:textId="77777777" w:rsidR="00127D96" w:rsidRPr="00127D96" w:rsidRDefault="75110CF0" w:rsidP="54506F6B">
            <w:pPr>
              <w:jc w:val="both"/>
              <w:rPr>
                <w:rFonts w:ascii="Arial" w:eastAsia="Arial" w:hAnsi="Arial" w:cs="Arial"/>
                <w:sz w:val="24"/>
                <w:szCs w:val="24"/>
              </w:rPr>
            </w:pPr>
            <w:r w:rsidRPr="54506F6B">
              <w:rPr>
                <w:rFonts w:ascii="Arial" w:eastAsia="Arial" w:hAnsi="Arial" w:cs="Arial"/>
                <w:sz w:val="24"/>
                <w:szCs w:val="24"/>
              </w:rPr>
              <w:t>Explains the importance of leg ulcer cleansing and moisturising of the skin to the patient. Can cleanse the legs using Wound Bed Preparation pathway or water with soap substitute. Follows recommended infection control procedures. Appropriately selects an emollient. Appropriate use of steroids according to prescription if appropriate. Can identify methods of wound debridement if required</w:t>
            </w:r>
            <w:r w:rsidR="00812FC4" w:rsidRPr="54506F6B">
              <w:rPr>
                <w:rFonts w:ascii="Arial" w:eastAsia="Arial" w:hAnsi="Arial" w:cs="Arial"/>
                <w:sz w:val="24"/>
                <w:szCs w:val="24"/>
              </w:rPr>
              <w:t>.</w:t>
            </w:r>
          </w:p>
        </w:tc>
        <w:tc>
          <w:tcPr>
            <w:tcW w:w="1799" w:type="dxa"/>
          </w:tcPr>
          <w:p w14:paraId="7560CA30" w14:textId="77777777" w:rsidR="00127D96" w:rsidRPr="00127D96" w:rsidRDefault="00127D96" w:rsidP="00127D96">
            <w:pPr>
              <w:jc w:val="both"/>
              <w:rPr>
                <w:rFonts w:ascii="Arial" w:hAnsi="Arial" w:cs="Arial"/>
                <w:b/>
                <w:bCs/>
                <w:color w:val="000000"/>
                <w:sz w:val="24"/>
                <w:szCs w:val="24"/>
              </w:rPr>
            </w:pPr>
          </w:p>
        </w:tc>
        <w:tc>
          <w:tcPr>
            <w:tcW w:w="1255" w:type="dxa"/>
          </w:tcPr>
          <w:p w14:paraId="1D398867" w14:textId="77777777" w:rsidR="00127D96" w:rsidRPr="00127D96" w:rsidRDefault="00127D96" w:rsidP="00127D96">
            <w:pPr>
              <w:jc w:val="both"/>
              <w:rPr>
                <w:rFonts w:ascii="Arial" w:hAnsi="Arial" w:cs="Arial"/>
                <w:b/>
                <w:bCs/>
                <w:color w:val="000000"/>
                <w:sz w:val="24"/>
                <w:szCs w:val="24"/>
              </w:rPr>
            </w:pPr>
          </w:p>
        </w:tc>
        <w:tc>
          <w:tcPr>
            <w:tcW w:w="1922" w:type="dxa"/>
          </w:tcPr>
          <w:p w14:paraId="43329FB9" w14:textId="77777777" w:rsidR="00127D96" w:rsidRPr="00127D96" w:rsidRDefault="00127D96" w:rsidP="00127D96">
            <w:pPr>
              <w:jc w:val="both"/>
              <w:rPr>
                <w:rFonts w:ascii="Arial" w:hAnsi="Arial" w:cs="Arial"/>
                <w:b/>
                <w:bCs/>
                <w:color w:val="000000"/>
                <w:sz w:val="24"/>
                <w:szCs w:val="24"/>
              </w:rPr>
            </w:pPr>
          </w:p>
        </w:tc>
        <w:tc>
          <w:tcPr>
            <w:tcW w:w="896" w:type="dxa"/>
          </w:tcPr>
          <w:p w14:paraId="082660EA" w14:textId="77777777" w:rsidR="00127D96" w:rsidRPr="00127D96" w:rsidRDefault="00127D96" w:rsidP="00127D96">
            <w:pPr>
              <w:jc w:val="both"/>
              <w:rPr>
                <w:rFonts w:ascii="Arial" w:hAnsi="Arial" w:cs="Arial"/>
                <w:b/>
                <w:bCs/>
                <w:color w:val="000000"/>
                <w:sz w:val="24"/>
                <w:szCs w:val="24"/>
              </w:rPr>
            </w:pPr>
          </w:p>
        </w:tc>
      </w:tr>
      <w:tr w:rsidR="00127D96" w:rsidRPr="00127D96" w14:paraId="725423CD" w14:textId="77777777" w:rsidTr="00FD07DB">
        <w:trPr>
          <w:trHeight w:val="2148"/>
        </w:trPr>
        <w:tc>
          <w:tcPr>
            <w:tcW w:w="1505" w:type="dxa"/>
          </w:tcPr>
          <w:p w14:paraId="6E4AF270" w14:textId="77777777" w:rsidR="00127D96" w:rsidRPr="00127D96" w:rsidRDefault="00812FC4" w:rsidP="54506F6B">
            <w:pPr>
              <w:jc w:val="both"/>
            </w:pPr>
            <w:r w:rsidRPr="54506F6B">
              <w:rPr>
                <w:rFonts w:ascii="Arial" w:eastAsia="Arial" w:hAnsi="Arial" w:cs="Arial"/>
                <w:sz w:val="24"/>
                <w:szCs w:val="24"/>
              </w:rPr>
              <w:t>Dressing selection</w:t>
            </w:r>
          </w:p>
        </w:tc>
        <w:tc>
          <w:tcPr>
            <w:tcW w:w="1762" w:type="dxa"/>
          </w:tcPr>
          <w:p w14:paraId="4C43B73C" w14:textId="77777777" w:rsidR="00127D96" w:rsidRPr="00127D96" w:rsidRDefault="00812FC4" w:rsidP="54506F6B">
            <w:pPr>
              <w:jc w:val="both"/>
            </w:pPr>
            <w:r w:rsidRPr="54506F6B">
              <w:rPr>
                <w:rFonts w:ascii="Arial" w:eastAsia="Arial" w:hAnsi="Arial" w:cs="Arial"/>
                <w:sz w:val="24"/>
                <w:szCs w:val="24"/>
              </w:rPr>
              <w:t>Can select an appropriate dressing</w:t>
            </w:r>
          </w:p>
        </w:tc>
        <w:tc>
          <w:tcPr>
            <w:tcW w:w="4809" w:type="dxa"/>
          </w:tcPr>
          <w:p w14:paraId="5CD95F13" w14:textId="77777777" w:rsidR="004E0545" w:rsidRPr="00127D96" w:rsidRDefault="00812FC4" w:rsidP="54506F6B">
            <w:pPr>
              <w:jc w:val="both"/>
            </w:pPr>
            <w:r w:rsidRPr="54506F6B">
              <w:rPr>
                <w:rFonts w:ascii="Arial" w:eastAsia="Arial" w:hAnsi="Arial" w:cs="Arial"/>
                <w:sz w:val="24"/>
                <w:szCs w:val="24"/>
              </w:rPr>
              <w:t>Ability to give rational for dressing selection based on exudate, pain, sensitivities and objective of treatment. Demonstrates knowledge of the Trusts wound care formulary when making dressing choice. Demonstrates knowledge of when to select an antimicrobial dressing. Documents dressing selection and review date</w:t>
            </w:r>
          </w:p>
          <w:p w14:paraId="1A21336C" w14:textId="77777777" w:rsidR="00127D96" w:rsidRPr="00127D96" w:rsidRDefault="00127D96" w:rsidP="004E0545">
            <w:pPr>
              <w:ind w:left="720"/>
              <w:jc w:val="both"/>
              <w:rPr>
                <w:rFonts w:ascii="Arial" w:hAnsi="Arial" w:cs="Arial"/>
                <w:b/>
                <w:bCs/>
                <w:color w:val="000000"/>
                <w:sz w:val="24"/>
                <w:szCs w:val="24"/>
              </w:rPr>
            </w:pPr>
          </w:p>
        </w:tc>
        <w:tc>
          <w:tcPr>
            <w:tcW w:w="1799" w:type="dxa"/>
          </w:tcPr>
          <w:p w14:paraId="06BE6FB5" w14:textId="77777777" w:rsidR="00127D96" w:rsidRPr="00127D96" w:rsidRDefault="00127D96" w:rsidP="00127D96">
            <w:pPr>
              <w:jc w:val="both"/>
              <w:rPr>
                <w:rFonts w:ascii="Arial" w:hAnsi="Arial" w:cs="Arial"/>
                <w:b/>
                <w:bCs/>
                <w:color w:val="000000"/>
                <w:sz w:val="24"/>
                <w:szCs w:val="24"/>
              </w:rPr>
            </w:pPr>
          </w:p>
        </w:tc>
        <w:tc>
          <w:tcPr>
            <w:tcW w:w="1255" w:type="dxa"/>
          </w:tcPr>
          <w:p w14:paraId="52D03271" w14:textId="77777777" w:rsidR="00127D96" w:rsidRPr="00127D96" w:rsidRDefault="00127D96" w:rsidP="00127D96">
            <w:pPr>
              <w:jc w:val="both"/>
              <w:rPr>
                <w:rFonts w:ascii="Arial" w:hAnsi="Arial" w:cs="Arial"/>
                <w:b/>
                <w:bCs/>
                <w:color w:val="000000"/>
                <w:sz w:val="24"/>
                <w:szCs w:val="24"/>
              </w:rPr>
            </w:pPr>
          </w:p>
        </w:tc>
        <w:tc>
          <w:tcPr>
            <w:tcW w:w="1922" w:type="dxa"/>
          </w:tcPr>
          <w:p w14:paraId="182C0207" w14:textId="77777777" w:rsidR="00127D96" w:rsidRPr="00127D96" w:rsidRDefault="00127D96" w:rsidP="00127D96">
            <w:pPr>
              <w:jc w:val="both"/>
              <w:rPr>
                <w:rFonts w:ascii="Arial" w:hAnsi="Arial" w:cs="Arial"/>
                <w:b/>
                <w:bCs/>
                <w:color w:val="000000"/>
                <w:sz w:val="24"/>
                <w:szCs w:val="24"/>
              </w:rPr>
            </w:pPr>
          </w:p>
        </w:tc>
        <w:tc>
          <w:tcPr>
            <w:tcW w:w="896" w:type="dxa"/>
          </w:tcPr>
          <w:p w14:paraId="6B568C60" w14:textId="77777777" w:rsidR="00127D96" w:rsidRPr="00127D96" w:rsidRDefault="00127D96" w:rsidP="00127D96">
            <w:pPr>
              <w:jc w:val="both"/>
              <w:rPr>
                <w:rFonts w:ascii="Arial" w:hAnsi="Arial" w:cs="Arial"/>
                <w:b/>
                <w:bCs/>
                <w:color w:val="000000"/>
                <w:sz w:val="24"/>
                <w:szCs w:val="24"/>
              </w:rPr>
            </w:pPr>
          </w:p>
        </w:tc>
      </w:tr>
      <w:tr w:rsidR="00AA6332" w:rsidRPr="00127D96" w14:paraId="7382AD68" w14:textId="77777777" w:rsidTr="00FD07DB">
        <w:trPr>
          <w:trHeight w:val="2148"/>
        </w:trPr>
        <w:tc>
          <w:tcPr>
            <w:tcW w:w="1505" w:type="dxa"/>
          </w:tcPr>
          <w:p w14:paraId="20EE6317" w14:textId="41CD4D12" w:rsidR="00AA6332" w:rsidRPr="00127D96" w:rsidRDefault="7A2346C9" w:rsidP="54506F6B">
            <w:pPr>
              <w:jc w:val="both"/>
            </w:pPr>
            <w:r w:rsidRPr="54506F6B">
              <w:rPr>
                <w:rFonts w:ascii="Arial" w:eastAsia="Arial" w:hAnsi="Arial" w:cs="Arial"/>
                <w:sz w:val="24"/>
                <w:szCs w:val="24"/>
              </w:rPr>
              <w:lastRenderedPageBreak/>
              <w:t>Compress ion therapy selection and application</w:t>
            </w:r>
          </w:p>
        </w:tc>
        <w:tc>
          <w:tcPr>
            <w:tcW w:w="1762" w:type="dxa"/>
          </w:tcPr>
          <w:p w14:paraId="745C2751" w14:textId="77777777" w:rsidR="00AA6332" w:rsidRPr="00127D96" w:rsidRDefault="7A2346C9" w:rsidP="54506F6B">
            <w:pPr>
              <w:jc w:val="both"/>
            </w:pPr>
            <w:r w:rsidRPr="54506F6B">
              <w:rPr>
                <w:rFonts w:ascii="Arial" w:eastAsia="Arial" w:hAnsi="Arial" w:cs="Arial"/>
                <w:sz w:val="24"/>
                <w:szCs w:val="24"/>
              </w:rPr>
              <w:t>Can select and apply the correct compression therapy</w:t>
            </w:r>
          </w:p>
        </w:tc>
        <w:tc>
          <w:tcPr>
            <w:tcW w:w="4809" w:type="dxa"/>
          </w:tcPr>
          <w:p w14:paraId="0E5D56F3" w14:textId="77777777" w:rsidR="00AA6332" w:rsidRPr="00127D96" w:rsidRDefault="0726ABF5" w:rsidP="58406EB8">
            <w:pPr>
              <w:jc w:val="both"/>
              <w:rPr>
                <w:rFonts w:ascii="Arial" w:eastAsia="Arial" w:hAnsi="Arial" w:cs="Arial"/>
              </w:rPr>
            </w:pPr>
            <w:r w:rsidRPr="58406EB8">
              <w:rPr>
                <w:rFonts w:ascii="Arial" w:eastAsia="Arial" w:hAnsi="Arial" w:cs="Arial"/>
              </w:rPr>
              <w:t xml:space="preserve">Discusses the compression therapy options with the patient and offers choice to include bandages, </w:t>
            </w:r>
            <w:r w:rsidR="6E6B254B" w:rsidRPr="58406EB8">
              <w:rPr>
                <w:rFonts w:ascii="Arial" w:eastAsia="Arial" w:hAnsi="Arial" w:cs="Arial"/>
              </w:rPr>
              <w:t>compression wraps</w:t>
            </w:r>
            <w:r w:rsidRPr="58406EB8">
              <w:rPr>
                <w:rFonts w:ascii="Arial" w:eastAsia="Arial" w:hAnsi="Arial" w:cs="Arial"/>
              </w:rPr>
              <w:t xml:space="preserve">, hosiery kits or hosiery as appropriate. </w:t>
            </w:r>
            <w:r w:rsidR="13D2A633" w:rsidRPr="58406EB8">
              <w:rPr>
                <w:rFonts w:ascii="Arial" w:eastAsia="Arial" w:hAnsi="Arial" w:cs="Arial"/>
              </w:rPr>
              <w:t xml:space="preserve">Discusses </w:t>
            </w:r>
            <w:r w:rsidR="7FDD4DBF" w:rsidRPr="58406EB8">
              <w:rPr>
                <w:rFonts w:ascii="Arial" w:eastAsia="Arial" w:hAnsi="Arial" w:cs="Arial"/>
              </w:rPr>
              <w:t>Self-care</w:t>
            </w:r>
            <w:r w:rsidR="13D2A633" w:rsidRPr="58406EB8">
              <w:rPr>
                <w:rFonts w:ascii="Arial" w:eastAsia="Arial" w:hAnsi="Arial" w:cs="Arial"/>
              </w:rPr>
              <w:t xml:space="preserve"> pathway and </w:t>
            </w:r>
            <w:r w:rsidR="7B63F4BA" w:rsidRPr="58406EB8">
              <w:rPr>
                <w:rFonts w:ascii="Arial" w:eastAsia="Arial" w:hAnsi="Arial" w:cs="Arial"/>
              </w:rPr>
              <w:t>provides</w:t>
            </w:r>
            <w:r w:rsidRPr="58406EB8">
              <w:rPr>
                <w:rFonts w:ascii="Arial" w:eastAsia="Arial" w:hAnsi="Arial" w:cs="Arial"/>
              </w:rPr>
              <w:t xml:space="preserve"> the patient with information on the chosen compression therapy. Selects appropriate size/bandage/hosiery kit/compression system based on ankle and limb measurements. Can correctly apply the compression bandage/system/kit/hosiery based on manufacturer’s instructions. Modifies the shape of the leg to ensure compression is graduated from ankle to knee. Checks for accuracy after fixing bandage/system/kit/hosiery and for patient comfort. Gives patient information on how to contact the service if any concerns. Documents the care and procedure in the patients notes</w:t>
            </w:r>
            <w:r w:rsidR="4E2B91CC" w:rsidRPr="58406EB8">
              <w:rPr>
                <w:rFonts w:ascii="Arial" w:eastAsia="Arial" w:hAnsi="Arial" w:cs="Arial"/>
              </w:rPr>
              <w:t>.</w:t>
            </w:r>
          </w:p>
        </w:tc>
        <w:tc>
          <w:tcPr>
            <w:tcW w:w="1799" w:type="dxa"/>
          </w:tcPr>
          <w:p w14:paraId="2DDD59F5" w14:textId="77777777" w:rsidR="00AA6332" w:rsidRPr="00127D96" w:rsidRDefault="00AA6332" w:rsidP="00127D96">
            <w:pPr>
              <w:jc w:val="both"/>
              <w:rPr>
                <w:rFonts w:ascii="Arial" w:hAnsi="Arial" w:cs="Arial"/>
                <w:b/>
                <w:bCs/>
                <w:color w:val="000000"/>
                <w:sz w:val="24"/>
                <w:szCs w:val="24"/>
              </w:rPr>
            </w:pPr>
          </w:p>
        </w:tc>
        <w:tc>
          <w:tcPr>
            <w:tcW w:w="1255" w:type="dxa"/>
          </w:tcPr>
          <w:p w14:paraId="1FD0CFE4" w14:textId="77777777" w:rsidR="00AA6332" w:rsidRPr="00127D96" w:rsidRDefault="00AA6332" w:rsidP="00127D96">
            <w:pPr>
              <w:jc w:val="both"/>
              <w:rPr>
                <w:rFonts w:ascii="Arial" w:hAnsi="Arial" w:cs="Arial"/>
                <w:b/>
                <w:bCs/>
                <w:color w:val="000000"/>
                <w:sz w:val="24"/>
                <w:szCs w:val="24"/>
              </w:rPr>
            </w:pPr>
          </w:p>
        </w:tc>
        <w:tc>
          <w:tcPr>
            <w:tcW w:w="1922" w:type="dxa"/>
          </w:tcPr>
          <w:p w14:paraId="28C42709" w14:textId="77777777" w:rsidR="00AA6332" w:rsidRPr="00127D96" w:rsidRDefault="00AA6332" w:rsidP="00127D96">
            <w:pPr>
              <w:jc w:val="both"/>
              <w:rPr>
                <w:rFonts w:ascii="Arial" w:hAnsi="Arial" w:cs="Arial"/>
                <w:b/>
                <w:bCs/>
                <w:color w:val="000000"/>
                <w:sz w:val="24"/>
                <w:szCs w:val="24"/>
              </w:rPr>
            </w:pPr>
          </w:p>
        </w:tc>
        <w:tc>
          <w:tcPr>
            <w:tcW w:w="896" w:type="dxa"/>
          </w:tcPr>
          <w:p w14:paraId="081A4982" w14:textId="77777777" w:rsidR="00AA6332" w:rsidRPr="00127D96" w:rsidRDefault="00AA6332" w:rsidP="00127D96">
            <w:pPr>
              <w:jc w:val="both"/>
              <w:rPr>
                <w:rFonts w:ascii="Arial" w:hAnsi="Arial" w:cs="Arial"/>
                <w:b/>
                <w:bCs/>
                <w:color w:val="000000"/>
                <w:sz w:val="24"/>
                <w:szCs w:val="24"/>
              </w:rPr>
            </w:pPr>
          </w:p>
        </w:tc>
      </w:tr>
      <w:tr w:rsidR="00AA6332" w:rsidRPr="00127D96" w14:paraId="6726DC31" w14:textId="77777777" w:rsidTr="00FD07DB">
        <w:trPr>
          <w:trHeight w:val="2148"/>
        </w:trPr>
        <w:tc>
          <w:tcPr>
            <w:tcW w:w="1505" w:type="dxa"/>
          </w:tcPr>
          <w:p w14:paraId="77435CEC" w14:textId="6C5A5A01" w:rsidR="00AA6332" w:rsidRPr="00127D96" w:rsidRDefault="622DEF3F" w:rsidP="54506F6B">
            <w:pPr>
              <w:jc w:val="both"/>
            </w:pPr>
            <w:r w:rsidRPr="54506F6B">
              <w:rPr>
                <w:rFonts w:ascii="Arial" w:eastAsia="Arial" w:hAnsi="Arial" w:cs="Arial"/>
                <w:sz w:val="24"/>
                <w:szCs w:val="24"/>
              </w:rPr>
              <w:t>Prevention of recurrence</w:t>
            </w:r>
          </w:p>
        </w:tc>
        <w:tc>
          <w:tcPr>
            <w:tcW w:w="1762" w:type="dxa"/>
          </w:tcPr>
          <w:p w14:paraId="6E50CA89" w14:textId="77777777" w:rsidR="00AA6332" w:rsidRPr="00127D96" w:rsidRDefault="622DEF3F" w:rsidP="54506F6B">
            <w:pPr>
              <w:jc w:val="both"/>
            </w:pPr>
            <w:r w:rsidRPr="54506F6B">
              <w:rPr>
                <w:rFonts w:ascii="Arial" w:eastAsia="Arial" w:hAnsi="Arial" w:cs="Arial"/>
                <w:sz w:val="24"/>
                <w:szCs w:val="24"/>
              </w:rPr>
              <w:t>Can select and apply compression hosiery to prevent recurrence</w:t>
            </w:r>
          </w:p>
        </w:tc>
        <w:tc>
          <w:tcPr>
            <w:tcW w:w="4809" w:type="dxa"/>
          </w:tcPr>
          <w:p w14:paraId="2C76CCE7" w14:textId="77777777" w:rsidR="00AA6332" w:rsidRPr="00127D96" w:rsidRDefault="4E2B91CC" w:rsidP="58406EB8">
            <w:pPr>
              <w:jc w:val="both"/>
              <w:rPr>
                <w:rFonts w:ascii="Arial" w:eastAsia="Arial" w:hAnsi="Arial" w:cs="Arial"/>
              </w:rPr>
            </w:pPr>
            <w:r w:rsidRPr="58406EB8">
              <w:rPr>
                <w:rFonts w:ascii="Arial" w:eastAsia="Arial" w:hAnsi="Arial" w:cs="Arial"/>
              </w:rPr>
              <w:t>Can articulate when the patient should be transferred into hosiery. Can measure the leg for compression hosiery and select the compression hosiery involving the patient in choice. Provides the patient with information on skin care, hosiery application and hosiery care. Is able to apply the hosiery correctly Knows when to re-assess and re Doppler the patient</w:t>
            </w:r>
          </w:p>
        </w:tc>
        <w:tc>
          <w:tcPr>
            <w:tcW w:w="1799" w:type="dxa"/>
          </w:tcPr>
          <w:p w14:paraId="649F7961" w14:textId="77777777" w:rsidR="00AA6332" w:rsidRPr="00127D96" w:rsidRDefault="00AA6332" w:rsidP="00127D96">
            <w:pPr>
              <w:jc w:val="both"/>
              <w:rPr>
                <w:rFonts w:ascii="Arial" w:hAnsi="Arial" w:cs="Arial"/>
                <w:b/>
                <w:bCs/>
                <w:color w:val="000000"/>
                <w:sz w:val="24"/>
                <w:szCs w:val="24"/>
              </w:rPr>
            </w:pPr>
          </w:p>
        </w:tc>
        <w:tc>
          <w:tcPr>
            <w:tcW w:w="1255" w:type="dxa"/>
          </w:tcPr>
          <w:p w14:paraId="550078AC" w14:textId="77777777" w:rsidR="00AA6332" w:rsidRPr="00127D96" w:rsidRDefault="00AA6332" w:rsidP="00127D96">
            <w:pPr>
              <w:jc w:val="both"/>
              <w:rPr>
                <w:rFonts w:ascii="Arial" w:hAnsi="Arial" w:cs="Arial"/>
                <w:b/>
                <w:bCs/>
                <w:color w:val="000000"/>
                <w:sz w:val="24"/>
                <w:szCs w:val="24"/>
              </w:rPr>
            </w:pPr>
          </w:p>
        </w:tc>
        <w:tc>
          <w:tcPr>
            <w:tcW w:w="1922" w:type="dxa"/>
          </w:tcPr>
          <w:p w14:paraId="0E2230AF" w14:textId="77777777" w:rsidR="00AA6332" w:rsidRPr="00127D96" w:rsidRDefault="00AA6332" w:rsidP="00127D96">
            <w:pPr>
              <w:jc w:val="both"/>
              <w:rPr>
                <w:rFonts w:ascii="Arial" w:hAnsi="Arial" w:cs="Arial"/>
                <w:b/>
                <w:bCs/>
                <w:color w:val="000000"/>
                <w:sz w:val="24"/>
                <w:szCs w:val="24"/>
              </w:rPr>
            </w:pPr>
          </w:p>
        </w:tc>
        <w:tc>
          <w:tcPr>
            <w:tcW w:w="896" w:type="dxa"/>
          </w:tcPr>
          <w:p w14:paraId="50B26704" w14:textId="77777777" w:rsidR="00AA6332" w:rsidRPr="00127D96" w:rsidRDefault="00AA6332" w:rsidP="00127D96">
            <w:pPr>
              <w:jc w:val="both"/>
              <w:rPr>
                <w:rFonts w:ascii="Arial" w:hAnsi="Arial" w:cs="Arial"/>
                <w:b/>
                <w:bCs/>
                <w:color w:val="000000"/>
                <w:sz w:val="24"/>
                <w:szCs w:val="24"/>
              </w:rPr>
            </w:pPr>
          </w:p>
        </w:tc>
      </w:tr>
    </w:tbl>
    <w:p w14:paraId="58DA388A" w14:textId="77777777" w:rsidR="00E4721A" w:rsidRDefault="00E4721A" w:rsidP="006275AC">
      <w:pPr>
        <w:spacing w:after="0" w:line="240" w:lineRule="auto"/>
        <w:jc w:val="both"/>
        <w:rPr>
          <w:rFonts w:ascii="Arial" w:hAnsi="Arial" w:cs="Arial"/>
          <w:b/>
          <w:bCs/>
          <w:color w:val="000000"/>
          <w:sz w:val="24"/>
          <w:szCs w:val="24"/>
        </w:rPr>
      </w:pPr>
      <w:r w:rsidRPr="54506F6B">
        <w:rPr>
          <w:rFonts w:ascii="Arial" w:hAnsi="Arial" w:cs="Arial"/>
          <w:b/>
          <w:bCs/>
          <w:color w:val="000000" w:themeColor="text1"/>
          <w:sz w:val="24"/>
          <w:szCs w:val="24"/>
        </w:rPr>
        <w:br w:type="page"/>
      </w:r>
    </w:p>
    <w:tbl>
      <w:tblPr>
        <w:tblStyle w:val="TableGrid"/>
        <w:tblW w:w="0" w:type="auto"/>
        <w:tblLayout w:type="fixed"/>
        <w:tblLook w:val="06A0" w:firstRow="1" w:lastRow="0" w:firstColumn="1" w:lastColumn="0" w:noHBand="1" w:noVBand="1"/>
      </w:tblPr>
      <w:tblGrid>
        <w:gridCol w:w="13950"/>
      </w:tblGrid>
      <w:tr w:rsidR="54506F6B" w14:paraId="2C8409FD" w14:textId="77777777" w:rsidTr="58406EB8">
        <w:trPr>
          <w:trHeight w:val="300"/>
        </w:trPr>
        <w:tc>
          <w:tcPr>
            <w:tcW w:w="13950" w:type="dxa"/>
          </w:tcPr>
          <w:p w14:paraId="46B7DFD2" w14:textId="77777777" w:rsidR="511A9015" w:rsidRDefault="511A9015" w:rsidP="54506F6B">
            <w:r w:rsidRPr="54506F6B">
              <w:rPr>
                <w:rFonts w:ascii="Arial" w:eastAsia="Arial" w:hAnsi="Arial" w:cs="Arial"/>
                <w:sz w:val="24"/>
                <w:szCs w:val="24"/>
              </w:rPr>
              <w:lastRenderedPageBreak/>
              <w:t xml:space="preserve">Summary of Competency Assessment: </w:t>
            </w:r>
          </w:p>
          <w:p w14:paraId="17126564" w14:textId="77777777" w:rsidR="54506F6B" w:rsidRDefault="54506F6B" w:rsidP="54506F6B">
            <w:pPr>
              <w:rPr>
                <w:rFonts w:ascii="Arial" w:eastAsia="Arial" w:hAnsi="Arial" w:cs="Arial"/>
                <w:sz w:val="24"/>
                <w:szCs w:val="24"/>
              </w:rPr>
            </w:pPr>
          </w:p>
          <w:p w14:paraId="37C86899" w14:textId="77777777" w:rsidR="54506F6B" w:rsidRDefault="54506F6B" w:rsidP="54506F6B">
            <w:pPr>
              <w:rPr>
                <w:rFonts w:ascii="Arial" w:eastAsia="Arial" w:hAnsi="Arial" w:cs="Arial"/>
                <w:sz w:val="24"/>
                <w:szCs w:val="24"/>
              </w:rPr>
            </w:pPr>
          </w:p>
          <w:p w14:paraId="1E61830F" w14:textId="77777777" w:rsidR="511A9015" w:rsidRDefault="511A9015" w:rsidP="54506F6B">
            <w:r w:rsidRPr="54506F6B">
              <w:rPr>
                <w:rFonts w:ascii="Arial" w:eastAsia="Arial" w:hAnsi="Arial" w:cs="Arial"/>
                <w:sz w:val="24"/>
                <w:szCs w:val="24"/>
              </w:rPr>
              <w:t xml:space="preserve">Action Plan: </w:t>
            </w:r>
          </w:p>
          <w:p w14:paraId="1DEDA93F" w14:textId="77777777" w:rsidR="54506F6B" w:rsidRDefault="54506F6B" w:rsidP="54506F6B">
            <w:pPr>
              <w:rPr>
                <w:rFonts w:ascii="Arial" w:eastAsia="Arial" w:hAnsi="Arial" w:cs="Arial"/>
                <w:sz w:val="24"/>
                <w:szCs w:val="24"/>
              </w:rPr>
            </w:pPr>
          </w:p>
          <w:p w14:paraId="4182A4B6" w14:textId="77777777" w:rsidR="54506F6B" w:rsidRDefault="54506F6B" w:rsidP="54506F6B">
            <w:pPr>
              <w:rPr>
                <w:rFonts w:ascii="Arial" w:eastAsia="Arial" w:hAnsi="Arial" w:cs="Arial"/>
                <w:sz w:val="24"/>
                <w:szCs w:val="24"/>
              </w:rPr>
            </w:pPr>
          </w:p>
          <w:p w14:paraId="4BF5B741" w14:textId="77777777" w:rsidR="511A9015" w:rsidRDefault="511A9015" w:rsidP="54506F6B">
            <w:r w:rsidRPr="54506F6B">
              <w:rPr>
                <w:rFonts w:ascii="Arial" w:eastAsia="Arial" w:hAnsi="Arial" w:cs="Arial"/>
                <w:sz w:val="24"/>
                <w:szCs w:val="24"/>
              </w:rPr>
              <w:t>Review Date:</w:t>
            </w:r>
          </w:p>
        </w:tc>
      </w:tr>
    </w:tbl>
    <w:p w14:paraId="607FEC6D" w14:textId="77777777" w:rsidR="008D65FE" w:rsidRDefault="008D65FE" w:rsidP="006275AC">
      <w:pPr>
        <w:spacing w:after="0" w:line="240" w:lineRule="auto"/>
        <w:jc w:val="both"/>
        <w:rPr>
          <w:rFonts w:ascii="Arial" w:hAnsi="Arial" w:cs="Arial"/>
          <w:b/>
          <w:bCs/>
          <w:color w:val="000000"/>
          <w:sz w:val="24"/>
          <w:szCs w:val="24"/>
        </w:rPr>
      </w:pPr>
      <w:r w:rsidRPr="58406EB8">
        <w:rPr>
          <w:rFonts w:ascii="Arial" w:hAnsi="Arial" w:cs="Arial"/>
          <w:b/>
          <w:bCs/>
          <w:color w:val="000000" w:themeColor="text1"/>
          <w:sz w:val="24"/>
          <w:szCs w:val="24"/>
        </w:rPr>
        <w:br w:type="page"/>
      </w:r>
    </w:p>
    <w:p w14:paraId="206627CA" w14:textId="29740145" w:rsidR="00FD07DB" w:rsidRDefault="00FD07DB" w:rsidP="00FD07DB">
      <w:pPr>
        <w:spacing w:after="0" w:line="240" w:lineRule="auto"/>
        <w:jc w:val="both"/>
        <w:rPr>
          <w:rFonts w:ascii="Arial" w:hAnsi="Arial" w:cs="Arial"/>
          <w:b/>
          <w:bCs/>
          <w:color w:val="000000" w:themeColor="text1"/>
          <w:sz w:val="24"/>
          <w:szCs w:val="24"/>
        </w:rPr>
      </w:pPr>
      <w:r w:rsidRPr="58406EB8">
        <w:rPr>
          <w:rFonts w:ascii="Arial" w:hAnsi="Arial" w:cs="Arial"/>
          <w:b/>
          <w:bCs/>
          <w:color w:val="000000" w:themeColor="text1"/>
          <w:sz w:val="24"/>
          <w:szCs w:val="24"/>
        </w:rPr>
        <w:lastRenderedPageBreak/>
        <w:t xml:space="preserve">Appendix </w:t>
      </w:r>
      <w:r>
        <w:rPr>
          <w:rFonts w:ascii="Arial" w:hAnsi="Arial" w:cs="Arial"/>
          <w:b/>
          <w:bCs/>
          <w:color w:val="000000" w:themeColor="text1"/>
          <w:sz w:val="24"/>
          <w:szCs w:val="24"/>
        </w:rPr>
        <w:t>3</w:t>
      </w:r>
      <w:r>
        <w:rPr>
          <w:rFonts w:ascii="Arial" w:hAnsi="Arial" w:cs="Arial"/>
          <w:b/>
          <w:bCs/>
          <w:color w:val="000000" w:themeColor="text1"/>
          <w:sz w:val="24"/>
          <w:szCs w:val="24"/>
        </w:rPr>
        <w:tab/>
      </w:r>
      <w:r>
        <w:rPr>
          <w:rFonts w:ascii="Arial" w:hAnsi="Arial" w:cs="Arial"/>
          <w:b/>
          <w:bCs/>
          <w:color w:val="000000" w:themeColor="text1"/>
          <w:sz w:val="24"/>
          <w:szCs w:val="24"/>
        </w:rPr>
        <w:tab/>
        <w:t xml:space="preserve">CWI – </w:t>
      </w:r>
      <w:r>
        <w:rPr>
          <w:rFonts w:ascii="Arial" w:hAnsi="Arial" w:cs="Arial"/>
          <w:b/>
          <w:bCs/>
          <w:color w:val="000000" w:themeColor="text1"/>
          <w:sz w:val="24"/>
          <w:szCs w:val="24"/>
        </w:rPr>
        <w:t>Doppler Assessment</w:t>
      </w:r>
    </w:p>
    <w:p w14:paraId="4E355857" w14:textId="77777777" w:rsidR="00FD07DB" w:rsidRDefault="00FD07DB" w:rsidP="58406EB8">
      <w:pPr>
        <w:spacing w:after="0" w:line="240" w:lineRule="auto"/>
        <w:jc w:val="both"/>
        <w:rPr>
          <w:rFonts w:ascii="Arial" w:hAnsi="Arial" w:cs="Arial"/>
          <w:b/>
          <w:bCs/>
          <w:color w:val="000000" w:themeColor="text1"/>
          <w:sz w:val="24"/>
          <w:szCs w:val="24"/>
        </w:rPr>
      </w:pPr>
    </w:p>
    <w:p w14:paraId="037252F9" w14:textId="77777777" w:rsidR="00FD07DB" w:rsidRDefault="00FD07DB">
      <w:pPr>
        <w:rPr>
          <w:rFonts w:ascii="Arial" w:hAnsi="Arial" w:cs="Arial"/>
          <w:b/>
          <w:bCs/>
          <w:color w:val="000000" w:themeColor="text1"/>
          <w:sz w:val="24"/>
          <w:szCs w:val="24"/>
        </w:rPr>
      </w:pPr>
    </w:p>
    <w:p w14:paraId="30766E61" w14:textId="3B6EE140" w:rsidR="00FD07DB" w:rsidRDefault="00FD07DB">
      <w:pPr>
        <w:rPr>
          <w:rFonts w:ascii="Arial" w:hAnsi="Arial" w:cs="Arial"/>
          <w:b/>
          <w:bCs/>
          <w:color w:val="000000" w:themeColor="text1"/>
          <w:sz w:val="24"/>
          <w:szCs w:val="24"/>
        </w:rPr>
      </w:pPr>
      <w:r>
        <w:rPr>
          <w:rFonts w:ascii="Arial" w:hAnsi="Arial" w:cs="Arial"/>
          <w:b/>
          <w:bCs/>
          <w:color w:val="000000" w:themeColor="text1"/>
          <w:sz w:val="24"/>
          <w:szCs w:val="24"/>
        </w:rPr>
        <w:br w:type="page"/>
      </w:r>
    </w:p>
    <w:p w14:paraId="7252A5DC" w14:textId="623C2333" w:rsidR="00FD07DB" w:rsidRDefault="00FD07DB" w:rsidP="00FD07DB">
      <w:pPr>
        <w:spacing w:after="0" w:line="240" w:lineRule="auto"/>
        <w:jc w:val="both"/>
        <w:rPr>
          <w:rFonts w:ascii="Arial" w:hAnsi="Arial" w:cs="Arial"/>
          <w:b/>
          <w:bCs/>
          <w:color w:val="000000" w:themeColor="text1"/>
          <w:sz w:val="24"/>
          <w:szCs w:val="24"/>
        </w:rPr>
      </w:pPr>
      <w:r w:rsidRPr="58406EB8">
        <w:rPr>
          <w:rFonts w:ascii="Arial" w:hAnsi="Arial" w:cs="Arial"/>
          <w:b/>
          <w:bCs/>
          <w:color w:val="000000" w:themeColor="text1"/>
          <w:sz w:val="24"/>
          <w:szCs w:val="24"/>
        </w:rPr>
        <w:lastRenderedPageBreak/>
        <w:t xml:space="preserve">Appendix </w:t>
      </w:r>
      <w:r>
        <w:rPr>
          <w:rFonts w:ascii="Arial" w:hAnsi="Arial" w:cs="Arial"/>
          <w:b/>
          <w:bCs/>
          <w:color w:val="000000" w:themeColor="text1"/>
          <w:sz w:val="24"/>
          <w:szCs w:val="24"/>
        </w:rPr>
        <w:t>4</w:t>
      </w:r>
      <w:r>
        <w:rPr>
          <w:rFonts w:ascii="Arial" w:hAnsi="Arial" w:cs="Arial"/>
          <w:b/>
          <w:bCs/>
          <w:color w:val="000000" w:themeColor="text1"/>
          <w:sz w:val="24"/>
          <w:szCs w:val="24"/>
        </w:rPr>
        <w:tab/>
      </w:r>
      <w:r>
        <w:rPr>
          <w:rFonts w:ascii="Arial" w:hAnsi="Arial" w:cs="Arial"/>
          <w:b/>
          <w:bCs/>
          <w:color w:val="000000" w:themeColor="text1"/>
          <w:sz w:val="24"/>
          <w:szCs w:val="24"/>
        </w:rPr>
        <w:tab/>
        <w:t>CWI – Compression Bandaging</w:t>
      </w:r>
    </w:p>
    <w:p w14:paraId="27C42CF8" w14:textId="0907263D" w:rsidR="00FD07DB" w:rsidRDefault="00FD07DB">
      <w:pPr>
        <w:rPr>
          <w:rFonts w:ascii="Arial" w:hAnsi="Arial" w:cs="Arial"/>
          <w:b/>
          <w:bCs/>
          <w:color w:val="000000" w:themeColor="text1"/>
          <w:sz w:val="24"/>
          <w:szCs w:val="24"/>
        </w:rPr>
      </w:pPr>
    </w:p>
    <w:p w14:paraId="11043BAB" w14:textId="77777777" w:rsidR="00FD07DB" w:rsidRDefault="00FD07DB">
      <w:pPr>
        <w:rPr>
          <w:rFonts w:ascii="Arial" w:hAnsi="Arial" w:cs="Arial"/>
          <w:b/>
          <w:bCs/>
          <w:color w:val="000000" w:themeColor="text1"/>
          <w:sz w:val="24"/>
          <w:szCs w:val="24"/>
        </w:rPr>
      </w:pPr>
    </w:p>
    <w:p w14:paraId="2976F6ED" w14:textId="77777777" w:rsidR="00FD07DB" w:rsidRDefault="00FD07DB">
      <w:pPr>
        <w:rPr>
          <w:rFonts w:ascii="Arial" w:hAnsi="Arial" w:cs="Arial"/>
          <w:b/>
          <w:bCs/>
          <w:color w:val="000000" w:themeColor="text1"/>
          <w:sz w:val="24"/>
          <w:szCs w:val="24"/>
        </w:rPr>
      </w:pPr>
    </w:p>
    <w:p w14:paraId="15E6343E" w14:textId="77777777" w:rsidR="00FD07DB" w:rsidRDefault="00FD07DB">
      <w:pPr>
        <w:rPr>
          <w:rFonts w:ascii="Arial" w:hAnsi="Arial" w:cs="Arial"/>
          <w:b/>
          <w:bCs/>
          <w:color w:val="000000" w:themeColor="text1"/>
          <w:sz w:val="24"/>
          <w:szCs w:val="24"/>
        </w:rPr>
      </w:pPr>
    </w:p>
    <w:p w14:paraId="3B6AE919" w14:textId="53EBBE09" w:rsidR="00FD07DB" w:rsidRDefault="00FD07DB">
      <w:pPr>
        <w:rPr>
          <w:rFonts w:ascii="Arial" w:hAnsi="Arial" w:cs="Arial"/>
          <w:b/>
          <w:bCs/>
          <w:color w:val="000000" w:themeColor="text1"/>
          <w:sz w:val="24"/>
          <w:szCs w:val="24"/>
        </w:rPr>
      </w:pPr>
      <w:r>
        <w:rPr>
          <w:rFonts w:ascii="Arial" w:hAnsi="Arial" w:cs="Arial"/>
          <w:b/>
          <w:bCs/>
          <w:color w:val="000000" w:themeColor="text1"/>
          <w:sz w:val="24"/>
          <w:szCs w:val="24"/>
        </w:rPr>
        <w:br w:type="page"/>
      </w:r>
    </w:p>
    <w:p w14:paraId="2420BA80" w14:textId="77777777" w:rsidR="00FD07DB" w:rsidRDefault="00FD07DB" w:rsidP="58406EB8">
      <w:pPr>
        <w:spacing w:after="0" w:line="240" w:lineRule="auto"/>
        <w:jc w:val="both"/>
        <w:rPr>
          <w:rFonts w:ascii="Arial" w:hAnsi="Arial" w:cs="Arial"/>
          <w:b/>
          <w:bCs/>
          <w:color w:val="000000" w:themeColor="text1"/>
          <w:sz w:val="24"/>
          <w:szCs w:val="24"/>
        </w:rPr>
      </w:pPr>
    </w:p>
    <w:p w14:paraId="517B66E4" w14:textId="77777777" w:rsidR="00FD07DB" w:rsidRDefault="00FD07DB" w:rsidP="58406EB8">
      <w:pPr>
        <w:spacing w:after="0" w:line="240" w:lineRule="auto"/>
        <w:jc w:val="both"/>
        <w:rPr>
          <w:rFonts w:ascii="Arial" w:hAnsi="Arial" w:cs="Arial"/>
          <w:b/>
          <w:bCs/>
          <w:color w:val="000000" w:themeColor="text1"/>
          <w:sz w:val="24"/>
          <w:szCs w:val="24"/>
        </w:rPr>
      </w:pPr>
    </w:p>
    <w:p w14:paraId="269DF04F" w14:textId="3F9FF6BE" w:rsidR="4855A99C" w:rsidRDefault="4855A99C" w:rsidP="58406EB8">
      <w:pPr>
        <w:spacing w:after="0" w:line="240" w:lineRule="auto"/>
        <w:jc w:val="both"/>
        <w:rPr>
          <w:rFonts w:ascii="Arial" w:hAnsi="Arial" w:cs="Arial"/>
          <w:b/>
          <w:bCs/>
          <w:color w:val="000000" w:themeColor="text1"/>
          <w:sz w:val="24"/>
          <w:szCs w:val="24"/>
        </w:rPr>
      </w:pPr>
      <w:r w:rsidRPr="58406EB8">
        <w:rPr>
          <w:rFonts w:ascii="Arial" w:hAnsi="Arial" w:cs="Arial"/>
          <w:b/>
          <w:bCs/>
          <w:color w:val="000000" w:themeColor="text1"/>
          <w:sz w:val="24"/>
          <w:szCs w:val="24"/>
        </w:rPr>
        <w:t xml:space="preserve">Appendix </w:t>
      </w:r>
      <w:r w:rsidR="00FD07DB">
        <w:rPr>
          <w:rFonts w:ascii="Arial" w:hAnsi="Arial" w:cs="Arial"/>
          <w:b/>
          <w:bCs/>
          <w:color w:val="000000" w:themeColor="text1"/>
          <w:sz w:val="24"/>
          <w:szCs w:val="24"/>
        </w:rPr>
        <w:t>5</w:t>
      </w:r>
      <w:r w:rsidR="00FD07DB">
        <w:rPr>
          <w:rFonts w:ascii="Arial" w:hAnsi="Arial" w:cs="Arial"/>
          <w:b/>
          <w:bCs/>
          <w:color w:val="000000" w:themeColor="text1"/>
          <w:sz w:val="24"/>
          <w:szCs w:val="24"/>
        </w:rPr>
        <w:tab/>
      </w:r>
      <w:r w:rsidR="00FD07DB" w:rsidRPr="58406EB8">
        <w:rPr>
          <w:rFonts w:ascii="Arial" w:hAnsi="Arial" w:cs="Arial"/>
          <w:b/>
          <w:bCs/>
          <w:color w:val="000000" w:themeColor="text1"/>
          <w:sz w:val="24"/>
          <w:szCs w:val="24"/>
        </w:rPr>
        <w:t>Version Control</w:t>
      </w:r>
      <w:r w:rsidR="00FD07DB">
        <w:rPr>
          <w:rFonts w:ascii="Arial" w:hAnsi="Arial" w:cs="Arial"/>
          <w:b/>
          <w:bCs/>
          <w:color w:val="000000" w:themeColor="text1"/>
          <w:sz w:val="24"/>
          <w:szCs w:val="24"/>
        </w:rPr>
        <w:t xml:space="preserve"> Sheet</w:t>
      </w:r>
    </w:p>
    <w:p w14:paraId="493B227D" w14:textId="77777777" w:rsidR="00FD07DB" w:rsidRDefault="00FD07DB" w:rsidP="58406EB8">
      <w:pPr>
        <w:spacing w:after="0" w:line="240" w:lineRule="auto"/>
        <w:jc w:val="both"/>
        <w:rPr>
          <w:rFonts w:ascii="Arial" w:hAnsi="Arial" w:cs="Arial"/>
          <w:b/>
          <w:bCs/>
          <w:color w:val="000000" w:themeColor="text1"/>
          <w:sz w:val="24"/>
          <w:szCs w:val="24"/>
        </w:rPr>
      </w:pPr>
    </w:p>
    <w:tbl>
      <w:tblPr>
        <w:tblStyle w:val="TableGrid"/>
        <w:tblW w:w="13824" w:type="dxa"/>
        <w:tblLayout w:type="fixed"/>
        <w:tblLook w:val="06A0" w:firstRow="1" w:lastRow="0" w:firstColumn="1" w:lastColumn="0" w:noHBand="1" w:noVBand="1"/>
      </w:tblPr>
      <w:tblGrid>
        <w:gridCol w:w="3488"/>
        <w:gridCol w:w="3488"/>
        <w:gridCol w:w="3488"/>
        <w:gridCol w:w="3360"/>
      </w:tblGrid>
      <w:tr w:rsidR="58406EB8" w:rsidRPr="00FD07DB" w14:paraId="11FED03A" w14:textId="77777777" w:rsidTr="014590D5">
        <w:trPr>
          <w:trHeight w:val="300"/>
        </w:trPr>
        <w:tc>
          <w:tcPr>
            <w:tcW w:w="3488" w:type="dxa"/>
          </w:tcPr>
          <w:p w14:paraId="1418D0F5" w14:textId="77777777" w:rsidR="4855A99C" w:rsidRPr="00FD07DB" w:rsidRDefault="4855A99C" w:rsidP="58406EB8">
            <w:pPr>
              <w:jc w:val="both"/>
              <w:rPr>
                <w:rFonts w:ascii="Arial" w:hAnsi="Arial" w:cs="Arial"/>
                <w:b/>
                <w:bCs/>
                <w:color w:val="000000" w:themeColor="text1"/>
                <w:sz w:val="24"/>
                <w:szCs w:val="24"/>
              </w:rPr>
            </w:pPr>
            <w:r w:rsidRPr="00FD07DB">
              <w:rPr>
                <w:rFonts w:ascii="Arial" w:eastAsia="Arial" w:hAnsi="Arial" w:cs="Arial"/>
                <w:sz w:val="24"/>
                <w:szCs w:val="24"/>
              </w:rPr>
              <w:t>Review Date:</w:t>
            </w:r>
          </w:p>
          <w:p w14:paraId="1714FAB5" w14:textId="77777777" w:rsidR="58406EB8" w:rsidRPr="00FD07DB" w:rsidRDefault="58406EB8" w:rsidP="58406EB8">
            <w:pPr>
              <w:rPr>
                <w:rFonts w:ascii="Arial" w:hAnsi="Arial" w:cs="Arial"/>
                <w:sz w:val="24"/>
                <w:szCs w:val="24"/>
              </w:rPr>
            </w:pPr>
          </w:p>
        </w:tc>
        <w:tc>
          <w:tcPr>
            <w:tcW w:w="3488" w:type="dxa"/>
          </w:tcPr>
          <w:p w14:paraId="1AE2B1F8" w14:textId="77777777" w:rsidR="10188507" w:rsidRPr="00FD07DB" w:rsidRDefault="10188507" w:rsidP="58406EB8">
            <w:pPr>
              <w:rPr>
                <w:rFonts w:ascii="Arial" w:hAnsi="Arial" w:cs="Arial"/>
                <w:sz w:val="24"/>
                <w:szCs w:val="24"/>
              </w:rPr>
            </w:pPr>
            <w:r w:rsidRPr="00FD07DB">
              <w:rPr>
                <w:rFonts w:ascii="Arial" w:hAnsi="Arial" w:cs="Arial"/>
                <w:sz w:val="24"/>
                <w:szCs w:val="24"/>
              </w:rPr>
              <w:t>Version control</w:t>
            </w:r>
          </w:p>
        </w:tc>
        <w:tc>
          <w:tcPr>
            <w:tcW w:w="3488" w:type="dxa"/>
          </w:tcPr>
          <w:p w14:paraId="05D24420" w14:textId="6C635657" w:rsidR="10188507" w:rsidRPr="00FD07DB" w:rsidRDefault="10188507" w:rsidP="58406EB8">
            <w:pPr>
              <w:rPr>
                <w:rFonts w:ascii="Arial" w:hAnsi="Arial" w:cs="Arial"/>
                <w:sz w:val="24"/>
                <w:szCs w:val="24"/>
              </w:rPr>
            </w:pPr>
            <w:r w:rsidRPr="00FD07DB">
              <w:rPr>
                <w:rFonts w:ascii="Arial" w:hAnsi="Arial" w:cs="Arial"/>
                <w:sz w:val="24"/>
                <w:szCs w:val="24"/>
              </w:rPr>
              <w:t xml:space="preserve">Comments / </w:t>
            </w:r>
            <w:r w:rsidR="007D03CB" w:rsidRPr="00FD07DB">
              <w:rPr>
                <w:rFonts w:ascii="Arial" w:hAnsi="Arial" w:cs="Arial"/>
                <w:sz w:val="24"/>
                <w:szCs w:val="24"/>
              </w:rPr>
              <w:t>amendments</w:t>
            </w:r>
            <w:r w:rsidRPr="00FD07DB">
              <w:rPr>
                <w:rFonts w:ascii="Arial" w:hAnsi="Arial" w:cs="Arial"/>
                <w:sz w:val="24"/>
                <w:szCs w:val="24"/>
              </w:rPr>
              <w:t xml:space="preserve"> </w:t>
            </w:r>
          </w:p>
        </w:tc>
        <w:tc>
          <w:tcPr>
            <w:tcW w:w="3360" w:type="dxa"/>
          </w:tcPr>
          <w:p w14:paraId="6E8C289C" w14:textId="77777777" w:rsidR="10188507" w:rsidRPr="00FD07DB" w:rsidRDefault="10188507" w:rsidP="58406EB8">
            <w:pPr>
              <w:rPr>
                <w:rFonts w:ascii="Arial" w:hAnsi="Arial" w:cs="Arial"/>
                <w:sz w:val="24"/>
                <w:szCs w:val="24"/>
              </w:rPr>
            </w:pPr>
            <w:r w:rsidRPr="00FD07DB">
              <w:rPr>
                <w:rFonts w:ascii="Arial" w:hAnsi="Arial" w:cs="Arial"/>
                <w:sz w:val="24"/>
                <w:szCs w:val="24"/>
              </w:rPr>
              <w:t>Date renewed</w:t>
            </w:r>
          </w:p>
        </w:tc>
      </w:tr>
      <w:tr w:rsidR="58406EB8" w14:paraId="400092AE" w14:textId="77777777" w:rsidTr="014590D5">
        <w:trPr>
          <w:trHeight w:val="300"/>
        </w:trPr>
        <w:tc>
          <w:tcPr>
            <w:tcW w:w="3488" w:type="dxa"/>
          </w:tcPr>
          <w:p w14:paraId="7786F5BE" w14:textId="77777777" w:rsidR="58406EB8" w:rsidRDefault="58406EB8" w:rsidP="58406EB8"/>
        </w:tc>
        <w:tc>
          <w:tcPr>
            <w:tcW w:w="3488" w:type="dxa"/>
          </w:tcPr>
          <w:p w14:paraId="0F8E6E77" w14:textId="77777777" w:rsidR="58406EB8" w:rsidRDefault="58406EB8" w:rsidP="58406EB8"/>
        </w:tc>
        <w:tc>
          <w:tcPr>
            <w:tcW w:w="3488" w:type="dxa"/>
          </w:tcPr>
          <w:p w14:paraId="66308932" w14:textId="77777777" w:rsidR="58406EB8" w:rsidRDefault="58406EB8" w:rsidP="58406EB8"/>
        </w:tc>
        <w:tc>
          <w:tcPr>
            <w:tcW w:w="3360" w:type="dxa"/>
          </w:tcPr>
          <w:p w14:paraId="6F0C2551" w14:textId="77777777" w:rsidR="58406EB8" w:rsidRDefault="58406EB8" w:rsidP="58406EB8"/>
        </w:tc>
      </w:tr>
      <w:tr w:rsidR="58406EB8" w14:paraId="1DB7D5DC" w14:textId="77777777" w:rsidTr="014590D5">
        <w:trPr>
          <w:trHeight w:val="300"/>
        </w:trPr>
        <w:tc>
          <w:tcPr>
            <w:tcW w:w="3488" w:type="dxa"/>
          </w:tcPr>
          <w:p w14:paraId="7107F998" w14:textId="77777777" w:rsidR="58406EB8" w:rsidRDefault="58406EB8" w:rsidP="58406EB8"/>
        </w:tc>
        <w:tc>
          <w:tcPr>
            <w:tcW w:w="3488" w:type="dxa"/>
          </w:tcPr>
          <w:p w14:paraId="59FF3AFF" w14:textId="77777777" w:rsidR="58406EB8" w:rsidRDefault="58406EB8" w:rsidP="58406EB8"/>
        </w:tc>
        <w:tc>
          <w:tcPr>
            <w:tcW w:w="3488" w:type="dxa"/>
          </w:tcPr>
          <w:p w14:paraId="2F872F5D" w14:textId="77777777" w:rsidR="58406EB8" w:rsidRDefault="58406EB8" w:rsidP="58406EB8"/>
        </w:tc>
        <w:tc>
          <w:tcPr>
            <w:tcW w:w="3360" w:type="dxa"/>
          </w:tcPr>
          <w:p w14:paraId="7030DDBF" w14:textId="77777777" w:rsidR="58406EB8" w:rsidRDefault="58406EB8" w:rsidP="58406EB8"/>
        </w:tc>
      </w:tr>
    </w:tbl>
    <w:p w14:paraId="30941AEF" w14:textId="77777777" w:rsidR="58406EB8" w:rsidRDefault="58406EB8"/>
    <w:sectPr w:rsidR="58406EB8" w:rsidSect="008D65FE">
      <w:headerReference w:type="default" r:id="rId27"/>
      <w:footerReference w:type="default" r:id="rId28"/>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ARVIN, KATHRYN (BARNSLEY HOSPITAL NHS FOUNDATION TRUST)" w:date="2025-12-08T09:54:00Z" w:initials="KM">
    <w:p w14:paraId="3CDA1DA3" w14:textId="77777777" w:rsidR="003F7397" w:rsidRDefault="003F7397">
      <w:pPr>
        <w:pStyle w:val="CommentText"/>
      </w:pPr>
      <w:r>
        <w:rPr>
          <w:rStyle w:val="CommentReference"/>
        </w:rPr>
        <w:annotationRef/>
      </w:r>
      <w:r>
        <w:t>Current paper document in BHFT</w:t>
      </w:r>
    </w:p>
  </w:comment>
  <w:comment w:id="3" w:author="MARVIN, KATHRYN (BARNSLEY HOSPITAL NHS FOUNDATION TRUST)" w:date="2025-12-08T09:55:00Z" w:initials="KM">
    <w:p w14:paraId="16AFD5C0" w14:textId="77777777" w:rsidR="003F7397" w:rsidRDefault="003F7397">
      <w:pPr>
        <w:pStyle w:val="CommentText"/>
      </w:pPr>
      <w:r>
        <w:rPr>
          <w:rStyle w:val="CommentReference"/>
        </w:rPr>
        <w:annotationRef/>
      </w:r>
      <w:r>
        <w:t>Is that same for BHNFT?</w:t>
      </w:r>
    </w:p>
  </w:comment>
  <w:comment w:id="4" w:author="MARVIN, KATHRYN (BARNSLEY HOSPITAL NHS FOUNDATION TRUST)" w:date="2025-12-08T09:56:00Z" w:initials="KM">
    <w:p w14:paraId="72A7F0ED" w14:textId="77777777" w:rsidR="003F7397" w:rsidRDefault="003F7397">
      <w:pPr>
        <w:pStyle w:val="CommentText"/>
      </w:pPr>
      <w:r>
        <w:rPr>
          <w:rStyle w:val="CommentReference"/>
        </w:rPr>
        <w:annotationRef/>
      </w:r>
      <w:r>
        <w:t>Same as above for BHNFT</w:t>
      </w:r>
    </w:p>
  </w:comment>
  <w:comment w:id="5" w:author="MARVIN, KATHRYN (BARNSLEY HOSPITAL NHS FOUNDATION TRUST)" w:date="2025-12-08T09:57:00Z" w:initials="KM">
    <w:p w14:paraId="2FD2AD8F" w14:textId="77777777" w:rsidR="003F7397" w:rsidRDefault="003F7397">
      <w:pPr>
        <w:pStyle w:val="CommentText"/>
      </w:pPr>
      <w:r>
        <w:rPr>
          <w:rStyle w:val="CommentReference"/>
        </w:rPr>
        <w:annotationRef/>
      </w:r>
      <w:r>
        <w:t xml:space="preserve">And lead nurse </w:t>
      </w:r>
    </w:p>
  </w:comment>
  <w:comment w:id="6" w:author="MARVIN, KATHRYN (BARNSLEY HOSPITAL NHS FOUNDATION TRUST)" w:date="2025-12-08T09:58:00Z" w:initials="KM">
    <w:p w14:paraId="40590B5C" w14:textId="77777777" w:rsidR="003F7397" w:rsidRDefault="003F7397">
      <w:pPr>
        <w:pStyle w:val="CommentText"/>
      </w:pPr>
      <w:r>
        <w:rPr>
          <w:rStyle w:val="CommentReference"/>
        </w:rPr>
        <w:annotationRef/>
      </w:r>
      <w:r>
        <w:t>Is appendix 1 for specific for SWYPFT, what is for BHNFT?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DA1DA3" w15:done="0"/>
  <w15:commentEx w15:paraId="16AFD5C0" w15:done="0"/>
  <w15:commentEx w15:paraId="72A7F0ED" w15:done="0"/>
  <w15:commentEx w15:paraId="2FD2AD8F" w15:done="0"/>
  <w15:commentEx w15:paraId="40590B5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DA1DA3" w16cid:durableId="391FD6C0"/>
  <w16cid:commentId w16cid:paraId="16AFD5C0" w16cid:durableId="2DC1FFFE"/>
  <w16cid:commentId w16cid:paraId="72A7F0ED" w16cid:durableId="2A86D65F"/>
  <w16cid:commentId w16cid:paraId="2FD2AD8F" w16cid:durableId="4AD04F0D"/>
  <w16cid:commentId w16cid:paraId="40590B5C" w16cid:durableId="580947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AE881" w14:textId="77777777" w:rsidR="00720889" w:rsidRDefault="00720889">
      <w:pPr>
        <w:spacing w:after="0" w:line="240" w:lineRule="auto"/>
      </w:pPr>
      <w:r>
        <w:separator/>
      </w:r>
    </w:p>
  </w:endnote>
  <w:endnote w:type="continuationSeparator" w:id="0">
    <w:p w14:paraId="1BA04568" w14:textId="77777777" w:rsidR="00720889" w:rsidRDefault="00720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447947"/>
      <w:docPartObj>
        <w:docPartGallery w:val="Page Numbers (Bottom of Page)"/>
        <w:docPartUnique/>
      </w:docPartObj>
    </w:sdtPr>
    <w:sdtContent>
      <w:p w14:paraId="7F2F074C" w14:textId="77997608" w:rsidR="007D03CB" w:rsidRDefault="007D03CB">
        <w:pPr>
          <w:pStyle w:val="Footer"/>
          <w:jc w:val="center"/>
        </w:pPr>
        <w:r>
          <w:fldChar w:fldCharType="begin"/>
        </w:r>
        <w:r>
          <w:instrText>PAGE   \* MERGEFORMAT</w:instrText>
        </w:r>
        <w:r>
          <w:fldChar w:fldCharType="separate"/>
        </w:r>
        <w:r>
          <w:t>2</w:t>
        </w:r>
        <w:r>
          <w:fldChar w:fldCharType="end"/>
        </w:r>
      </w:p>
    </w:sdtContent>
  </w:sdt>
  <w:p w14:paraId="37B024F9" w14:textId="77777777" w:rsidR="54506F6B" w:rsidRDefault="54506F6B" w:rsidP="54506F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4506F6B" w14:paraId="7C533FF2" w14:textId="77777777" w:rsidTr="54506F6B">
      <w:trPr>
        <w:trHeight w:val="300"/>
      </w:trPr>
      <w:tc>
        <w:tcPr>
          <w:tcW w:w="4650" w:type="dxa"/>
        </w:tcPr>
        <w:p w14:paraId="067C1727" w14:textId="77777777" w:rsidR="54506F6B" w:rsidRDefault="54506F6B" w:rsidP="54506F6B">
          <w:pPr>
            <w:pStyle w:val="Header"/>
            <w:ind w:left="-115"/>
          </w:pPr>
        </w:p>
      </w:tc>
      <w:tc>
        <w:tcPr>
          <w:tcW w:w="4650" w:type="dxa"/>
        </w:tcPr>
        <w:p w14:paraId="6190D735" w14:textId="77777777" w:rsidR="54506F6B" w:rsidRDefault="54506F6B" w:rsidP="54506F6B">
          <w:pPr>
            <w:pStyle w:val="Header"/>
            <w:jc w:val="center"/>
          </w:pPr>
        </w:p>
      </w:tc>
      <w:tc>
        <w:tcPr>
          <w:tcW w:w="4650" w:type="dxa"/>
        </w:tcPr>
        <w:p w14:paraId="0C9CF442" w14:textId="77777777" w:rsidR="54506F6B" w:rsidRDefault="54506F6B" w:rsidP="54506F6B">
          <w:pPr>
            <w:pStyle w:val="Header"/>
            <w:ind w:right="-115"/>
            <w:jc w:val="right"/>
          </w:pPr>
        </w:p>
      </w:tc>
    </w:tr>
  </w:tbl>
  <w:p w14:paraId="20C91B0E" w14:textId="77777777" w:rsidR="54506F6B" w:rsidRDefault="54506F6B" w:rsidP="54506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BB10B" w14:textId="77777777" w:rsidR="00720889" w:rsidRDefault="00720889">
      <w:pPr>
        <w:spacing w:after="0" w:line="240" w:lineRule="auto"/>
      </w:pPr>
      <w:r>
        <w:separator/>
      </w:r>
    </w:p>
  </w:footnote>
  <w:footnote w:type="continuationSeparator" w:id="0">
    <w:p w14:paraId="5341D5EA" w14:textId="77777777" w:rsidR="00720889" w:rsidRDefault="00720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4506F6B" w14:paraId="6A51F215" w14:textId="77777777" w:rsidTr="54506F6B">
      <w:trPr>
        <w:trHeight w:val="300"/>
      </w:trPr>
      <w:tc>
        <w:tcPr>
          <w:tcW w:w="3005" w:type="dxa"/>
        </w:tcPr>
        <w:p w14:paraId="6DE40BEE" w14:textId="77777777" w:rsidR="54506F6B" w:rsidRDefault="54506F6B" w:rsidP="54506F6B">
          <w:pPr>
            <w:pStyle w:val="Header"/>
            <w:ind w:left="-115"/>
          </w:pPr>
        </w:p>
      </w:tc>
      <w:tc>
        <w:tcPr>
          <w:tcW w:w="3005" w:type="dxa"/>
        </w:tcPr>
        <w:p w14:paraId="60AA95E1" w14:textId="77777777" w:rsidR="54506F6B" w:rsidRDefault="54506F6B" w:rsidP="54506F6B">
          <w:pPr>
            <w:pStyle w:val="Header"/>
            <w:jc w:val="center"/>
          </w:pPr>
        </w:p>
      </w:tc>
      <w:tc>
        <w:tcPr>
          <w:tcW w:w="3005" w:type="dxa"/>
        </w:tcPr>
        <w:p w14:paraId="0B44D2A6" w14:textId="77777777" w:rsidR="54506F6B" w:rsidRDefault="54506F6B" w:rsidP="54506F6B">
          <w:pPr>
            <w:pStyle w:val="Header"/>
            <w:ind w:right="-115"/>
            <w:jc w:val="right"/>
          </w:pPr>
        </w:p>
      </w:tc>
    </w:tr>
  </w:tbl>
  <w:p w14:paraId="64C11047" w14:textId="77777777" w:rsidR="54506F6B" w:rsidRDefault="54506F6B" w:rsidP="54506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D670" w14:textId="77777777" w:rsidR="0022236F" w:rsidRDefault="0022236F" w:rsidP="0022236F">
    <w:pPr>
      <w:pStyle w:val="Header"/>
    </w:pPr>
    <w:r w:rsidRPr="009708F8">
      <w:rPr>
        <w:rFonts w:ascii="Arial" w:eastAsia="Arial" w:hAnsi="Arial" w:cs="Arial"/>
        <w:noProof/>
        <w:sz w:val="24"/>
        <w:szCs w:val="24"/>
      </w:rPr>
      <w:drawing>
        <wp:anchor distT="0" distB="0" distL="114300" distR="114300" simplePos="0" relativeHeight="251659264" behindDoc="0" locked="0" layoutInCell="1" allowOverlap="1" wp14:anchorId="54B36E8A" wp14:editId="46BD6E01">
          <wp:simplePos x="0" y="0"/>
          <wp:positionH relativeFrom="column">
            <wp:posOffset>4121150</wp:posOffset>
          </wp:positionH>
          <wp:positionV relativeFrom="paragraph">
            <wp:posOffset>-395976</wp:posOffset>
          </wp:positionV>
          <wp:extent cx="2171700" cy="1085850"/>
          <wp:effectExtent l="0" t="0" r="0" b="0"/>
          <wp:wrapSquare wrapText="bothSides"/>
          <wp:docPr id="402351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13294" name=""/>
                  <pic:cNvPicPr/>
                </pic:nvPicPr>
                <pic:blipFill>
                  <a:blip r:embed="rId1">
                    <a:extLst>
                      <a:ext uri="{28A0092B-C50C-407E-A947-70E740481C1C}">
                        <a14:useLocalDpi xmlns:a14="http://schemas.microsoft.com/office/drawing/2010/main" val="0"/>
                      </a:ext>
                    </a:extLst>
                  </a:blip>
                  <a:stretch>
                    <a:fillRect/>
                  </a:stretch>
                </pic:blipFill>
                <pic:spPr>
                  <a:xfrm>
                    <a:off x="0" y="0"/>
                    <a:ext cx="2171700" cy="1085850"/>
                  </a:xfrm>
                  <a:prstGeom prst="rect">
                    <a:avLst/>
                  </a:prstGeom>
                </pic:spPr>
              </pic:pic>
            </a:graphicData>
          </a:graphic>
        </wp:anchor>
      </w:drawing>
    </w:r>
  </w:p>
  <w:p w14:paraId="034578CA" w14:textId="77777777" w:rsidR="0022236F" w:rsidRDefault="0022236F">
    <w:pPr>
      <w:pStyle w:val="Header"/>
    </w:pPr>
  </w:p>
  <w:p w14:paraId="5628FEC2" w14:textId="77777777" w:rsidR="0022236F" w:rsidRDefault="0022236F">
    <w:pPr>
      <w:pStyle w:val="Header"/>
    </w:pPr>
  </w:p>
  <w:p w14:paraId="1D75E615" w14:textId="77777777" w:rsidR="0022236F" w:rsidRDefault="0022236F">
    <w:pPr>
      <w:pStyle w:val="Header"/>
    </w:pPr>
  </w:p>
  <w:p w14:paraId="14F1943C" w14:textId="77777777" w:rsidR="0022236F" w:rsidRDefault="002223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4506F6B" w14:paraId="430AAF31" w14:textId="77777777" w:rsidTr="54506F6B">
      <w:trPr>
        <w:trHeight w:val="300"/>
      </w:trPr>
      <w:tc>
        <w:tcPr>
          <w:tcW w:w="4650" w:type="dxa"/>
        </w:tcPr>
        <w:p w14:paraId="0F0EB40B" w14:textId="77777777" w:rsidR="54506F6B" w:rsidRDefault="54506F6B" w:rsidP="54506F6B">
          <w:pPr>
            <w:pStyle w:val="Header"/>
            <w:ind w:left="-115"/>
          </w:pPr>
        </w:p>
      </w:tc>
      <w:tc>
        <w:tcPr>
          <w:tcW w:w="4650" w:type="dxa"/>
        </w:tcPr>
        <w:p w14:paraId="421DBC93" w14:textId="77777777" w:rsidR="54506F6B" w:rsidRDefault="54506F6B" w:rsidP="54506F6B">
          <w:pPr>
            <w:pStyle w:val="Header"/>
            <w:jc w:val="center"/>
          </w:pPr>
        </w:p>
      </w:tc>
      <w:tc>
        <w:tcPr>
          <w:tcW w:w="4650" w:type="dxa"/>
        </w:tcPr>
        <w:p w14:paraId="09D81E2F" w14:textId="77777777" w:rsidR="54506F6B" w:rsidRDefault="54506F6B" w:rsidP="54506F6B">
          <w:pPr>
            <w:pStyle w:val="Header"/>
            <w:ind w:right="-115"/>
            <w:jc w:val="right"/>
          </w:pPr>
        </w:p>
      </w:tc>
    </w:tr>
  </w:tbl>
  <w:p w14:paraId="0BEFB489" w14:textId="77777777" w:rsidR="54506F6B" w:rsidRDefault="54506F6B" w:rsidP="54506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0399"/>
    <w:multiLevelType w:val="hybridMultilevel"/>
    <w:tmpl w:val="A462C72E"/>
    <w:lvl w:ilvl="0" w:tplc="E55C8A82">
      <w:start w:val="1"/>
      <w:numFmt w:val="bullet"/>
      <w:lvlText w:val=""/>
      <w:lvlJc w:val="left"/>
      <w:pPr>
        <w:ind w:left="720" w:hanging="360"/>
      </w:pPr>
      <w:rPr>
        <w:rFonts w:ascii="Symbol" w:hAnsi="Symbol" w:hint="default"/>
      </w:rPr>
    </w:lvl>
    <w:lvl w:ilvl="1" w:tplc="32622970">
      <w:start w:val="1"/>
      <w:numFmt w:val="bullet"/>
      <w:lvlText w:val="o"/>
      <w:lvlJc w:val="left"/>
      <w:pPr>
        <w:ind w:left="1440" w:hanging="360"/>
      </w:pPr>
      <w:rPr>
        <w:rFonts w:ascii="Courier New" w:hAnsi="Courier New" w:hint="default"/>
      </w:rPr>
    </w:lvl>
    <w:lvl w:ilvl="2" w:tplc="24EA7584">
      <w:start w:val="1"/>
      <w:numFmt w:val="bullet"/>
      <w:lvlText w:val=""/>
      <w:lvlJc w:val="left"/>
      <w:pPr>
        <w:ind w:left="2160" w:hanging="360"/>
      </w:pPr>
      <w:rPr>
        <w:rFonts w:ascii="Wingdings" w:hAnsi="Wingdings" w:hint="default"/>
      </w:rPr>
    </w:lvl>
    <w:lvl w:ilvl="3" w:tplc="C1EE79C8">
      <w:start w:val="1"/>
      <w:numFmt w:val="bullet"/>
      <w:lvlText w:val=""/>
      <w:lvlJc w:val="left"/>
      <w:pPr>
        <w:ind w:left="2880" w:hanging="360"/>
      </w:pPr>
      <w:rPr>
        <w:rFonts w:ascii="Symbol" w:hAnsi="Symbol" w:hint="default"/>
      </w:rPr>
    </w:lvl>
    <w:lvl w:ilvl="4" w:tplc="61045BE6">
      <w:start w:val="1"/>
      <w:numFmt w:val="bullet"/>
      <w:lvlText w:val="o"/>
      <w:lvlJc w:val="left"/>
      <w:pPr>
        <w:ind w:left="3600" w:hanging="360"/>
      </w:pPr>
      <w:rPr>
        <w:rFonts w:ascii="Courier New" w:hAnsi="Courier New" w:hint="default"/>
      </w:rPr>
    </w:lvl>
    <w:lvl w:ilvl="5" w:tplc="E6BEA35A">
      <w:start w:val="1"/>
      <w:numFmt w:val="bullet"/>
      <w:lvlText w:val=""/>
      <w:lvlJc w:val="left"/>
      <w:pPr>
        <w:ind w:left="4320" w:hanging="360"/>
      </w:pPr>
      <w:rPr>
        <w:rFonts w:ascii="Wingdings" w:hAnsi="Wingdings" w:hint="default"/>
      </w:rPr>
    </w:lvl>
    <w:lvl w:ilvl="6" w:tplc="536269DE">
      <w:start w:val="1"/>
      <w:numFmt w:val="bullet"/>
      <w:lvlText w:val=""/>
      <w:lvlJc w:val="left"/>
      <w:pPr>
        <w:ind w:left="5040" w:hanging="360"/>
      </w:pPr>
      <w:rPr>
        <w:rFonts w:ascii="Symbol" w:hAnsi="Symbol" w:hint="default"/>
      </w:rPr>
    </w:lvl>
    <w:lvl w:ilvl="7" w:tplc="FB10262C">
      <w:start w:val="1"/>
      <w:numFmt w:val="bullet"/>
      <w:lvlText w:val="o"/>
      <w:lvlJc w:val="left"/>
      <w:pPr>
        <w:ind w:left="5760" w:hanging="360"/>
      </w:pPr>
      <w:rPr>
        <w:rFonts w:ascii="Courier New" w:hAnsi="Courier New" w:hint="default"/>
      </w:rPr>
    </w:lvl>
    <w:lvl w:ilvl="8" w:tplc="B8FAF6F6">
      <w:start w:val="1"/>
      <w:numFmt w:val="bullet"/>
      <w:lvlText w:val=""/>
      <w:lvlJc w:val="left"/>
      <w:pPr>
        <w:ind w:left="6480" w:hanging="360"/>
      </w:pPr>
      <w:rPr>
        <w:rFonts w:ascii="Wingdings" w:hAnsi="Wingdings" w:hint="default"/>
      </w:rPr>
    </w:lvl>
  </w:abstractNum>
  <w:abstractNum w:abstractNumId="1" w15:restartNumberingAfterBreak="0">
    <w:nsid w:val="060E6E11"/>
    <w:multiLevelType w:val="hybridMultilevel"/>
    <w:tmpl w:val="C08A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80342"/>
    <w:multiLevelType w:val="hybridMultilevel"/>
    <w:tmpl w:val="4A447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61130D"/>
    <w:multiLevelType w:val="hybridMultilevel"/>
    <w:tmpl w:val="142AC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D1131"/>
    <w:multiLevelType w:val="hybridMultilevel"/>
    <w:tmpl w:val="0EBED4F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580445"/>
    <w:multiLevelType w:val="hybridMultilevel"/>
    <w:tmpl w:val="451A794A"/>
    <w:lvl w:ilvl="0" w:tplc="8492645A">
      <w:start w:val="1"/>
      <w:numFmt w:val="bullet"/>
      <w:lvlText w:val=""/>
      <w:lvlJc w:val="left"/>
      <w:pPr>
        <w:ind w:left="720" w:hanging="360"/>
      </w:pPr>
      <w:rPr>
        <w:rFonts w:ascii="Symbol" w:hAnsi="Symbol" w:hint="default"/>
      </w:rPr>
    </w:lvl>
    <w:lvl w:ilvl="1" w:tplc="591AB358">
      <w:start w:val="1"/>
      <w:numFmt w:val="bullet"/>
      <w:lvlText w:val="o"/>
      <w:lvlJc w:val="left"/>
      <w:pPr>
        <w:ind w:left="1440" w:hanging="360"/>
      </w:pPr>
      <w:rPr>
        <w:rFonts w:ascii="Courier New" w:hAnsi="Courier New" w:hint="default"/>
      </w:rPr>
    </w:lvl>
    <w:lvl w:ilvl="2" w:tplc="E9B0B1E8">
      <w:start w:val="1"/>
      <w:numFmt w:val="bullet"/>
      <w:lvlText w:val=""/>
      <w:lvlJc w:val="left"/>
      <w:pPr>
        <w:ind w:left="2160" w:hanging="360"/>
      </w:pPr>
      <w:rPr>
        <w:rFonts w:ascii="Wingdings" w:hAnsi="Wingdings" w:hint="default"/>
      </w:rPr>
    </w:lvl>
    <w:lvl w:ilvl="3" w:tplc="A4667332">
      <w:start w:val="1"/>
      <w:numFmt w:val="bullet"/>
      <w:lvlText w:val=""/>
      <w:lvlJc w:val="left"/>
      <w:pPr>
        <w:ind w:left="2880" w:hanging="360"/>
      </w:pPr>
      <w:rPr>
        <w:rFonts w:ascii="Symbol" w:hAnsi="Symbol" w:hint="default"/>
      </w:rPr>
    </w:lvl>
    <w:lvl w:ilvl="4" w:tplc="C824976A">
      <w:start w:val="1"/>
      <w:numFmt w:val="bullet"/>
      <w:lvlText w:val="o"/>
      <w:lvlJc w:val="left"/>
      <w:pPr>
        <w:ind w:left="3600" w:hanging="360"/>
      </w:pPr>
      <w:rPr>
        <w:rFonts w:ascii="Courier New" w:hAnsi="Courier New" w:hint="default"/>
      </w:rPr>
    </w:lvl>
    <w:lvl w:ilvl="5" w:tplc="3A7E73A8">
      <w:start w:val="1"/>
      <w:numFmt w:val="bullet"/>
      <w:lvlText w:val=""/>
      <w:lvlJc w:val="left"/>
      <w:pPr>
        <w:ind w:left="4320" w:hanging="360"/>
      </w:pPr>
      <w:rPr>
        <w:rFonts w:ascii="Wingdings" w:hAnsi="Wingdings" w:hint="default"/>
      </w:rPr>
    </w:lvl>
    <w:lvl w:ilvl="6" w:tplc="637CE0AC">
      <w:start w:val="1"/>
      <w:numFmt w:val="bullet"/>
      <w:lvlText w:val=""/>
      <w:lvlJc w:val="left"/>
      <w:pPr>
        <w:ind w:left="5040" w:hanging="360"/>
      </w:pPr>
      <w:rPr>
        <w:rFonts w:ascii="Symbol" w:hAnsi="Symbol" w:hint="default"/>
      </w:rPr>
    </w:lvl>
    <w:lvl w:ilvl="7" w:tplc="A13602C0">
      <w:start w:val="1"/>
      <w:numFmt w:val="bullet"/>
      <w:lvlText w:val="o"/>
      <w:lvlJc w:val="left"/>
      <w:pPr>
        <w:ind w:left="5760" w:hanging="360"/>
      </w:pPr>
      <w:rPr>
        <w:rFonts w:ascii="Courier New" w:hAnsi="Courier New" w:hint="default"/>
      </w:rPr>
    </w:lvl>
    <w:lvl w:ilvl="8" w:tplc="D91E0ECC">
      <w:start w:val="1"/>
      <w:numFmt w:val="bullet"/>
      <w:lvlText w:val=""/>
      <w:lvlJc w:val="left"/>
      <w:pPr>
        <w:ind w:left="6480" w:hanging="360"/>
      </w:pPr>
      <w:rPr>
        <w:rFonts w:ascii="Wingdings" w:hAnsi="Wingdings" w:hint="default"/>
      </w:rPr>
    </w:lvl>
  </w:abstractNum>
  <w:abstractNum w:abstractNumId="6" w15:restartNumberingAfterBreak="0">
    <w:nsid w:val="17735DFC"/>
    <w:multiLevelType w:val="hybridMultilevel"/>
    <w:tmpl w:val="D19A8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40243"/>
    <w:multiLevelType w:val="hybridMultilevel"/>
    <w:tmpl w:val="FA74F030"/>
    <w:lvl w:ilvl="0" w:tplc="08090001">
      <w:start w:val="1"/>
      <w:numFmt w:val="bullet"/>
      <w:lvlText w:val=""/>
      <w:lvlJc w:val="left"/>
      <w:pPr>
        <w:ind w:left="720" w:hanging="360"/>
      </w:pPr>
      <w:rPr>
        <w:rFonts w:ascii="Symbol" w:hAnsi="Symbol" w:hint="default"/>
      </w:rPr>
    </w:lvl>
    <w:lvl w:ilvl="1" w:tplc="7AAECC8E">
      <w:start w:val="9"/>
      <w:numFmt w:val="bullet"/>
      <w:lvlText w:val="•"/>
      <w:lvlJc w:val="left"/>
      <w:pPr>
        <w:ind w:left="1800" w:hanging="72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825806"/>
    <w:multiLevelType w:val="hybridMultilevel"/>
    <w:tmpl w:val="0E0C1CB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9C2A22"/>
    <w:multiLevelType w:val="hybridMultilevel"/>
    <w:tmpl w:val="E66C56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5F58D4"/>
    <w:multiLevelType w:val="hybridMultilevel"/>
    <w:tmpl w:val="4870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57B2B"/>
    <w:multiLevelType w:val="hybridMultilevel"/>
    <w:tmpl w:val="598A94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DF6A73"/>
    <w:multiLevelType w:val="hybridMultilevel"/>
    <w:tmpl w:val="1E3E8A8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EB2F1B"/>
    <w:multiLevelType w:val="hybridMultilevel"/>
    <w:tmpl w:val="D32CF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F64979"/>
    <w:multiLevelType w:val="hybridMultilevel"/>
    <w:tmpl w:val="D2C43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33C9CE"/>
    <w:multiLevelType w:val="hybridMultilevel"/>
    <w:tmpl w:val="A9CEB5EA"/>
    <w:lvl w:ilvl="0" w:tplc="7D7A5168">
      <w:start w:val="1"/>
      <w:numFmt w:val="bullet"/>
      <w:lvlText w:val=""/>
      <w:lvlJc w:val="left"/>
      <w:pPr>
        <w:ind w:left="720" w:hanging="360"/>
      </w:pPr>
      <w:rPr>
        <w:rFonts w:ascii="Symbol" w:hAnsi="Symbol" w:hint="default"/>
      </w:rPr>
    </w:lvl>
    <w:lvl w:ilvl="1" w:tplc="66FC6F14">
      <w:start w:val="1"/>
      <w:numFmt w:val="bullet"/>
      <w:lvlText w:val="o"/>
      <w:lvlJc w:val="left"/>
      <w:pPr>
        <w:ind w:left="1440" w:hanging="360"/>
      </w:pPr>
      <w:rPr>
        <w:rFonts w:ascii="Courier New" w:hAnsi="Courier New" w:hint="default"/>
      </w:rPr>
    </w:lvl>
    <w:lvl w:ilvl="2" w:tplc="D04EBCD2">
      <w:start w:val="1"/>
      <w:numFmt w:val="bullet"/>
      <w:lvlText w:val=""/>
      <w:lvlJc w:val="left"/>
      <w:pPr>
        <w:ind w:left="2160" w:hanging="360"/>
      </w:pPr>
      <w:rPr>
        <w:rFonts w:ascii="Wingdings" w:hAnsi="Wingdings" w:hint="default"/>
      </w:rPr>
    </w:lvl>
    <w:lvl w:ilvl="3" w:tplc="726CF934">
      <w:start w:val="1"/>
      <w:numFmt w:val="bullet"/>
      <w:lvlText w:val=""/>
      <w:lvlJc w:val="left"/>
      <w:pPr>
        <w:ind w:left="2880" w:hanging="360"/>
      </w:pPr>
      <w:rPr>
        <w:rFonts w:ascii="Symbol" w:hAnsi="Symbol" w:hint="default"/>
      </w:rPr>
    </w:lvl>
    <w:lvl w:ilvl="4" w:tplc="FA9E46E8">
      <w:start w:val="1"/>
      <w:numFmt w:val="bullet"/>
      <w:lvlText w:val="o"/>
      <w:lvlJc w:val="left"/>
      <w:pPr>
        <w:ind w:left="3600" w:hanging="360"/>
      </w:pPr>
      <w:rPr>
        <w:rFonts w:ascii="Courier New" w:hAnsi="Courier New" w:hint="default"/>
      </w:rPr>
    </w:lvl>
    <w:lvl w:ilvl="5" w:tplc="A9409FFA">
      <w:start w:val="1"/>
      <w:numFmt w:val="bullet"/>
      <w:lvlText w:val=""/>
      <w:lvlJc w:val="left"/>
      <w:pPr>
        <w:ind w:left="4320" w:hanging="360"/>
      </w:pPr>
      <w:rPr>
        <w:rFonts w:ascii="Wingdings" w:hAnsi="Wingdings" w:hint="default"/>
      </w:rPr>
    </w:lvl>
    <w:lvl w:ilvl="6" w:tplc="CC90322C">
      <w:start w:val="1"/>
      <w:numFmt w:val="bullet"/>
      <w:lvlText w:val=""/>
      <w:lvlJc w:val="left"/>
      <w:pPr>
        <w:ind w:left="5040" w:hanging="360"/>
      </w:pPr>
      <w:rPr>
        <w:rFonts w:ascii="Symbol" w:hAnsi="Symbol" w:hint="default"/>
      </w:rPr>
    </w:lvl>
    <w:lvl w:ilvl="7" w:tplc="35EE5120">
      <w:start w:val="1"/>
      <w:numFmt w:val="bullet"/>
      <w:lvlText w:val="o"/>
      <w:lvlJc w:val="left"/>
      <w:pPr>
        <w:ind w:left="5760" w:hanging="360"/>
      </w:pPr>
      <w:rPr>
        <w:rFonts w:ascii="Courier New" w:hAnsi="Courier New" w:hint="default"/>
      </w:rPr>
    </w:lvl>
    <w:lvl w:ilvl="8" w:tplc="C0587608">
      <w:start w:val="1"/>
      <w:numFmt w:val="bullet"/>
      <w:lvlText w:val=""/>
      <w:lvlJc w:val="left"/>
      <w:pPr>
        <w:ind w:left="6480" w:hanging="360"/>
      </w:pPr>
      <w:rPr>
        <w:rFonts w:ascii="Wingdings" w:hAnsi="Wingdings" w:hint="default"/>
      </w:rPr>
    </w:lvl>
  </w:abstractNum>
  <w:abstractNum w:abstractNumId="16" w15:restartNumberingAfterBreak="0">
    <w:nsid w:val="32DE221C"/>
    <w:multiLevelType w:val="hybridMultilevel"/>
    <w:tmpl w:val="5CFCA5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1E0443"/>
    <w:multiLevelType w:val="hybridMultilevel"/>
    <w:tmpl w:val="1F1CE0DA"/>
    <w:lvl w:ilvl="0" w:tplc="B5BC9F7E">
      <w:start w:val="1"/>
      <w:numFmt w:val="bullet"/>
      <w:lvlText w:val=""/>
      <w:lvlJc w:val="left"/>
      <w:pPr>
        <w:ind w:left="720" w:hanging="360"/>
      </w:pPr>
      <w:rPr>
        <w:rFonts w:ascii="Symbol" w:hAnsi="Symbol" w:hint="default"/>
      </w:rPr>
    </w:lvl>
    <w:lvl w:ilvl="1" w:tplc="118C919C">
      <w:start w:val="1"/>
      <w:numFmt w:val="bullet"/>
      <w:lvlText w:val="o"/>
      <w:lvlJc w:val="left"/>
      <w:pPr>
        <w:ind w:left="1440" w:hanging="360"/>
      </w:pPr>
      <w:rPr>
        <w:rFonts w:ascii="Courier New" w:hAnsi="Courier New" w:hint="default"/>
      </w:rPr>
    </w:lvl>
    <w:lvl w:ilvl="2" w:tplc="BB80A918">
      <w:start w:val="1"/>
      <w:numFmt w:val="bullet"/>
      <w:lvlText w:val=""/>
      <w:lvlJc w:val="left"/>
      <w:pPr>
        <w:ind w:left="2160" w:hanging="360"/>
      </w:pPr>
      <w:rPr>
        <w:rFonts w:ascii="Wingdings" w:hAnsi="Wingdings" w:hint="default"/>
      </w:rPr>
    </w:lvl>
    <w:lvl w:ilvl="3" w:tplc="8ED4041A">
      <w:start w:val="1"/>
      <w:numFmt w:val="bullet"/>
      <w:lvlText w:val=""/>
      <w:lvlJc w:val="left"/>
      <w:pPr>
        <w:ind w:left="2880" w:hanging="360"/>
      </w:pPr>
      <w:rPr>
        <w:rFonts w:ascii="Symbol" w:hAnsi="Symbol" w:hint="default"/>
      </w:rPr>
    </w:lvl>
    <w:lvl w:ilvl="4" w:tplc="91FCD55C">
      <w:start w:val="1"/>
      <w:numFmt w:val="bullet"/>
      <w:lvlText w:val="o"/>
      <w:lvlJc w:val="left"/>
      <w:pPr>
        <w:ind w:left="3600" w:hanging="360"/>
      </w:pPr>
      <w:rPr>
        <w:rFonts w:ascii="Courier New" w:hAnsi="Courier New" w:hint="default"/>
      </w:rPr>
    </w:lvl>
    <w:lvl w:ilvl="5" w:tplc="A7981208">
      <w:start w:val="1"/>
      <w:numFmt w:val="bullet"/>
      <w:lvlText w:val=""/>
      <w:lvlJc w:val="left"/>
      <w:pPr>
        <w:ind w:left="4320" w:hanging="360"/>
      </w:pPr>
      <w:rPr>
        <w:rFonts w:ascii="Wingdings" w:hAnsi="Wingdings" w:hint="default"/>
      </w:rPr>
    </w:lvl>
    <w:lvl w:ilvl="6" w:tplc="FB16400C">
      <w:start w:val="1"/>
      <w:numFmt w:val="bullet"/>
      <w:lvlText w:val=""/>
      <w:lvlJc w:val="left"/>
      <w:pPr>
        <w:ind w:left="5040" w:hanging="360"/>
      </w:pPr>
      <w:rPr>
        <w:rFonts w:ascii="Symbol" w:hAnsi="Symbol" w:hint="default"/>
      </w:rPr>
    </w:lvl>
    <w:lvl w:ilvl="7" w:tplc="7988C510">
      <w:start w:val="1"/>
      <w:numFmt w:val="bullet"/>
      <w:lvlText w:val="o"/>
      <w:lvlJc w:val="left"/>
      <w:pPr>
        <w:ind w:left="5760" w:hanging="360"/>
      </w:pPr>
      <w:rPr>
        <w:rFonts w:ascii="Courier New" w:hAnsi="Courier New" w:hint="default"/>
      </w:rPr>
    </w:lvl>
    <w:lvl w:ilvl="8" w:tplc="909C34A4">
      <w:start w:val="1"/>
      <w:numFmt w:val="bullet"/>
      <w:lvlText w:val=""/>
      <w:lvlJc w:val="left"/>
      <w:pPr>
        <w:ind w:left="6480" w:hanging="360"/>
      </w:pPr>
      <w:rPr>
        <w:rFonts w:ascii="Wingdings" w:hAnsi="Wingdings" w:hint="default"/>
      </w:rPr>
    </w:lvl>
  </w:abstractNum>
  <w:abstractNum w:abstractNumId="18" w15:restartNumberingAfterBreak="0">
    <w:nsid w:val="3CD45D67"/>
    <w:multiLevelType w:val="hybridMultilevel"/>
    <w:tmpl w:val="02561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73AB34"/>
    <w:multiLevelType w:val="hybridMultilevel"/>
    <w:tmpl w:val="688066D6"/>
    <w:lvl w:ilvl="0" w:tplc="BAE8E43C">
      <w:start w:val="1"/>
      <w:numFmt w:val="bullet"/>
      <w:lvlText w:val=""/>
      <w:lvlJc w:val="left"/>
      <w:pPr>
        <w:ind w:left="720" w:hanging="360"/>
      </w:pPr>
      <w:rPr>
        <w:rFonts w:ascii="Symbol" w:hAnsi="Symbol" w:hint="default"/>
      </w:rPr>
    </w:lvl>
    <w:lvl w:ilvl="1" w:tplc="87542878">
      <w:start w:val="1"/>
      <w:numFmt w:val="bullet"/>
      <w:lvlText w:val="o"/>
      <w:lvlJc w:val="left"/>
      <w:pPr>
        <w:ind w:left="1440" w:hanging="360"/>
      </w:pPr>
      <w:rPr>
        <w:rFonts w:ascii="Courier New" w:hAnsi="Courier New" w:hint="default"/>
      </w:rPr>
    </w:lvl>
    <w:lvl w:ilvl="2" w:tplc="D35E633C">
      <w:start w:val="1"/>
      <w:numFmt w:val="bullet"/>
      <w:lvlText w:val=""/>
      <w:lvlJc w:val="left"/>
      <w:pPr>
        <w:ind w:left="2160" w:hanging="360"/>
      </w:pPr>
      <w:rPr>
        <w:rFonts w:ascii="Wingdings" w:hAnsi="Wingdings" w:hint="default"/>
      </w:rPr>
    </w:lvl>
    <w:lvl w:ilvl="3" w:tplc="6BF4044C">
      <w:start w:val="1"/>
      <w:numFmt w:val="bullet"/>
      <w:lvlText w:val=""/>
      <w:lvlJc w:val="left"/>
      <w:pPr>
        <w:ind w:left="2880" w:hanging="360"/>
      </w:pPr>
      <w:rPr>
        <w:rFonts w:ascii="Symbol" w:hAnsi="Symbol" w:hint="default"/>
      </w:rPr>
    </w:lvl>
    <w:lvl w:ilvl="4" w:tplc="20B89FB6">
      <w:start w:val="1"/>
      <w:numFmt w:val="bullet"/>
      <w:lvlText w:val="o"/>
      <w:lvlJc w:val="left"/>
      <w:pPr>
        <w:ind w:left="3600" w:hanging="360"/>
      </w:pPr>
      <w:rPr>
        <w:rFonts w:ascii="Courier New" w:hAnsi="Courier New" w:hint="default"/>
      </w:rPr>
    </w:lvl>
    <w:lvl w:ilvl="5" w:tplc="84F899BC">
      <w:start w:val="1"/>
      <w:numFmt w:val="bullet"/>
      <w:lvlText w:val=""/>
      <w:lvlJc w:val="left"/>
      <w:pPr>
        <w:ind w:left="4320" w:hanging="360"/>
      </w:pPr>
      <w:rPr>
        <w:rFonts w:ascii="Wingdings" w:hAnsi="Wingdings" w:hint="default"/>
      </w:rPr>
    </w:lvl>
    <w:lvl w:ilvl="6" w:tplc="26608194">
      <w:start w:val="1"/>
      <w:numFmt w:val="bullet"/>
      <w:lvlText w:val=""/>
      <w:lvlJc w:val="left"/>
      <w:pPr>
        <w:ind w:left="5040" w:hanging="360"/>
      </w:pPr>
      <w:rPr>
        <w:rFonts w:ascii="Symbol" w:hAnsi="Symbol" w:hint="default"/>
      </w:rPr>
    </w:lvl>
    <w:lvl w:ilvl="7" w:tplc="6F3E2E30">
      <w:start w:val="1"/>
      <w:numFmt w:val="bullet"/>
      <w:lvlText w:val="o"/>
      <w:lvlJc w:val="left"/>
      <w:pPr>
        <w:ind w:left="5760" w:hanging="360"/>
      </w:pPr>
      <w:rPr>
        <w:rFonts w:ascii="Courier New" w:hAnsi="Courier New" w:hint="default"/>
      </w:rPr>
    </w:lvl>
    <w:lvl w:ilvl="8" w:tplc="5C3E2D08">
      <w:start w:val="1"/>
      <w:numFmt w:val="bullet"/>
      <w:lvlText w:val=""/>
      <w:lvlJc w:val="left"/>
      <w:pPr>
        <w:ind w:left="6480" w:hanging="360"/>
      </w:pPr>
      <w:rPr>
        <w:rFonts w:ascii="Wingdings" w:hAnsi="Wingdings" w:hint="default"/>
      </w:rPr>
    </w:lvl>
  </w:abstractNum>
  <w:abstractNum w:abstractNumId="20" w15:restartNumberingAfterBreak="0">
    <w:nsid w:val="446B54CE"/>
    <w:multiLevelType w:val="hybridMultilevel"/>
    <w:tmpl w:val="0C706208"/>
    <w:lvl w:ilvl="0" w:tplc="49E68A86">
      <w:start w:val="1"/>
      <w:numFmt w:val="bullet"/>
      <w:lvlText w:val=""/>
      <w:lvlJc w:val="left"/>
      <w:pPr>
        <w:ind w:left="720" w:hanging="360"/>
      </w:pPr>
      <w:rPr>
        <w:rFonts w:ascii="Symbol" w:hAnsi="Symbol" w:hint="default"/>
      </w:rPr>
    </w:lvl>
    <w:lvl w:ilvl="1" w:tplc="C93210B0">
      <w:start w:val="1"/>
      <w:numFmt w:val="bullet"/>
      <w:lvlText w:val="o"/>
      <w:lvlJc w:val="left"/>
      <w:pPr>
        <w:ind w:left="1440" w:hanging="360"/>
      </w:pPr>
      <w:rPr>
        <w:rFonts w:ascii="Courier New" w:hAnsi="Courier New" w:hint="default"/>
      </w:rPr>
    </w:lvl>
    <w:lvl w:ilvl="2" w:tplc="A7108AFE">
      <w:start w:val="1"/>
      <w:numFmt w:val="bullet"/>
      <w:lvlText w:val=""/>
      <w:lvlJc w:val="left"/>
      <w:pPr>
        <w:ind w:left="2160" w:hanging="360"/>
      </w:pPr>
      <w:rPr>
        <w:rFonts w:ascii="Wingdings" w:hAnsi="Wingdings" w:hint="default"/>
      </w:rPr>
    </w:lvl>
    <w:lvl w:ilvl="3" w:tplc="D1A666DC">
      <w:start w:val="1"/>
      <w:numFmt w:val="bullet"/>
      <w:lvlText w:val=""/>
      <w:lvlJc w:val="left"/>
      <w:pPr>
        <w:ind w:left="2880" w:hanging="360"/>
      </w:pPr>
      <w:rPr>
        <w:rFonts w:ascii="Symbol" w:hAnsi="Symbol" w:hint="default"/>
      </w:rPr>
    </w:lvl>
    <w:lvl w:ilvl="4" w:tplc="8F8A1F40">
      <w:start w:val="1"/>
      <w:numFmt w:val="bullet"/>
      <w:lvlText w:val="o"/>
      <w:lvlJc w:val="left"/>
      <w:pPr>
        <w:ind w:left="3600" w:hanging="360"/>
      </w:pPr>
      <w:rPr>
        <w:rFonts w:ascii="Courier New" w:hAnsi="Courier New" w:hint="default"/>
      </w:rPr>
    </w:lvl>
    <w:lvl w:ilvl="5" w:tplc="2B6C3682">
      <w:start w:val="1"/>
      <w:numFmt w:val="bullet"/>
      <w:lvlText w:val=""/>
      <w:lvlJc w:val="left"/>
      <w:pPr>
        <w:ind w:left="4320" w:hanging="360"/>
      </w:pPr>
      <w:rPr>
        <w:rFonts w:ascii="Wingdings" w:hAnsi="Wingdings" w:hint="default"/>
      </w:rPr>
    </w:lvl>
    <w:lvl w:ilvl="6" w:tplc="952A0800">
      <w:start w:val="1"/>
      <w:numFmt w:val="bullet"/>
      <w:lvlText w:val=""/>
      <w:lvlJc w:val="left"/>
      <w:pPr>
        <w:ind w:left="5040" w:hanging="360"/>
      </w:pPr>
      <w:rPr>
        <w:rFonts w:ascii="Symbol" w:hAnsi="Symbol" w:hint="default"/>
      </w:rPr>
    </w:lvl>
    <w:lvl w:ilvl="7" w:tplc="3D1CE4FA">
      <w:start w:val="1"/>
      <w:numFmt w:val="bullet"/>
      <w:lvlText w:val="o"/>
      <w:lvlJc w:val="left"/>
      <w:pPr>
        <w:ind w:left="5760" w:hanging="360"/>
      </w:pPr>
      <w:rPr>
        <w:rFonts w:ascii="Courier New" w:hAnsi="Courier New" w:hint="default"/>
      </w:rPr>
    </w:lvl>
    <w:lvl w:ilvl="8" w:tplc="0784A774">
      <w:start w:val="1"/>
      <w:numFmt w:val="bullet"/>
      <w:lvlText w:val=""/>
      <w:lvlJc w:val="left"/>
      <w:pPr>
        <w:ind w:left="6480" w:hanging="360"/>
      </w:pPr>
      <w:rPr>
        <w:rFonts w:ascii="Wingdings" w:hAnsi="Wingdings" w:hint="default"/>
      </w:rPr>
    </w:lvl>
  </w:abstractNum>
  <w:abstractNum w:abstractNumId="21" w15:restartNumberingAfterBreak="0">
    <w:nsid w:val="45214FC4"/>
    <w:multiLevelType w:val="hybridMultilevel"/>
    <w:tmpl w:val="60E6CC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5DE1AFB"/>
    <w:multiLevelType w:val="hybridMultilevel"/>
    <w:tmpl w:val="7632CD5E"/>
    <w:lvl w:ilvl="0" w:tplc="435CB622">
      <w:start w:val="1"/>
      <w:numFmt w:val="bullet"/>
      <w:lvlText w:val=""/>
      <w:lvlJc w:val="left"/>
      <w:pPr>
        <w:ind w:left="720" w:hanging="360"/>
      </w:pPr>
      <w:rPr>
        <w:rFonts w:ascii="Symbol" w:hAnsi="Symbol" w:hint="default"/>
      </w:rPr>
    </w:lvl>
    <w:lvl w:ilvl="1" w:tplc="C82CD1AC">
      <w:start w:val="1"/>
      <w:numFmt w:val="bullet"/>
      <w:lvlText w:val="o"/>
      <w:lvlJc w:val="left"/>
      <w:pPr>
        <w:ind w:left="1440" w:hanging="360"/>
      </w:pPr>
      <w:rPr>
        <w:rFonts w:ascii="Courier New" w:hAnsi="Courier New" w:hint="default"/>
      </w:rPr>
    </w:lvl>
    <w:lvl w:ilvl="2" w:tplc="2C24B5AC">
      <w:start w:val="1"/>
      <w:numFmt w:val="bullet"/>
      <w:lvlText w:val=""/>
      <w:lvlJc w:val="left"/>
      <w:pPr>
        <w:ind w:left="2160" w:hanging="360"/>
      </w:pPr>
      <w:rPr>
        <w:rFonts w:ascii="Wingdings" w:hAnsi="Wingdings" w:hint="default"/>
      </w:rPr>
    </w:lvl>
    <w:lvl w:ilvl="3" w:tplc="2ABCC8AA">
      <w:start w:val="1"/>
      <w:numFmt w:val="bullet"/>
      <w:lvlText w:val=""/>
      <w:lvlJc w:val="left"/>
      <w:pPr>
        <w:ind w:left="2880" w:hanging="360"/>
      </w:pPr>
      <w:rPr>
        <w:rFonts w:ascii="Symbol" w:hAnsi="Symbol" w:hint="default"/>
      </w:rPr>
    </w:lvl>
    <w:lvl w:ilvl="4" w:tplc="9E281452">
      <w:start w:val="1"/>
      <w:numFmt w:val="bullet"/>
      <w:lvlText w:val="o"/>
      <w:lvlJc w:val="left"/>
      <w:pPr>
        <w:ind w:left="3600" w:hanging="360"/>
      </w:pPr>
      <w:rPr>
        <w:rFonts w:ascii="Courier New" w:hAnsi="Courier New" w:hint="default"/>
      </w:rPr>
    </w:lvl>
    <w:lvl w:ilvl="5" w:tplc="CD0E48F6">
      <w:start w:val="1"/>
      <w:numFmt w:val="bullet"/>
      <w:lvlText w:val=""/>
      <w:lvlJc w:val="left"/>
      <w:pPr>
        <w:ind w:left="4320" w:hanging="360"/>
      </w:pPr>
      <w:rPr>
        <w:rFonts w:ascii="Wingdings" w:hAnsi="Wingdings" w:hint="default"/>
      </w:rPr>
    </w:lvl>
    <w:lvl w:ilvl="6" w:tplc="6B4CCBA4">
      <w:start w:val="1"/>
      <w:numFmt w:val="bullet"/>
      <w:lvlText w:val=""/>
      <w:lvlJc w:val="left"/>
      <w:pPr>
        <w:ind w:left="5040" w:hanging="360"/>
      </w:pPr>
      <w:rPr>
        <w:rFonts w:ascii="Symbol" w:hAnsi="Symbol" w:hint="default"/>
      </w:rPr>
    </w:lvl>
    <w:lvl w:ilvl="7" w:tplc="F836DBBE">
      <w:start w:val="1"/>
      <w:numFmt w:val="bullet"/>
      <w:lvlText w:val="o"/>
      <w:lvlJc w:val="left"/>
      <w:pPr>
        <w:ind w:left="5760" w:hanging="360"/>
      </w:pPr>
      <w:rPr>
        <w:rFonts w:ascii="Courier New" w:hAnsi="Courier New" w:hint="default"/>
      </w:rPr>
    </w:lvl>
    <w:lvl w:ilvl="8" w:tplc="BC9AD208">
      <w:start w:val="1"/>
      <w:numFmt w:val="bullet"/>
      <w:lvlText w:val=""/>
      <w:lvlJc w:val="left"/>
      <w:pPr>
        <w:ind w:left="6480" w:hanging="360"/>
      </w:pPr>
      <w:rPr>
        <w:rFonts w:ascii="Wingdings" w:hAnsi="Wingdings" w:hint="default"/>
      </w:rPr>
    </w:lvl>
  </w:abstractNum>
  <w:abstractNum w:abstractNumId="23" w15:restartNumberingAfterBreak="0">
    <w:nsid w:val="47886CA4"/>
    <w:multiLevelType w:val="hybridMultilevel"/>
    <w:tmpl w:val="48D0D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C21EC2"/>
    <w:multiLevelType w:val="hybridMultilevel"/>
    <w:tmpl w:val="3B800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92578F"/>
    <w:multiLevelType w:val="hybridMultilevel"/>
    <w:tmpl w:val="F1420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C43A86"/>
    <w:multiLevelType w:val="hybridMultilevel"/>
    <w:tmpl w:val="D8C0F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361CB1"/>
    <w:multiLevelType w:val="hybridMultilevel"/>
    <w:tmpl w:val="00DEAA82"/>
    <w:lvl w:ilvl="0" w:tplc="E24045F4">
      <w:start w:val="1"/>
      <w:numFmt w:val="bullet"/>
      <w:lvlText w:val=""/>
      <w:lvlJc w:val="left"/>
      <w:pPr>
        <w:ind w:left="720" w:hanging="360"/>
      </w:pPr>
      <w:rPr>
        <w:rFonts w:ascii="Symbol" w:hAnsi="Symbol" w:hint="default"/>
      </w:rPr>
    </w:lvl>
    <w:lvl w:ilvl="1" w:tplc="2BFA69EA">
      <w:start w:val="1"/>
      <w:numFmt w:val="bullet"/>
      <w:lvlText w:val="o"/>
      <w:lvlJc w:val="left"/>
      <w:pPr>
        <w:ind w:left="1440" w:hanging="360"/>
      </w:pPr>
      <w:rPr>
        <w:rFonts w:ascii="Courier New" w:hAnsi="Courier New" w:hint="default"/>
      </w:rPr>
    </w:lvl>
    <w:lvl w:ilvl="2" w:tplc="92F8DE9E">
      <w:start w:val="1"/>
      <w:numFmt w:val="bullet"/>
      <w:lvlText w:val=""/>
      <w:lvlJc w:val="left"/>
      <w:pPr>
        <w:ind w:left="2160" w:hanging="360"/>
      </w:pPr>
      <w:rPr>
        <w:rFonts w:ascii="Wingdings" w:hAnsi="Wingdings" w:hint="default"/>
      </w:rPr>
    </w:lvl>
    <w:lvl w:ilvl="3" w:tplc="CE04EBB0">
      <w:start w:val="1"/>
      <w:numFmt w:val="bullet"/>
      <w:lvlText w:val=""/>
      <w:lvlJc w:val="left"/>
      <w:pPr>
        <w:ind w:left="2880" w:hanging="360"/>
      </w:pPr>
      <w:rPr>
        <w:rFonts w:ascii="Symbol" w:hAnsi="Symbol" w:hint="default"/>
      </w:rPr>
    </w:lvl>
    <w:lvl w:ilvl="4" w:tplc="7F9E7874">
      <w:start w:val="1"/>
      <w:numFmt w:val="bullet"/>
      <w:lvlText w:val="o"/>
      <w:lvlJc w:val="left"/>
      <w:pPr>
        <w:ind w:left="3600" w:hanging="360"/>
      </w:pPr>
      <w:rPr>
        <w:rFonts w:ascii="Courier New" w:hAnsi="Courier New" w:hint="default"/>
      </w:rPr>
    </w:lvl>
    <w:lvl w:ilvl="5" w:tplc="8DCA0C00">
      <w:start w:val="1"/>
      <w:numFmt w:val="bullet"/>
      <w:lvlText w:val=""/>
      <w:lvlJc w:val="left"/>
      <w:pPr>
        <w:ind w:left="4320" w:hanging="360"/>
      </w:pPr>
      <w:rPr>
        <w:rFonts w:ascii="Wingdings" w:hAnsi="Wingdings" w:hint="default"/>
      </w:rPr>
    </w:lvl>
    <w:lvl w:ilvl="6" w:tplc="A1888126">
      <w:start w:val="1"/>
      <w:numFmt w:val="bullet"/>
      <w:lvlText w:val=""/>
      <w:lvlJc w:val="left"/>
      <w:pPr>
        <w:ind w:left="5040" w:hanging="360"/>
      </w:pPr>
      <w:rPr>
        <w:rFonts w:ascii="Symbol" w:hAnsi="Symbol" w:hint="default"/>
      </w:rPr>
    </w:lvl>
    <w:lvl w:ilvl="7" w:tplc="FAD8C348">
      <w:start w:val="1"/>
      <w:numFmt w:val="bullet"/>
      <w:lvlText w:val="o"/>
      <w:lvlJc w:val="left"/>
      <w:pPr>
        <w:ind w:left="5760" w:hanging="360"/>
      </w:pPr>
      <w:rPr>
        <w:rFonts w:ascii="Courier New" w:hAnsi="Courier New" w:hint="default"/>
      </w:rPr>
    </w:lvl>
    <w:lvl w:ilvl="8" w:tplc="412A724E">
      <w:start w:val="1"/>
      <w:numFmt w:val="bullet"/>
      <w:lvlText w:val=""/>
      <w:lvlJc w:val="left"/>
      <w:pPr>
        <w:ind w:left="6480" w:hanging="360"/>
      </w:pPr>
      <w:rPr>
        <w:rFonts w:ascii="Wingdings" w:hAnsi="Wingdings" w:hint="default"/>
      </w:rPr>
    </w:lvl>
  </w:abstractNum>
  <w:abstractNum w:abstractNumId="28" w15:restartNumberingAfterBreak="0">
    <w:nsid w:val="63E50F7C"/>
    <w:multiLevelType w:val="hybridMultilevel"/>
    <w:tmpl w:val="85128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CE074C"/>
    <w:multiLevelType w:val="hybridMultilevel"/>
    <w:tmpl w:val="6ABE6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997673"/>
    <w:multiLevelType w:val="hybridMultilevel"/>
    <w:tmpl w:val="F99EA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A25E5E"/>
    <w:multiLevelType w:val="hybridMultilevel"/>
    <w:tmpl w:val="1D349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3F141F"/>
    <w:multiLevelType w:val="hybridMultilevel"/>
    <w:tmpl w:val="3D5C6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637D9"/>
    <w:multiLevelType w:val="hybridMultilevel"/>
    <w:tmpl w:val="8DC89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F04608"/>
    <w:multiLevelType w:val="hybridMultilevel"/>
    <w:tmpl w:val="51B4CB8A"/>
    <w:lvl w:ilvl="0" w:tplc="1974CABE">
      <w:start w:val="1"/>
      <w:numFmt w:val="bullet"/>
      <w:lvlText w:val=""/>
      <w:lvlJc w:val="left"/>
      <w:pPr>
        <w:ind w:left="720" w:hanging="360"/>
      </w:pPr>
      <w:rPr>
        <w:rFonts w:ascii="Symbol" w:hAnsi="Symbol" w:hint="default"/>
      </w:rPr>
    </w:lvl>
    <w:lvl w:ilvl="1" w:tplc="929E5E00">
      <w:start w:val="1"/>
      <w:numFmt w:val="bullet"/>
      <w:lvlText w:val="o"/>
      <w:lvlJc w:val="left"/>
      <w:pPr>
        <w:ind w:left="1440" w:hanging="360"/>
      </w:pPr>
      <w:rPr>
        <w:rFonts w:ascii="Courier New" w:hAnsi="Courier New" w:hint="default"/>
      </w:rPr>
    </w:lvl>
    <w:lvl w:ilvl="2" w:tplc="A5B82CF4">
      <w:start w:val="1"/>
      <w:numFmt w:val="bullet"/>
      <w:lvlText w:val=""/>
      <w:lvlJc w:val="left"/>
      <w:pPr>
        <w:ind w:left="2160" w:hanging="360"/>
      </w:pPr>
      <w:rPr>
        <w:rFonts w:ascii="Wingdings" w:hAnsi="Wingdings" w:hint="default"/>
      </w:rPr>
    </w:lvl>
    <w:lvl w:ilvl="3" w:tplc="0D4C60CC">
      <w:start w:val="1"/>
      <w:numFmt w:val="bullet"/>
      <w:lvlText w:val=""/>
      <w:lvlJc w:val="left"/>
      <w:pPr>
        <w:ind w:left="2880" w:hanging="360"/>
      </w:pPr>
      <w:rPr>
        <w:rFonts w:ascii="Symbol" w:hAnsi="Symbol" w:hint="default"/>
      </w:rPr>
    </w:lvl>
    <w:lvl w:ilvl="4" w:tplc="EB26BAEE">
      <w:start w:val="1"/>
      <w:numFmt w:val="bullet"/>
      <w:lvlText w:val="o"/>
      <w:lvlJc w:val="left"/>
      <w:pPr>
        <w:ind w:left="3600" w:hanging="360"/>
      </w:pPr>
      <w:rPr>
        <w:rFonts w:ascii="Courier New" w:hAnsi="Courier New" w:hint="default"/>
      </w:rPr>
    </w:lvl>
    <w:lvl w:ilvl="5" w:tplc="CCB247FA">
      <w:start w:val="1"/>
      <w:numFmt w:val="bullet"/>
      <w:lvlText w:val=""/>
      <w:lvlJc w:val="left"/>
      <w:pPr>
        <w:ind w:left="4320" w:hanging="360"/>
      </w:pPr>
      <w:rPr>
        <w:rFonts w:ascii="Wingdings" w:hAnsi="Wingdings" w:hint="default"/>
      </w:rPr>
    </w:lvl>
    <w:lvl w:ilvl="6" w:tplc="D0C0D3C4">
      <w:start w:val="1"/>
      <w:numFmt w:val="bullet"/>
      <w:lvlText w:val=""/>
      <w:lvlJc w:val="left"/>
      <w:pPr>
        <w:ind w:left="5040" w:hanging="360"/>
      </w:pPr>
      <w:rPr>
        <w:rFonts w:ascii="Symbol" w:hAnsi="Symbol" w:hint="default"/>
      </w:rPr>
    </w:lvl>
    <w:lvl w:ilvl="7" w:tplc="96B2BA54">
      <w:start w:val="1"/>
      <w:numFmt w:val="bullet"/>
      <w:lvlText w:val="o"/>
      <w:lvlJc w:val="left"/>
      <w:pPr>
        <w:ind w:left="5760" w:hanging="360"/>
      </w:pPr>
      <w:rPr>
        <w:rFonts w:ascii="Courier New" w:hAnsi="Courier New" w:hint="default"/>
      </w:rPr>
    </w:lvl>
    <w:lvl w:ilvl="8" w:tplc="C4D0129A">
      <w:start w:val="1"/>
      <w:numFmt w:val="bullet"/>
      <w:lvlText w:val=""/>
      <w:lvlJc w:val="left"/>
      <w:pPr>
        <w:ind w:left="6480" w:hanging="360"/>
      </w:pPr>
      <w:rPr>
        <w:rFonts w:ascii="Wingdings" w:hAnsi="Wingdings" w:hint="default"/>
      </w:rPr>
    </w:lvl>
  </w:abstractNum>
  <w:abstractNum w:abstractNumId="35" w15:restartNumberingAfterBreak="0">
    <w:nsid w:val="7E0A10D6"/>
    <w:multiLevelType w:val="hybridMultilevel"/>
    <w:tmpl w:val="13C0FA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FD737DB"/>
    <w:multiLevelType w:val="hybridMultilevel"/>
    <w:tmpl w:val="A11C17F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685076">
    <w:abstractNumId w:val="22"/>
  </w:num>
  <w:num w:numId="2" w16cid:durableId="684594518">
    <w:abstractNumId w:val="5"/>
  </w:num>
  <w:num w:numId="3" w16cid:durableId="1674649044">
    <w:abstractNumId w:val="0"/>
  </w:num>
  <w:num w:numId="4" w16cid:durableId="1921601342">
    <w:abstractNumId w:val="19"/>
  </w:num>
  <w:num w:numId="5" w16cid:durableId="1781874099">
    <w:abstractNumId w:val="17"/>
  </w:num>
  <w:num w:numId="6" w16cid:durableId="666370326">
    <w:abstractNumId w:val="27"/>
  </w:num>
  <w:num w:numId="7" w16cid:durableId="354817196">
    <w:abstractNumId w:val="15"/>
  </w:num>
  <w:num w:numId="8" w16cid:durableId="1260412399">
    <w:abstractNumId w:val="34"/>
  </w:num>
  <w:num w:numId="9" w16cid:durableId="1779715075">
    <w:abstractNumId w:val="20"/>
  </w:num>
  <w:num w:numId="10" w16cid:durableId="264769990">
    <w:abstractNumId w:val="9"/>
  </w:num>
  <w:num w:numId="11" w16cid:durableId="1048997199">
    <w:abstractNumId w:val="12"/>
  </w:num>
  <w:num w:numId="12" w16cid:durableId="1972468807">
    <w:abstractNumId w:val="7"/>
  </w:num>
  <w:num w:numId="13" w16cid:durableId="1278411150">
    <w:abstractNumId w:val="2"/>
  </w:num>
  <w:num w:numId="14" w16cid:durableId="416905282">
    <w:abstractNumId w:val="30"/>
  </w:num>
  <w:num w:numId="15" w16cid:durableId="653409143">
    <w:abstractNumId w:val="32"/>
  </w:num>
  <w:num w:numId="16" w16cid:durableId="598027428">
    <w:abstractNumId w:val="14"/>
  </w:num>
  <w:num w:numId="17" w16cid:durableId="2112625697">
    <w:abstractNumId w:val="6"/>
  </w:num>
  <w:num w:numId="18" w16cid:durableId="1828594686">
    <w:abstractNumId w:val="28"/>
  </w:num>
  <w:num w:numId="19" w16cid:durableId="964969699">
    <w:abstractNumId w:val="1"/>
  </w:num>
  <w:num w:numId="20" w16cid:durableId="116409949">
    <w:abstractNumId w:val="13"/>
  </w:num>
  <w:num w:numId="21" w16cid:durableId="1920166152">
    <w:abstractNumId w:val="3"/>
  </w:num>
  <w:num w:numId="22" w16cid:durableId="282656831">
    <w:abstractNumId w:val="33"/>
  </w:num>
  <w:num w:numId="23" w16cid:durableId="1957835182">
    <w:abstractNumId w:val="10"/>
  </w:num>
  <w:num w:numId="24" w16cid:durableId="778914217">
    <w:abstractNumId w:val="25"/>
  </w:num>
  <w:num w:numId="25" w16cid:durableId="176970125">
    <w:abstractNumId w:val="29"/>
  </w:num>
  <w:num w:numId="26" w16cid:durableId="1171337762">
    <w:abstractNumId w:val="35"/>
  </w:num>
  <w:num w:numId="27" w16cid:durableId="144782421">
    <w:abstractNumId w:val="21"/>
  </w:num>
  <w:num w:numId="28" w16cid:durableId="1873689045">
    <w:abstractNumId w:val="8"/>
  </w:num>
  <w:num w:numId="29" w16cid:durableId="36903833">
    <w:abstractNumId w:val="23"/>
  </w:num>
  <w:num w:numId="30" w16cid:durableId="745150425">
    <w:abstractNumId w:val="11"/>
  </w:num>
  <w:num w:numId="31" w16cid:durableId="160435480">
    <w:abstractNumId w:val="4"/>
  </w:num>
  <w:num w:numId="32" w16cid:durableId="827138277">
    <w:abstractNumId w:val="16"/>
  </w:num>
  <w:num w:numId="33" w16cid:durableId="1602034262">
    <w:abstractNumId w:val="36"/>
  </w:num>
  <w:num w:numId="34" w16cid:durableId="1188329752">
    <w:abstractNumId w:val="31"/>
  </w:num>
  <w:num w:numId="35" w16cid:durableId="1373652927">
    <w:abstractNumId w:val="26"/>
  </w:num>
  <w:num w:numId="36" w16cid:durableId="2090804805">
    <w:abstractNumId w:val="18"/>
  </w:num>
  <w:num w:numId="37" w16cid:durableId="897253577">
    <w:abstractNumId w:val="2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VIN, KATHRYN (BARNSLEY HOSPITAL NHS FOUNDATION TRUST)">
    <w15:presenceInfo w15:providerId="AD" w15:userId="S::k.marvin@nhs.net::91d5720d-3c03-4e5f-a1a0-9a9cca1dd4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B9"/>
    <w:rsid w:val="00006629"/>
    <w:rsid w:val="00022307"/>
    <w:rsid w:val="000279F9"/>
    <w:rsid w:val="0004115E"/>
    <w:rsid w:val="00051BDE"/>
    <w:rsid w:val="000A5F91"/>
    <w:rsid w:val="000A7D9F"/>
    <w:rsid w:val="000B0870"/>
    <w:rsid w:val="000C7369"/>
    <w:rsid w:val="000D0C22"/>
    <w:rsid w:val="000E2D30"/>
    <w:rsid w:val="00127D96"/>
    <w:rsid w:val="00152784"/>
    <w:rsid w:val="00164F31"/>
    <w:rsid w:val="00186159"/>
    <w:rsid w:val="001B3B6E"/>
    <w:rsid w:val="001C5051"/>
    <w:rsid w:val="00201884"/>
    <w:rsid w:val="0020244F"/>
    <w:rsid w:val="00202FAF"/>
    <w:rsid w:val="0022236F"/>
    <w:rsid w:val="0023606F"/>
    <w:rsid w:val="002458E2"/>
    <w:rsid w:val="00253EF9"/>
    <w:rsid w:val="002707F7"/>
    <w:rsid w:val="00284B06"/>
    <w:rsid w:val="00294C29"/>
    <w:rsid w:val="00297C57"/>
    <w:rsid w:val="002E021D"/>
    <w:rsid w:val="003032F9"/>
    <w:rsid w:val="00312949"/>
    <w:rsid w:val="003344B3"/>
    <w:rsid w:val="00344C76"/>
    <w:rsid w:val="00375809"/>
    <w:rsid w:val="00394F60"/>
    <w:rsid w:val="003A74CA"/>
    <w:rsid w:val="003B20B9"/>
    <w:rsid w:val="003E29E4"/>
    <w:rsid w:val="003E6EB6"/>
    <w:rsid w:val="003F5A7F"/>
    <w:rsid w:val="003F7397"/>
    <w:rsid w:val="004003B6"/>
    <w:rsid w:val="00403BFD"/>
    <w:rsid w:val="0041374A"/>
    <w:rsid w:val="00421211"/>
    <w:rsid w:val="004336A8"/>
    <w:rsid w:val="00447A33"/>
    <w:rsid w:val="00450D26"/>
    <w:rsid w:val="004524BF"/>
    <w:rsid w:val="00464AD7"/>
    <w:rsid w:val="004710F9"/>
    <w:rsid w:val="00487D43"/>
    <w:rsid w:val="004A339D"/>
    <w:rsid w:val="004B791A"/>
    <w:rsid w:val="004C420A"/>
    <w:rsid w:val="004E0545"/>
    <w:rsid w:val="00504A5E"/>
    <w:rsid w:val="00513D15"/>
    <w:rsid w:val="0051748D"/>
    <w:rsid w:val="005442C4"/>
    <w:rsid w:val="005444C4"/>
    <w:rsid w:val="005537B6"/>
    <w:rsid w:val="005561BC"/>
    <w:rsid w:val="005832E9"/>
    <w:rsid w:val="0058548F"/>
    <w:rsid w:val="0059300C"/>
    <w:rsid w:val="00595080"/>
    <w:rsid w:val="005A168B"/>
    <w:rsid w:val="005B01E5"/>
    <w:rsid w:val="005C50FE"/>
    <w:rsid w:val="00612985"/>
    <w:rsid w:val="00617D5E"/>
    <w:rsid w:val="00626227"/>
    <w:rsid w:val="006275AC"/>
    <w:rsid w:val="00640384"/>
    <w:rsid w:val="006457B2"/>
    <w:rsid w:val="00647324"/>
    <w:rsid w:val="0066232F"/>
    <w:rsid w:val="00672F46"/>
    <w:rsid w:val="00687219"/>
    <w:rsid w:val="006B0594"/>
    <w:rsid w:val="00712D29"/>
    <w:rsid w:val="00715FCA"/>
    <w:rsid w:val="00720889"/>
    <w:rsid w:val="00724B85"/>
    <w:rsid w:val="007424D3"/>
    <w:rsid w:val="00745798"/>
    <w:rsid w:val="007557ED"/>
    <w:rsid w:val="00755F08"/>
    <w:rsid w:val="00757A8C"/>
    <w:rsid w:val="00760EDB"/>
    <w:rsid w:val="007613C8"/>
    <w:rsid w:val="00764F1E"/>
    <w:rsid w:val="00780D98"/>
    <w:rsid w:val="00781AC0"/>
    <w:rsid w:val="00794066"/>
    <w:rsid w:val="007D03CB"/>
    <w:rsid w:val="007D1DE7"/>
    <w:rsid w:val="00807AEE"/>
    <w:rsid w:val="00812FC4"/>
    <w:rsid w:val="008426AE"/>
    <w:rsid w:val="00844BC0"/>
    <w:rsid w:val="008507EC"/>
    <w:rsid w:val="008727CA"/>
    <w:rsid w:val="008820C7"/>
    <w:rsid w:val="00886411"/>
    <w:rsid w:val="008B7CE6"/>
    <w:rsid w:val="008C015D"/>
    <w:rsid w:val="008D65FE"/>
    <w:rsid w:val="00900327"/>
    <w:rsid w:val="0090098F"/>
    <w:rsid w:val="00902C62"/>
    <w:rsid w:val="00914730"/>
    <w:rsid w:val="00916107"/>
    <w:rsid w:val="00924746"/>
    <w:rsid w:val="00927DEA"/>
    <w:rsid w:val="00947BA8"/>
    <w:rsid w:val="00953ECD"/>
    <w:rsid w:val="009630B2"/>
    <w:rsid w:val="009661F1"/>
    <w:rsid w:val="00976372"/>
    <w:rsid w:val="009A2E6E"/>
    <w:rsid w:val="009C0422"/>
    <w:rsid w:val="009C5851"/>
    <w:rsid w:val="009C6579"/>
    <w:rsid w:val="009C7C44"/>
    <w:rsid w:val="00A004FB"/>
    <w:rsid w:val="00A0071E"/>
    <w:rsid w:val="00A02761"/>
    <w:rsid w:val="00A15220"/>
    <w:rsid w:val="00A21504"/>
    <w:rsid w:val="00A659E5"/>
    <w:rsid w:val="00AA5075"/>
    <w:rsid w:val="00AA6332"/>
    <w:rsid w:val="00AA783B"/>
    <w:rsid w:val="00AC75B2"/>
    <w:rsid w:val="00AE78A9"/>
    <w:rsid w:val="00B20229"/>
    <w:rsid w:val="00B21A83"/>
    <w:rsid w:val="00B21E09"/>
    <w:rsid w:val="00B22DDB"/>
    <w:rsid w:val="00B50E98"/>
    <w:rsid w:val="00B51C38"/>
    <w:rsid w:val="00B70754"/>
    <w:rsid w:val="00B70DD7"/>
    <w:rsid w:val="00B755FD"/>
    <w:rsid w:val="00B75972"/>
    <w:rsid w:val="00B82CAE"/>
    <w:rsid w:val="00BB062C"/>
    <w:rsid w:val="00BB3DB9"/>
    <w:rsid w:val="00BE145F"/>
    <w:rsid w:val="00BF6B9F"/>
    <w:rsid w:val="00C03A97"/>
    <w:rsid w:val="00C15DBC"/>
    <w:rsid w:val="00C3166D"/>
    <w:rsid w:val="00C318F7"/>
    <w:rsid w:val="00C46FD3"/>
    <w:rsid w:val="00C567E1"/>
    <w:rsid w:val="00CA3B57"/>
    <w:rsid w:val="00CA4915"/>
    <w:rsid w:val="00CB0A06"/>
    <w:rsid w:val="00CB0DEA"/>
    <w:rsid w:val="00CB670F"/>
    <w:rsid w:val="00CB7FBE"/>
    <w:rsid w:val="00CC53DE"/>
    <w:rsid w:val="00D024EB"/>
    <w:rsid w:val="00D057F2"/>
    <w:rsid w:val="00D16A35"/>
    <w:rsid w:val="00D627A3"/>
    <w:rsid w:val="00D631B3"/>
    <w:rsid w:val="00D7629B"/>
    <w:rsid w:val="00D851C6"/>
    <w:rsid w:val="00D92700"/>
    <w:rsid w:val="00D92D9C"/>
    <w:rsid w:val="00DB7E89"/>
    <w:rsid w:val="00DF28B1"/>
    <w:rsid w:val="00DF46ED"/>
    <w:rsid w:val="00E43C9F"/>
    <w:rsid w:val="00E45F7B"/>
    <w:rsid w:val="00E4721A"/>
    <w:rsid w:val="00E61AD4"/>
    <w:rsid w:val="00E81F35"/>
    <w:rsid w:val="00E97592"/>
    <w:rsid w:val="00EA1E83"/>
    <w:rsid w:val="00EB66CA"/>
    <w:rsid w:val="00EC169B"/>
    <w:rsid w:val="00EC77C0"/>
    <w:rsid w:val="00ED53D0"/>
    <w:rsid w:val="00ED7F06"/>
    <w:rsid w:val="00EE372A"/>
    <w:rsid w:val="00F015B5"/>
    <w:rsid w:val="00F422B3"/>
    <w:rsid w:val="00F633DA"/>
    <w:rsid w:val="00F7275E"/>
    <w:rsid w:val="00F72854"/>
    <w:rsid w:val="00F852E1"/>
    <w:rsid w:val="00FD07DB"/>
    <w:rsid w:val="00FD4D3D"/>
    <w:rsid w:val="014590D5"/>
    <w:rsid w:val="02D5F7B8"/>
    <w:rsid w:val="03ABF6DC"/>
    <w:rsid w:val="05D2F319"/>
    <w:rsid w:val="0726ABF5"/>
    <w:rsid w:val="07DE5767"/>
    <w:rsid w:val="087420A6"/>
    <w:rsid w:val="09442CEE"/>
    <w:rsid w:val="0B8DF720"/>
    <w:rsid w:val="0CFD8ABA"/>
    <w:rsid w:val="0E67731A"/>
    <w:rsid w:val="0F8E3BE0"/>
    <w:rsid w:val="10188507"/>
    <w:rsid w:val="104ED796"/>
    <w:rsid w:val="12237177"/>
    <w:rsid w:val="13744E72"/>
    <w:rsid w:val="13D2A633"/>
    <w:rsid w:val="1485E136"/>
    <w:rsid w:val="14C31927"/>
    <w:rsid w:val="15041DDA"/>
    <w:rsid w:val="152CE09A"/>
    <w:rsid w:val="16A406C7"/>
    <w:rsid w:val="1CF48FA0"/>
    <w:rsid w:val="1DE96C20"/>
    <w:rsid w:val="1ED5B9A0"/>
    <w:rsid w:val="1F50C688"/>
    <w:rsid w:val="1FA5C189"/>
    <w:rsid w:val="218C29B4"/>
    <w:rsid w:val="2190DD2C"/>
    <w:rsid w:val="219F8031"/>
    <w:rsid w:val="235C568F"/>
    <w:rsid w:val="23B7317C"/>
    <w:rsid w:val="23FFF0A3"/>
    <w:rsid w:val="2431FFC4"/>
    <w:rsid w:val="249A376B"/>
    <w:rsid w:val="257775DF"/>
    <w:rsid w:val="26BBF065"/>
    <w:rsid w:val="26C6D914"/>
    <w:rsid w:val="286C40AB"/>
    <w:rsid w:val="28C50AD9"/>
    <w:rsid w:val="28D7F03B"/>
    <w:rsid w:val="29874264"/>
    <w:rsid w:val="2A011FF9"/>
    <w:rsid w:val="2A56995B"/>
    <w:rsid w:val="2A5EAFAE"/>
    <w:rsid w:val="2A69C891"/>
    <w:rsid w:val="2A9F09E7"/>
    <w:rsid w:val="2AA350BC"/>
    <w:rsid w:val="2ABF079F"/>
    <w:rsid w:val="2B683255"/>
    <w:rsid w:val="2BC49764"/>
    <w:rsid w:val="2CBA413A"/>
    <w:rsid w:val="2D69F577"/>
    <w:rsid w:val="2E13DFEA"/>
    <w:rsid w:val="2E4B0DB0"/>
    <w:rsid w:val="2EC57E7D"/>
    <w:rsid w:val="319ACD4E"/>
    <w:rsid w:val="32009260"/>
    <w:rsid w:val="328AF7DD"/>
    <w:rsid w:val="32DDA7FF"/>
    <w:rsid w:val="33437973"/>
    <w:rsid w:val="34C7E2A9"/>
    <w:rsid w:val="3511F0B1"/>
    <w:rsid w:val="36A9B495"/>
    <w:rsid w:val="37CF0A38"/>
    <w:rsid w:val="37D0DE7B"/>
    <w:rsid w:val="39FFF7F1"/>
    <w:rsid w:val="3A7B2DC8"/>
    <w:rsid w:val="3B0C6F47"/>
    <w:rsid w:val="3BBAD0EB"/>
    <w:rsid w:val="3BC3A5EA"/>
    <w:rsid w:val="3E22D586"/>
    <w:rsid w:val="3FF969EF"/>
    <w:rsid w:val="40708730"/>
    <w:rsid w:val="41037C92"/>
    <w:rsid w:val="41FBE948"/>
    <w:rsid w:val="428363D9"/>
    <w:rsid w:val="430D0157"/>
    <w:rsid w:val="43848103"/>
    <w:rsid w:val="46225546"/>
    <w:rsid w:val="47078643"/>
    <w:rsid w:val="474EF8C1"/>
    <w:rsid w:val="476BE165"/>
    <w:rsid w:val="479CFF2F"/>
    <w:rsid w:val="4855A99C"/>
    <w:rsid w:val="4993B1FA"/>
    <w:rsid w:val="4A2A5E1A"/>
    <w:rsid w:val="4A574DA2"/>
    <w:rsid w:val="4A874C3B"/>
    <w:rsid w:val="4A92BE39"/>
    <w:rsid w:val="4ABFF0F2"/>
    <w:rsid w:val="4B1E0365"/>
    <w:rsid w:val="4CE73894"/>
    <w:rsid w:val="4E2B91CC"/>
    <w:rsid w:val="4FBBB70C"/>
    <w:rsid w:val="5004F644"/>
    <w:rsid w:val="50DBE68D"/>
    <w:rsid w:val="50F7E5F2"/>
    <w:rsid w:val="511A9015"/>
    <w:rsid w:val="5120D827"/>
    <w:rsid w:val="516834FD"/>
    <w:rsid w:val="51A05D75"/>
    <w:rsid w:val="51C5F353"/>
    <w:rsid w:val="51EEAD9C"/>
    <w:rsid w:val="52FFC9BC"/>
    <w:rsid w:val="53A52408"/>
    <w:rsid w:val="53EC009D"/>
    <w:rsid w:val="54506F6B"/>
    <w:rsid w:val="58406EB8"/>
    <w:rsid w:val="58A46337"/>
    <w:rsid w:val="58DDA770"/>
    <w:rsid w:val="59F6A3D6"/>
    <w:rsid w:val="5A554399"/>
    <w:rsid w:val="5A85E70D"/>
    <w:rsid w:val="5AB4DD66"/>
    <w:rsid w:val="5B099EAD"/>
    <w:rsid w:val="5BEB5B51"/>
    <w:rsid w:val="5C17346D"/>
    <w:rsid w:val="5C5EB86B"/>
    <w:rsid w:val="5D89E13F"/>
    <w:rsid w:val="5E3A07E8"/>
    <w:rsid w:val="5EA1B837"/>
    <w:rsid w:val="5FA2A442"/>
    <w:rsid w:val="60D144F7"/>
    <w:rsid w:val="61A0006F"/>
    <w:rsid w:val="61D7124E"/>
    <w:rsid w:val="61FA5056"/>
    <w:rsid w:val="622DEF3F"/>
    <w:rsid w:val="626EEEF5"/>
    <w:rsid w:val="62F729FF"/>
    <w:rsid w:val="631CBA4D"/>
    <w:rsid w:val="63F9E273"/>
    <w:rsid w:val="6703102E"/>
    <w:rsid w:val="6765FECB"/>
    <w:rsid w:val="68046DAB"/>
    <w:rsid w:val="68068CDA"/>
    <w:rsid w:val="697E0160"/>
    <w:rsid w:val="6AC93A71"/>
    <w:rsid w:val="6ACD0A4C"/>
    <w:rsid w:val="6C8113E0"/>
    <w:rsid w:val="6DC82CE9"/>
    <w:rsid w:val="6DE815E4"/>
    <w:rsid w:val="6DF3F131"/>
    <w:rsid w:val="6E05052D"/>
    <w:rsid w:val="6E6B254B"/>
    <w:rsid w:val="6F4F366A"/>
    <w:rsid w:val="707A7473"/>
    <w:rsid w:val="70E340BC"/>
    <w:rsid w:val="7213F73C"/>
    <w:rsid w:val="72B14ED2"/>
    <w:rsid w:val="72DD8A21"/>
    <w:rsid w:val="75110CF0"/>
    <w:rsid w:val="767443BD"/>
    <w:rsid w:val="76FC0F4A"/>
    <w:rsid w:val="77E3D9A9"/>
    <w:rsid w:val="785B71D1"/>
    <w:rsid w:val="789DFF6A"/>
    <w:rsid w:val="7A2346C9"/>
    <w:rsid w:val="7A3CDF71"/>
    <w:rsid w:val="7B63F4BA"/>
    <w:rsid w:val="7CB31C53"/>
    <w:rsid w:val="7F632EFE"/>
    <w:rsid w:val="7FDD4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B7E30"/>
  <w15:chartTrackingRefBased/>
  <w15:docId w15:val="{76F37641-AC1C-40ED-A3E9-391BF1E65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D96"/>
  </w:style>
  <w:style w:type="paragraph" w:styleId="Heading1">
    <w:name w:val="heading 1"/>
    <w:basedOn w:val="Normal"/>
    <w:next w:val="Normal"/>
    <w:link w:val="Heading1Char"/>
    <w:uiPriority w:val="9"/>
    <w:qFormat/>
    <w:rsid w:val="003B20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20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B20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0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0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0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0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0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0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0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20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B20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0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0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0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0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0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0B9"/>
    <w:rPr>
      <w:rFonts w:eastAsiaTheme="majorEastAsia" w:cstheme="majorBidi"/>
      <w:color w:val="272727" w:themeColor="text1" w:themeTint="D8"/>
    </w:rPr>
  </w:style>
  <w:style w:type="paragraph" w:styleId="Title">
    <w:name w:val="Title"/>
    <w:basedOn w:val="Normal"/>
    <w:next w:val="Normal"/>
    <w:link w:val="TitleChar"/>
    <w:uiPriority w:val="10"/>
    <w:qFormat/>
    <w:rsid w:val="003B20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0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0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0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0B9"/>
    <w:pPr>
      <w:spacing w:before="160"/>
      <w:jc w:val="center"/>
    </w:pPr>
    <w:rPr>
      <w:i/>
      <w:iCs/>
      <w:color w:val="404040" w:themeColor="text1" w:themeTint="BF"/>
    </w:rPr>
  </w:style>
  <w:style w:type="character" w:customStyle="1" w:styleId="QuoteChar">
    <w:name w:val="Quote Char"/>
    <w:basedOn w:val="DefaultParagraphFont"/>
    <w:link w:val="Quote"/>
    <w:uiPriority w:val="29"/>
    <w:rsid w:val="003B20B9"/>
    <w:rPr>
      <w:i/>
      <w:iCs/>
      <w:color w:val="404040" w:themeColor="text1" w:themeTint="BF"/>
    </w:rPr>
  </w:style>
  <w:style w:type="paragraph" w:styleId="ListParagraph">
    <w:name w:val="List Paragraph"/>
    <w:basedOn w:val="Normal"/>
    <w:uiPriority w:val="34"/>
    <w:qFormat/>
    <w:rsid w:val="003B20B9"/>
    <w:pPr>
      <w:ind w:left="720"/>
      <w:contextualSpacing/>
    </w:pPr>
  </w:style>
  <w:style w:type="character" w:styleId="IntenseEmphasis">
    <w:name w:val="Intense Emphasis"/>
    <w:basedOn w:val="DefaultParagraphFont"/>
    <w:uiPriority w:val="21"/>
    <w:qFormat/>
    <w:rsid w:val="003B20B9"/>
    <w:rPr>
      <w:i/>
      <w:iCs/>
      <w:color w:val="0F4761" w:themeColor="accent1" w:themeShade="BF"/>
    </w:rPr>
  </w:style>
  <w:style w:type="paragraph" w:styleId="IntenseQuote">
    <w:name w:val="Intense Quote"/>
    <w:basedOn w:val="Normal"/>
    <w:next w:val="Normal"/>
    <w:link w:val="IntenseQuoteChar"/>
    <w:uiPriority w:val="30"/>
    <w:qFormat/>
    <w:rsid w:val="003B20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0B9"/>
    <w:rPr>
      <w:i/>
      <w:iCs/>
      <w:color w:val="0F4761" w:themeColor="accent1" w:themeShade="BF"/>
    </w:rPr>
  </w:style>
  <w:style w:type="character" w:styleId="IntenseReference">
    <w:name w:val="Intense Reference"/>
    <w:basedOn w:val="DefaultParagraphFont"/>
    <w:uiPriority w:val="32"/>
    <w:qFormat/>
    <w:rsid w:val="003B20B9"/>
    <w:rPr>
      <w:b/>
      <w:bCs/>
      <w:smallCaps/>
      <w:color w:val="0F4761" w:themeColor="accent1" w:themeShade="BF"/>
      <w:spacing w:val="5"/>
    </w:rPr>
  </w:style>
  <w:style w:type="table" w:styleId="TableGrid">
    <w:name w:val="Table Grid"/>
    <w:basedOn w:val="TableNormal"/>
    <w:rsid w:val="00742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6A35"/>
    <w:rPr>
      <w:sz w:val="16"/>
      <w:szCs w:val="16"/>
    </w:rPr>
  </w:style>
  <w:style w:type="paragraph" w:styleId="CommentText">
    <w:name w:val="annotation text"/>
    <w:basedOn w:val="Normal"/>
    <w:link w:val="CommentTextChar1"/>
    <w:uiPriority w:val="99"/>
    <w:unhideWhenUsed/>
    <w:rsid w:val="00D16A35"/>
    <w:pPr>
      <w:spacing w:line="240" w:lineRule="auto"/>
    </w:pPr>
    <w:rPr>
      <w:sz w:val="20"/>
      <w:szCs w:val="20"/>
    </w:rPr>
  </w:style>
  <w:style w:type="character" w:customStyle="1" w:styleId="CommentTextChar">
    <w:name w:val="Comment Text Char"/>
    <w:basedOn w:val="DefaultParagraphFont"/>
    <w:uiPriority w:val="99"/>
    <w:semiHidden/>
    <w:rsid w:val="00D16A35"/>
    <w:rPr>
      <w:sz w:val="20"/>
      <w:szCs w:val="20"/>
    </w:rPr>
  </w:style>
  <w:style w:type="character" w:customStyle="1" w:styleId="CommentTextChar1">
    <w:name w:val="Comment Text Char1"/>
    <w:basedOn w:val="DefaultParagraphFont"/>
    <w:link w:val="CommentText"/>
    <w:uiPriority w:val="99"/>
    <w:rsid w:val="00D16A35"/>
    <w:rPr>
      <w:sz w:val="20"/>
      <w:szCs w:val="20"/>
    </w:rPr>
  </w:style>
  <w:style w:type="table" w:customStyle="1" w:styleId="TableGrid1">
    <w:name w:val="Table Grid1"/>
    <w:basedOn w:val="TableNormal"/>
    <w:next w:val="TableGrid"/>
    <w:uiPriority w:val="39"/>
    <w:rsid w:val="00E61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64F1E"/>
    <w:rPr>
      <w:b/>
      <w:bCs/>
    </w:rPr>
  </w:style>
  <w:style w:type="character" w:customStyle="1" w:styleId="CommentSubjectChar">
    <w:name w:val="Comment Subject Char"/>
    <w:basedOn w:val="CommentTextChar1"/>
    <w:link w:val="CommentSubject"/>
    <w:uiPriority w:val="99"/>
    <w:semiHidden/>
    <w:rsid w:val="00764F1E"/>
    <w:rPr>
      <w:b/>
      <w:bCs/>
      <w:sz w:val="20"/>
      <w:szCs w:val="20"/>
    </w:rPr>
  </w:style>
  <w:style w:type="paragraph" w:styleId="TOCHeading">
    <w:name w:val="TOC Heading"/>
    <w:basedOn w:val="Heading1"/>
    <w:next w:val="Normal"/>
    <w:uiPriority w:val="39"/>
    <w:unhideWhenUsed/>
    <w:qFormat/>
    <w:rsid w:val="00FD4D3D"/>
    <w:pPr>
      <w:spacing w:before="240" w:after="0"/>
      <w:outlineLvl w:val="9"/>
    </w:pPr>
    <w:rPr>
      <w:kern w:val="0"/>
      <w:sz w:val="32"/>
      <w:szCs w:val="32"/>
      <w:lang w:eastAsia="en-GB"/>
      <w14:ligatures w14:val="none"/>
    </w:rPr>
  </w:style>
  <w:style w:type="paragraph" w:styleId="Header">
    <w:name w:val="header"/>
    <w:basedOn w:val="Normal"/>
    <w:link w:val="HeaderChar"/>
    <w:uiPriority w:val="99"/>
    <w:unhideWhenUsed/>
    <w:rsid w:val="54506F6B"/>
    <w:pPr>
      <w:tabs>
        <w:tab w:val="center" w:pos="4680"/>
        <w:tab w:val="right" w:pos="9360"/>
      </w:tabs>
      <w:spacing w:after="0" w:line="240" w:lineRule="auto"/>
    </w:pPr>
  </w:style>
  <w:style w:type="paragraph" w:styleId="Footer">
    <w:name w:val="footer"/>
    <w:basedOn w:val="Normal"/>
    <w:link w:val="FooterChar"/>
    <w:uiPriority w:val="99"/>
    <w:unhideWhenUsed/>
    <w:rsid w:val="54506F6B"/>
    <w:pPr>
      <w:tabs>
        <w:tab w:val="center" w:pos="4680"/>
        <w:tab w:val="right" w:pos="9360"/>
      </w:tabs>
      <w:spacing w:after="0" w:line="240" w:lineRule="auto"/>
    </w:pPr>
  </w:style>
  <w:style w:type="character" w:styleId="Hyperlink">
    <w:name w:val="Hyperlink"/>
    <w:basedOn w:val="DefaultParagraphFont"/>
    <w:uiPriority w:val="99"/>
    <w:unhideWhenUsed/>
    <w:rsid w:val="58406EB8"/>
    <w:rPr>
      <w:color w:val="467886"/>
      <w:u w:val="single"/>
    </w:rPr>
  </w:style>
  <w:style w:type="paragraph" w:styleId="BalloonText">
    <w:name w:val="Balloon Text"/>
    <w:basedOn w:val="Normal"/>
    <w:link w:val="BalloonTextChar"/>
    <w:uiPriority w:val="99"/>
    <w:semiHidden/>
    <w:unhideWhenUsed/>
    <w:rsid w:val="00AC75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5B2"/>
    <w:rPr>
      <w:rFonts w:ascii="Segoe UI" w:hAnsi="Segoe UI" w:cs="Segoe UI"/>
      <w:sz w:val="18"/>
      <w:szCs w:val="18"/>
    </w:rPr>
  </w:style>
  <w:style w:type="character" w:customStyle="1" w:styleId="HeaderChar">
    <w:name w:val="Header Char"/>
    <w:basedOn w:val="DefaultParagraphFont"/>
    <w:link w:val="Header"/>
    <w:uiPriority w:val="99"/>
    <w:rsid w:val="0022236F"/>
  </w:style>
  <w:style w:type="character" w:customStyle="1" w:styleId="FooterChar">
    <w:name w:val="Footer Char"/>
    <w:basedOn w:val="DefaultParagraphFont"/>
    <w:link w:val="Footer"/>
    <w:uiPriority w:val="99"/>
    <w:rsid w:val="007D03CB"/>
  </w:style>
  <w:style w:type="character" w:styleId="UnresolvedMention">
    <w:name w:val="Unresolved Mention"/>
    <w:basedOn w:val="DefaultParagraphFont"/>
    <w:uiPriority w:val="99"/>
    <w:semiHidden/>
    <w:unhideWhenUsed/>
    <w:rsid w:val="00712D29"/>
    <w:rPr>
      <w:color w:val="605E5C"/>
      <w:shd w:val="clear" w:color="auto" w:fill="E1DFDD"/>
    </w:rPr>
  </w:style>
  <w:style w:type="character" w:styleId="FollowedHyperlink">
    <w:name w:val="FollowedHyperlink"/>
    <w:basedOn w:val="DefaultParagraphFont"/>
    <w:uiPriority w:val="99"/>
    <w:semiHidden/>
    <w:unhideWhenUsed/>
    <w:rsid w:val="00712D2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nice.org.uk/guidance/ng152"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file:///C:/Users/laura.hallas/AppData/Local/Microsoft/Windows/INetCache/Content.Outlook/5G7IF3OG/CWI%20-%20Doppler%20Assessment.docx"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nice.org.uk/guidance/ng19"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ks.nice.org.uk/topics/leg-ulcer-venous/management/venous-leg-ulcers/" TargetMode="External"/><Relationship Id="rId20" Type="http://schemas.openxmlformats.org/officeDocument/2006/relationships/hyperlink" Target="http://www.rcn.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thehealthinnovationnetwork.co.uk/wp-content/uploads/2020/10/@NWCSP-Lower-Limb-Recommendations-13.10.20.pdf" TargetMode="External"/><Relationship Id="rId23" Type="http://schemas.openxmlformats.org/officeDocument/2006/relationships/hyperlink" Target="file:///C:/Users/laura.hallas/AppData/Local/Microsoft/Windows/INetCache/Content.Outlook/5G7IF3OG/CWI%20-%20Compression%20Bandaging%20-%20Short%20Stretch.docx"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sign.ac.uk/guidelin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ounds-uk.com/best-practice-statements/primary-and-secondary-prevention-in-lower-leg-wounds/" TargetMode="External"/><Relationship Id="rId22" Type="http://schemas.openxmlformats.org/officeDocument/2006/relationships/hyperlink" Target="file:///C:/Users/laura.hallas/AppData/Local/Microsoft/Windows/INetCache/Content.Outlook/5G7IF3OG/CWI%20-%20Compression%20Bandaging.docx" TargetMode="External"/><Relationship Id="rId27" Type="http://schemas.openxmlformats.org/officeDocument/2006/relationships/header" Target="header3.xm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B3A212F662B141A3173CDA9261188E" ma:contentTypeVersion="4" ma:contentTypeDescription="Create a new document." ma:contentTypeScope="" ma:versionID="97aad9d0807d611e316ba8ada6743ed1">
  <xsd:schema xmlns:xsd="http://www.w3.org/2001/XMLSchema" xmlns:xs="http://www.w3.org/2001/XMLSchema" xmlns:p="http://schemas.microsoft.com/office/2006/metadata/properties" xmlns:ns2="3f306ac9-b902-4600-90dd-55fa201a4a32" targetNamespace="http://schemas.microsoft.com/office/2006/metadata/properties" ma:root="true" ma:fieldsID="a9f23a11a67f3f643197901f141e8d70" ns2:_="">
    <xsd:import namespace="3f306ac9-b902-4600-90dd-55fa201a4a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06ac9-b902-4600-90dd-55fa201a4a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A28A51-A144-4E96-805B-E160018B1C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D1A383-BA73-48C8-9E19-DAEC278D0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06ac9-b902-4600-90dd-55fa201a4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F351F4-9751-447E-A1BF-F48B69A5AF2F}">
  <ds:schemaRefs>
    <ds:schemaRef ds:uri="http://schemas.openxmlformats.org/officeDocument/2006/bibliography"/>
  </ds:schemaRefs>
</ds:datastoreItem>
</file>

<file path=customXml/itemProps4.xml><?xml version="1.0" encoding="utf-8"?>
<ds:datastoreItem xmlns:ds="http://schemas.openxmlformats.org/officeDocument/2006/customXml" ds:itemID="{19B05D74-5E83-463F-878C-1C24A7BF49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34</Pages>
  <Words>8600</Words>
  <Characters>49020</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Hempsall Sophie</dc:creator>
  <cp:keywords/>
  <dc:description/>
  <cp:lastModifiedBy>SMITH, Emma (BHF LUNDWOOD SURGERY)</cp:lastModifiedBy>
  <cp:revision>8</cp:revision>
  <dcterms:created xsi:type="dcterms:W3CDTF">2026-08-13T10:10:00Z</dcterms:created>
  <dcterms:modified xsi:type="dcterms:W3CDTF">2026-08-13T13:07:00Z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0x01010047B3A212F662B141A3173CDA9261188E</vt:lpwstr>
  </property>
</Properties>
</file>