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9ECB" w14:textId="77552E67" w:rsidR="006D62A1" w:rsidRPr="00C5775E" w:rsidRDefault="001C7BE9" w:rsidP="008A0C56">
      <w:pPr>
        <w:rPr>
          <w:b/>
          <w:sz w:val="36"/>
          <w:szCs w:val="32"/>
        </w:rPr>
      </w:pPr>
      <w:r>
        <w:rPr>
          <w:b/>
          <w:sz w:val="36"/>
          <w:szCs w:val="32"/>
        </w:rPr>
        <w:t xml:space="preserve">T2DAY PRACTICE SEARCHES </w:t>
      </w:r>
      <w:r w:rsidR="00C21EDF">
        <w:rPr>
          <w:b/>
          <w:sz w:val="36"/>
          <w:szCs w:val="32"/>
        </w:rPr>
        <w:t>202</w:t>
      </w:r>
      <w:r w:rsidR="00C42CAF">
        <w:rPr>
          <w:b/>
          <w:sz w:val="36"/>
          <w:szCs w:val="32"/>
        </w:rPr>
        <w:t>5</w:t>
      </w:r>
      <w:r w:rsidR="005C4131">
        <w:rPr>
          <w:b/>
          <w:sz w:val="36"/>
          <w:szCs w:val="32"/>
        </w:rPr>
        <w:t>/</w:t>
      </w:r>
      <w:r w:rsidR="00C42CAF">
        <w:rPr>
          <w:b/>
          <w:sz w:val="36"/>
          <w:szCs w:val="32"/>
        </w:rPr>
        <w:t>26</w:t>
      </w:r>
    </w:p>
    <w:p w14:paraId="496A5D9A" w14:textId="7959A98E" w:rsidR="00613B18" w:rsidRPr="008A0C56" w:rsidRDefault="00613B18" w:rsidP="008A0C56">
      <w:pPr>
        <w:rPr>
          <w:b/>
          <w:sz w:val="24"/>
          <w:szCs w:val="24"/>
        </w:rPr>
      </w:pPr>
    </w:p>
    <w:p w14:paraId="7FCAB09B" w14:textId="6AA69C36" w:rsidR="008A0C56" w:rsidRPr="00C5775E" w:rsidRDefault="008A0C56" w:rsidP="008A0C56">
      <w:pPr>
        <w:rPr>
          <w:b/>
          <w:sz w:val="28"/>
          <w:szCs w:val="28"/>
        </w:rPr>
      </w:pPr>
      <w:r w:rsidRPr="00C5775E">
        <w:rPr>
          <w:b/>
          <w:sz w:val="28"/>
          <w:szCs w:val="28"/>
        </w:rPr>
        <w:t>BACKGROUND</w:t>
      </w:r>
    </w:p>
    <w:p w14:paraId="14C3BF2D" w14:textId="3489E8FB" w:rsidR="008A0C56" w:rsidRDefault="008A0C56" w:rsidP="008A0C56">
      <w:pPr>
        <w:rPr>
          <w:bCs/>
        </w:rPr>
      </w:pPr>
    </w:p>
    <w:p w14:paraId="77155BEC" w14:textId="4D7E968D" w:rsidR="00700DE1" w:rsidRDefault="00D066AA" w:rsidP="00E475AF">
      <w:pPr>
        <w:rPr>
          <w:bCs/>
        </w:rPr>
      </w:pPr>
      <w:r>
        <w:rPr>
          <w:bCs/>
        </w:rPr>
        <w:t xml:space="preserve">A set of </w:t>
      </w:r>
      <w:r w:rsidR="0094773A">
        <w:rPr>
          <w:bCs/>
        </w:rPr>
        <w:t xml:space="preserve">searches </w:t>
      </w:r>
      <w:r>
        <w:rPr>
          <w:bCs/>
        </w:rPr>
        <w:t xml:space="preserve">has been written to </w:t>
      </w:r>
      <w:r w:rsidR="007A3853">
        <w:rPr>
          <w:bCs/>
        </w:rPr>
        <w:t>support the</w:t>
      </w:r>
      <w:r w:rsidR="007D1136">
        <w:rPr>
          <w:bCs/>
        </w:rPr>
        <w:t xml:space="preserve"> </w:t>
      </w:r>
      <w:r w:rsidR="001C7BE9">
        <w:rPr>
          <w:bCs/>
        </w:rPr>
        <w:t xml:space="preserve">monitoring of </w:t>
      </w:r>
      <w:r w:rsidR="00D202AC">
        <w:rPr>
          <w:bCs/>
        </w:rPr>
        <w:t>activity</w:t>
      </w:r>
      <w:r w:rsidR="001C7BE9">
        <w:rPr>
          <w:bCs/>
        </w:rPr>
        <w:t xml:space="preserve"> for young patients with type 2 diabetes</w:t>
      </w:r>
      <w:r w:rsidR="001B64A7">
        <w:rPr>
          <w:bCs/>
        </w:rPr>
        <w:t xml:space="preserve"> (T2DAY)</w:t>
      </w:r>
      <w:r w:rsidR="00D202AC">
        <w:rPr>
          <w:bCs/>
        </w:rPr>
        <w:t xml:space="preserve">. </w:t>
      </w:r>
    </w:p>
    <w:p w14:paraId="5289C4AD" w14:textId="77777777" w:rsidR="00700DE1" w:rsidRDefault="00700DE1" w:rsidP="00E475AF">
      <w:pPr>
        <w:rPr>
          <w:bCs/>
        </w:rPr>
      </w:pPr>
    </w:p>
    <w:p w14:paraId="2BEBBCBA" w14:textId="7E6F2096" w:rsidR="005C4131" w:rsidRDefault="003506A2" w:rsidP="00E475AF">
      <w:pPr>
        <w:rPr>
          <w:bCs/>
        </w:rPr>
      </w:pPr>
      <w:r>
        <w:rPr>
          <w:bCs/>
        </w:rPr>
        <w:t xml:space="preserve">The searches </w:t>
      </w:r>
      <w:r w:rsidR="002042C9">
        <w:rPr>
          <w:bCs/>
        </w:rPr>
        <w:t xml:space="preserve">show </w:t>
      </w:r>
      <w:r>
        <w:rPr>
          <w:bCs/>
        </w:rPr>
        <w:t xml:space="preserve">which patients </w:t>
      </w:r>
      <w:r w:rsidR="0069472A">
        <w:rPr>
          <w:bCs/>
        </w:rPr>
        <w:t xml:space="preserve">have received key interventions and </w:t>
      </w:r>
      <w:r>
        <w:rPr>
          <w:bCs/>
        </w:rPr>
        <w:t xml:space="preserve">which </w:t>
      </w:r>
      <w:r w:rsidR="0069472A">
        <w:rPr>
          <w:bCs/>
        </w:rPr>
        <w:t>patients have reached desired target</w:t>
      </w:r>
      <w:r w:rsidR="00E35D18">
        <w:rPr>
          <w:bCs/>
        </w:rPr>
        <w:t>s. The searches also identify the patients who haven’t had key interventions recorded or who are not currently being treated to target.</w:t>
      </w:r>
    </w:p>
    <w:p w14:paraId="01A36852" w14:textId="77777777" w:rsidR="005C4131" w:rsidRDefault="005C4131" w:rsidP="00E475AF">
      <w:pPr>
        <w:rPr>
          <w:bCs/>
        </w:rPr>
      </w:pPr>
    </w:p>
    <w:p w14:paraId="63DC0A8A" w14:textId="77777777" w:rsidR="004E5006" w:rsidRPr="000D3BF1" w:rsidRDefault="004E5006" w:rsidP="004E5006">
      <w:pPr>
        <w:rPr>
          <w:b/>
          <w:sz w:val="28"/>
          <w:szCs w:val="28"/>
        </w:rPr>
      </w:pPr>
      <w:r w:rsidRPr="000D3BF1">
        <w:rPr>
          <w:b/>
          <w:sz w:val="28"/>
          <w:szCs w:val="28"/>
        </w:rPr>
        <w:t>SYSTMONE INSTRUCTIONS</w:t>
      </w:r>
    </w:p>
    <w:p w14:paraId="0B8D4AA5" w14:textId="77777777" w:rsidR="004E5006" w:rsidRDefault="004E5006" w:rsidP="004E5006">
      <w:pPr>
        <w:rPr>
          <w:b/>
        </w:rPr>
      </w:pPr>
    </w:p>
    <w:p w14:paraId="46754EBE" w14:textId="77777777" w:rsidR="004E5006" w:rsidRDefault="004E5006" w:rsidP="004E5006">
      <w:pPr>
        <w:numPr>
          <w:ilvl w:val="0"/>
          <w:numId w:val="15"/>
        </w:numPr>
        <w:spacing w:after="200" w:line="276" w:lineRule="auto"/>
        <w:ind w:left="426"/>
        <w:rPr>
          <w:b/>
        </w:rPr>
      </w:pPr>
      <w:r>
        <w:t xml:space="preserve">The searches </w:t>
      </w:r>
      <w:proofErr w:type="gramStart"/>
      <w:r>
        <w:t>are located in</w:t>
      </w:r>
      <w:proofErr w:type="gramEnd"/>
      <w:r>
        <w:t xml:space="preserve"> </w:t>
      </w:r>
      <w:r>
        <w:rPr>
          <w:b/>
        </w:rPr>
        <w:t>SYICB Shared Resources &gt; T2DAY &gt; Practice searches</w:t>
      </w:r>
    </w:p>
    <w:p w14:paraId="1D5AAEB6" w14:textId="77777777" w:rsidR="004E5006" w:rsidRPr="002D6C93" w:rsidRDefault="004E5006" w:rsidP="004E5006">
      <w:pPr>
        <w:numPr>
          <w:ilvl w:val="0"/>
          <w:numId w:val="15"/>
        </w:numPr>
        <w:spacing w:after="200" w:line="276" w:lineRule="auto"/>
        <w:ind w:left="426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282ED" wp14:editId="1E65BE3A">
                <wp:simplePos x="0" y="0"/>
                <wp:positionH relativeFrom="column">
                  <wp:posOffset>558165</wp:posOffset>
                </wp:positionH>
                <wp:positionV relativeFrom="paragraph">
                  <wp:posOffset>547370</wp:posOffset>
                </wp:positionV>
                <wp:extent cx="280035" cy="234315"/>
                <wp:effectExtent l="19050" t="19050" r="24765" b="133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343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AB62" id="Rectangle 20" o:spid="_x0000_s1026" style="position:absolute;margin-left:43.95pt;margin-top:43.1pt;width:22.0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" filled="f" strokecolor="red" strokeweight="2.25pt"/>
            </w:pict>
          </mc:Fallback>
        </mc:AlternateContent>
      </w:r>
      <w:r>
        <w:rPr>
          <w:noProof/>
        </w:rPr>
        <w:t>Highlight</w:t>
      </w:r>
      <w:r>
        <w:t xml:space="preserve"> all searches and click </w:t>
      </w:r>
      <w:r w:rsidRPr="002D6C93">
        <w:rPr>
          <w:b/>
          <w:bCs/>
        </w:rPr>
        <w:t>Run</w:t>
      </w:r>
      <w:r>
        <w:rPr>
          <w:b/>
          <w:bCs/>
        </w:rPr>
        <w:br/>
      </w:r>
      <w:r>
        <w:br/>
      </w:r>
      <w:r w:rsidRPr="00EE46F0">
        <w:rPr>
          <w:noProof/>
        </w:rPr>
        <w:drawing>
          <wp:inline distT="0" distB="0" distL="0" distR="0" wp14:anchorId="403F81ED" wp14:editId="5F68262E">
            <wp:extent cx="3664800" cy="2516400"/>
            <wp:effectExtent l="19050" t="19050" r="12065" b="17780"/>
            <wp:docPr id="2262972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2972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4800" cy="25164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ED2DDF" w14:textId="77777777" w:rsidR="004E5006" w:rsidRPr="00DC1A0C" w:rsidRDefault="004E5006" w:rsidP="004E5006">
      <w:pPr>
        <w:numPr>
          <w:ilvl w:val="0"/>
          <w:numId w:val="15"/>
        </w:numPr>
        <w:spacing w:after="200" w:line="276" w:lineRule="auto"/>
        <w:ind w:left="426"/>
        <w:rPr>
          <w:sz w:val="24"/>
          <w:szCs w:val="24"/>
        </w:rPr>
      </w:pPr>
      <w:r>
        <w:t xml:space="preserve">Searches starting with 1 (e.g. 101) represent patients where the stated activity has been </w:t>
      </w:r>
      <w:proofErr w:type="gramStart"/>
      <w:r>
        <w:t>recorded</w:t>
      </w:r>
      <w:proofErr w:type="gramEnd"/>
      <w:r>
        <w:t xml:space="preserve"> or the target has been achieved. Searches starting with 2 (e.g. 201) represent patients where the stated activity has not been </w:t>
      </w:r>
      <w:proofErr w:type="gramStart"/>
      <w:r>
        <w:t>recorded</w:t>
      </w:r>
      <w:proofErr w:type="gramEnd"/>
      <w:r>
        <w:t xml:space="preserve"> or the target has not been achieved</w:t>
      </w:r>
      <w:r>
        <w:br/>
      </w:r>
    </w:p>
    <w:p w14:paraId="38058EDE" w14:textId="77777777" w:rsidR="004E5006" w:rsidRPr="002D6C93" w:rsidRDefault="004E5006" w:rsidP="004E5006">
      <w:pPr>
        <w:numPr>
          <w:ilvl w:val="0"/>
          <w:numId w:val="15"/>
        </w:numPr>
        <w:spacing w:after="200" w:line="276" w:lineRule="auto"/>
        <w:ind w:left="426"/>
        <w:rPr>
          <w:sz w:val="24"/>
          <w:szCs w:val="24"/>
        </w:rPr>
      </w:pPr>
      <w:r>
        <w:t>When the searches have completed, the usual range of clinical system functions will be available to use for reviewing records and contacting patients.</w:t>
      </w:r>
    </w:p>
    <w:p w14:paraId="586AB4E7" w14:textId="1B75FB1D" w:rsidR="004E5006" w:rsidRDefault="004E5006" w:rsidP="004E5006">
      <w:pPr>
        <w:rPr>
          <w:b/>
          <w:sz w:val="28"/>
          <w:szCs w:val="24"/>
        </w:rPr>
      </w:pPr>
    </w:p>
    <w:p w14:paraId="10AAF84F" w14:textId="77777777" w:rsidR="004E5006" w:rsidRPr="00694E7D" w:rsidRDefault="004E5006" w:rsidP="004E5006">
      <w:pPr>
        <w:rPr>
          <w:b/>
          <w:sz w:val="28"/>
          <w:szCs w:val="24"/>
        </w:rPr>
      </w:pPr>
      <w:r w:rsidRPr="008C663F">
        <w:rPr>
          <w:b/>
          <w:sz w:val="28"/>
          <w:szCs w:val="24"/>
        </w:rPr>
        <w:t>EMIS WEB INSTRUCTIONS</w:t>
      </w:r>
    </w:p>
    <w:p w14:paraId="0A04A1E1" w14:textId="77777777" w:rsidR="004E5006" w:rsidRDefault="004E5006" w:rsidP="004E5006">
      <w:pPr>
        <w:rPr>
          <w:b/>
        </w:rPr>
      </w:pPr>
    </w:p>
    <w:p w14:paraId="6EC2EA89" w14:textId="77777777" w:rsidR="004E5006" w:rsidRDefault="004E5006" w:rsidP="004E5006">
      <w:pPr>
        <w:pStyle w:val="ListParagraph"/>
        <w:numPr>
          <w:ilvl w:val="0"/>
          <w:numId w:val="14"/>
        </w:numPr>
        <w:spacing w:after="200"/>
      </w:pPr>
      <w:r>
        <w:t xml:space="preserve">The searches are available in the </w:t>
      </w:r>
      <w:r w:rsidRPr="00BC60A7">
        <w:rPr>
          <w:b/>
          <w:bCs/>
        </w:rPr>
        <w:t>DIABETES &gt; T2DAY &gt; Practice searches</w:t>
      </w:r>
      <w:r>
        <w:t xml:space="preserve"> folder. If this version of the</w:t>
      </w:r>
      <w:r w:rsidRPr="00EF5978">
        <w:t xml:space="preserve"> </w:t>
      </w:r>
      <w:r>
        <w:t xml:space="preserve">searches is not present in the practice folder, it will need to be copied across from the Enterprise folder (BBS IT Services – Enterprise Search and Reports &gt; […] Place | Report Library &gt; Digital Transformation &gt; </w:t>
      </w:r>
      <w:bookmarkStart w:id="0" w:name="_Hlk205909472"/>
      <w:r>
        <w:t>DIABETES &gt; T2DAY &gt; Practice searches</w:t>
      </w:r>
      <w:bookmarkEnd w:id="0"/>
      <w:r>
        <w:t>)</w:t>
      </w:r>
      <w:r>
        <w:br/>
      </w:r>
    </w:p>
    <w:p w14:paraId="46AC73A5" w14:textId="77777777" w:rsidR="004E5006" w:rsidRPr="000761C4" w:rsidRDefault="004E5006" w:rsidP="004E5006">
      <w:pPr>
        <w:pStyle w:val="ListParagraph"/>
        <w:numPr>
          <w:ilvl w:val="0"/>
          <w:numId w:val="14"/>
        </w:numPr>
        <w:spacing w:after="200" w:line="276" w:lineRule="auto"/>
        <w:ind w:left="426"/>
        <w:rPr>
          <w:sz w:val="24"/>
          <w:szCs w:val="24"/>
        </w:rPr>
      </w:pPr>
      <w:r>
        <w:lastRenderedPageBreak/>
        <w:t xml:space="preserve">Right-click on the </w:t>
      </w:r>
      <w:r w:rsidRPr="00BC60A7">
        <w:rPr>
          <w:b/>
          <w:bCs/>
        </w:rPr>
        <w:t>Practice searches</w:t>
      </w:r>
      <w:r>
        <w:t xml:space="preserve"> folder </w:t>
      </w:r>
      <w:r w:rsidRPr="00336C44">
        <w:t>and click</w:t>
      </w:r>
      <w:r>
        <w:t xml:space="preserve"> </w:t>
      </w:r>
      <w:r w:rsidRPr="000761C4">
        <w:rPr>
          <w:b/>
        </w:rPr>
        <w:t>Run</w:t>
      </w:r>
      <w:r w:rsidRPr="000761C4">
        <w:rPr>
          <w:bCs/>
        </w:rPr>
        <w:t xml:space="preserve"> to run all searches in the folder</w:t>
      </w:r>
      <w:r w:rsidRPr="000761C4">
        <w:rPr>
          <w:bCs/>
        </w:rPr>
        <w:br/>
      </w:r>
      <w:r w:rsidRPr="00D02BE5">
        <w:rPr>
          <w:bCs/>
          <w:noProof/>
        </w:rPr>
        <w:drawing>
          <wp:inline distT="0" distB="0" distL="0" distR="0" wp14:anchorId="398D9EAF" wp14:editId="090D6F9A">
            <wp:extent cx="1677600" cy="777600"/>
            <wp:effectExtent l="19050" t="19050" r="18415" b="22860"/>
            <wp:docPr id="2786180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18016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7600" cy="777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02BE5">
        <w:rPr>
          <w:bCs/>
          <w:noProof/>
        </w:rPr>
        <w:t xml:space="preserve"> </w:t>
      </w:r>
      <w:r w:rsidRPr="00917F3E">
        <w:rPr>
          <w:noProof/>
        </w:rPr>
        <w:t xml:space="preserve"> </w:t>
      </w:r>
      <w:r w:rsidRPr="00097365">
        <w:rPr>
          <w:noProof/>
        </w:rPr>
        <w:t xml:space="preserve"> </w:t>
      </w:r>
      <w:r w:rsidRPr="00097365">
        <w:rPr>
          <w:noProof/>
        </w:rPr>
        <w:drawing>
          <wp:inline distT="0" distB="0" distL="0" distR="0" wp14:anchorId="637F1A1F" wp14:editId="1E19F36D">
            <wp:extent cx="3391200" cy="2509200"/>
            <wp:effectExtent l="19050" t="19050" r="19050" b="24765"/>
            <wp:docPr id="652982291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82291" name="Picture 1" descr="A screenshot of a computer screen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1200" cy="2509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br/>
      </w:r>
    </w:p>
    <w:p w14:paraId="60DD4DBE" w14:textId="77777777" w:rsidR="004E5006" w:rsidRPr="00EF472E" w:rsidRDefault="004E5006" w:rsidP="004E5006">
      <w:pPr>
        <w:pStyle w:val="ListParagraph"/>
        <w:numPr>
          <w:ilvl w:val="0"/>
          <w:numId w:val="14"/>
        </w:numPr>
        <w:spacing w:after="200" w:line="276" w:lineRule="auto"/>
        <w:ind w:left="426"/>
        <w:rPr>
          <w:sz w:val="24"/>
          <w:szCs w:val="24"/>
        </w:rPr>
      </w:pPr>
      <w:r>
        <w:t xml:space="preserve">Searches starting with 1 (e.g. 101) represent patients where the stated activity has been </w:t>
      </w:r>
      <w:proofErr w:type="gramStart"/>
      <w:r>
        <w:t>recorded</w:t>
      </w:r>
      <w:proofErr w:type="gramEnd"/>
      <w:r>
        <w:t xml:space="preserve"> or the target has been achieved. To see the patients where the activity has not been recorded or the target has not been achieved, use the </w:t>
      </w:r>
      <w:r w:rsidRPr="00640218">
        <w:rPr>
          <w:b/>
          <w:bCs/>
        </w:rPr>
        <w:t>Patients Excluded</w:t>
      </w:r>
      <w:r>
        <w:t xml:space="preserve"> tab for the appropriate search.</w:t>
      </w:r>
      <w:r>
        <w:br/>
      </w:r>
    </w:p>
    <w:p w14:paraId="14CDBAD2" w14:textId="20E56590" w:rsidR="004E5006" w:rsidRPr="004E5006" w:rsidRDefault="004E5006" w:rsidP="00E475AF">
      <w:pPr>
        <w:pStyle w:val="ListParagraph"/>
        <w:numPr>
          <w:ilvl w:val="0"/>
          <w:numId w:val="14"/>
        </w:numPr>
        <w:spacing w:after="200" w:line="276" w:lineRule="auto"/>
        <w:ind w:left="426"/>
        <w:rPr>
          <w:sz w:val="24"/>
          <w:szCs w:val="24"/>
        </w:rPr>
      </w:pPr>
      <w:r>
        <w:t>When the searches have completed, the usual range of clinical system functions will be available to use for reviewing records and contacting patients</w:t>
      </w:r>
    </w:p>
    <w:p w14:paraId="657F419F" w14:textId="77777777" w:rsidR="0033443B" w:rsidRDefault="0033443B" w:rsidP="00E475AF">
      <w:pPr>
        <w:rPr>
          <w:bCs/>
        </w:rPr>
      </w:pPr>
    </w:p>
    <w:p w14:paraId="4B749F05" w14:textId="3D788884" w:rsidR="005C4131" w:rsidRPr="005C4131" w:rsidRDefault="005C4131" w:rsidP="00E475AF">
      <w:pPr>
        <w:rPr>
          <w:b/>
          <w:sz w:val="28"/>
          <w:szCs w:val="28"/>
        </w:rPr>
      </w:pPr>
      <w:r>
        <w:rPr>
          <w:b/>
          <w:sz w:val="28"/>
          <w:szCs w:val="28"/>
        </w:rPr>
        <w:t>OVERVIEW OF</w:t>
      </w:r>
      <w:r w:rsidRPr="005C4131">
        <w:rPr>
          <w:b/>
          <w:sz w:val="28"/>
          <w:szCs w:val="28"/>
        </w:rPr>
        <w:t xml:space="preserve"> SEARCHES</w:t>
      </w:r>
    </w:p>
    <w:p w14:paraId="4701341D" w14:textId="77777777" w:rsidR="005C4131" w:rsidRDefault="005C4131" w:rsidP="00E475AF">
      <w:pPr>
        <w:rPr>
          <w:bCs/>
        </w:rPr>
      </w:pPr>
    </w:p>
    <w:p w14:paraId="62157239" w14:textId="66C36098" w:rsidR="005C4131" w:rsidRPr="005C4131" w:rsidRDefault="00C242A5" w:rsidP="005C4131">
      <w:pPr>
        <w:rPr>
          <w:b/>
        </w:rPr>
      </w:pPr>
      <w:r w:rsidRPr="00C242A5">
        <w:rPr>
          <w:b/>
        </w:rPr>
        <w:t>100 T2(18-39) Type 2 diabetes aged 18-39</w:t>
      </w:r>
    </w:p>
    <w:p w14:paraId="65782339" w14:textId="77F530E2" w:rsidR="00BD276E" w:rsidRDefault="005C4131" w:rsidP="00E475AF">
      <w:pPr>
        <w:rPr>
          <w:bCs/>
        </w:rPr>
      </w:pPr>
      <w:r>
        <w:rPr>
          <w:bCs/>
        </w:rPr>
        <w:t xml:space="preserve">This search </w:t>
      </w:r>
      <w:r w:rsidR="00F74712">
        <w:rPr>
          <w:bCs/>
        </w:rPr>
        <w:t xml:space="preserve">shows the current patients who have </w:t>
      </w:r>
      <w:r w:rsidR="00533DB1">
        <w:rPr>
          <w:bCs/>
        </w:rPr>
        <w:t>a type 2 diabetes code that is not superseded by a type 1 diabetes code or a diabetes resolved code.</w:t>
      </w:r>
    </w:p>
    <w:p w14:paraId="04EB155C" w14:textId="77777777" w:rsidR="00477589" w:rsidRDefault="00477589" w:rsidP="00E475AF">
      <w:pPr>
        <w:rPr>
          <w:bCs/>
        </w:rPr>
      </w:pPr>
    </w:p>
    <w:p w14:paraId="080050B5" w14:textId="77777777" w:rsidR="00781D5E" w:rsidRDefault="00781D5E" w:rsidP="007D1136">
      <w:pPr>
        <w:rPr>
          <w:b/>
        </w:rPr>
      </w:pPr>
      <w:r w:rsidRPr="00781D5E">
        <w:rPr>
          <w:b/>
        </w:rPr>
        <w:t xml:space="preserve">101 T2(18-39) All 8 of 8 care processes in last 12 months </w:t>
      </w:r>
    </w:p>
    <w:p w14:paraId="3E6AE3C7" w14:textId="4F727FF1" w:rsidR="007D1136" w:rsidRDefault="007D1136" w:rsidP="007D1136">
      <w:pPr>
        <w:rPr>
          <w:bCs/>
        </w:rPr>
      </w:pPr>
      <w:r>
        <w:rPr>
          <w:bCs/>
        </w:rPr>
        <w:t xml:space="preserve">This search shows the patients who have </w:t>
      </w:r>
      <w:r w:rsidR="00781D5E">
        <w:rPr>
          <w:bCs/>
        </w:rPr>
        <w:t xml:space="preserve">8 out of 8 </w:t>
      </w:r>
      <w:r w:rsidR="003E4B83">
        <w:rPr>
          <w:bCs/>
        </w:rPr>
        <w:t>care processes recorded in the preceding 12 months.</w:t>
      </w:r>
      <w:r w:rsidR="00C03480">
        <w:rPr>
          <w:bCs/>
        </w:rPr>
        <w:t xml:space="preserve"> The 8 care processes are defined as HbA1c, blood pressure, serum cholesterol, serum creatinine, urine albumin, foot risk surveillance</w:t>
      </w:r>
      <w:r w:rsidR="00544AFB">
        <w:rPr>
          <w:bCs/>
        </w:rPr>
        <w:t>, BMI/weight and smoking history.</w:t>
      </w:r>
    </w:p>
    <w:p w14:paraId="25B11234" w14:textId="77777777" w:rsidR="007D1136" w:rsidRDefault="007D1136" w:rsidP="007D1136">
      <w:pPr>
        <w:rPr>
          <w:bCs/>
        </w:rPr>
      </w:pPr>
    </w:p>
    <w:p w14:paraId="0D2288D1" w14:textId="23062343" w:rsidR="003E4B83" w:rsidRDefault="003E4B83" w:rsidP="003E4B83">
      <w:pPr>
        <w:rPr>
          <w:b/>
        </w:rPr>
      </w:pPr>
      <w:r w:rsidRPr="00781D5E">
        <w:rPr>
          <w:b/>
        </w:rPr>
        <w:t>10</w:t>
      </w:r>
      <w:r>
        <w:rPr>
          <w:b/>
        </w:rPr>
        <w:t>2</w:t>
      </w:r>
      <w:r w:rsidRPr="00781D5E">
        <w:rPr>
          <w:b/>
        </w:rPr>
        <w:t xml:space="preserve"> T2(18-39) All </w:t>
      </w:r>
      <w:r>
        <w:rPr>
          <w:b/>
        </w:rPr>
        <w:t>9</w:t>
      </w:r>
      <w:r w:rsidRPr="00781D5E">
        <w:rPr>
          <w:b/>
        </w:rPr>
        <w:t xml:space="preserve"> of </w:t>
      </w:r>
      <w:r>
        <w:rPr>
          <w:b/>
        </w:rPr>
        <w:t>9</w:t>
      </w:r>
      <w:r w:rsidRPr="00781D5E">
        <w:rPr>
          <w:b/>
        </w:rPr>
        <w:t xml:space="preserve"> care processes in last 12 months </w:t>
      </w:r>
    </w:p>
    <w:p w14:paraId="00E77280" w14:textId="72542631" w:rsidR="003E4B83" w:rsidRDefault="003E4B83" w:rsidP="003E4B83">
      <w:pPr>
        <w:rPr>
          <w:bCs/>
        </w:rPr>
      </w:pPr>
      <w:r>
        <w:rPr>
          <w:bCs/>
        </w:rPr>
        <w:t xml:space="preserve">This search shows the patients who have </w:t>
      </w:r>
      <w:r w:rsidR="00C03480">
        <w:rPr>
          <w:bCs/>
        </w:rPr>
        <w:t>9</w:t>
      </w:r>
      <w:r>
        <w:rPr>
          <w:bCs/>
        </w:rPr>
        <w:t xml:space="preserve"> out of </w:t>
      </w:r>
      <w:r w:rsidR="00C03480">
        <w:rPr>
          <w:bCs/>
        </w:rPr>
        <w:t>9</w:t>
      </w:r>
      <w:r>
        <w:rPr>
          <w:bCs/>
        </w:rPr>
        <w:t xml:space="preserve"> care processes recorded in the preceding 12 months.</w:t>
      </w:r>
      <w:r w:rsidR="00544AFB">
        <w:rPr>
          <w:bCs/>
        </w:rPr>
        <w:t xml:space="preserve"> The 9 care processes are defined as the 8 care processes in search 101 </w:t>
      </w:r>
      <w:r w:rsidR="006342CB">
        <w:rPr>
          <w:bCs/>
        </w:rPr>
        <w:t>with the addition of retinal screening.</w:t>
      </w:r>
    </w:p>
    <w:p w14:paraId="4A20514C" w14:textId="77777777" w:rsidR="003E4B83" w:rsidRDefault="003E4B83" w:rsidP="003E4B83">
      <w:pPr>
        <w:rPr>
          <w:bCs/>
        </w:rPr>
      </w:pPr>
    </w:p>
    <w:p w14:paraId="3AA5FE88" w14:textId="2D6BA51E" w:rsidR="003E4B83" w:rsidRPr="00710400" w:rsidRDefault="006342CB" w:rsidP="007D1136">
      <w:pPr>
        <w:rPr>
          <w:b/>
        </w:rPr>
      </w:pPr>
      <w:r w:rsidRPr="00710400">
        <w:rPr>
          <w:b/>
        </w:rPr>
        <w:t xml:space="preserve">111 </w:t>
      </w:r>
      <w:r w:rsidR="00710400" w:rsidRPr="00710400">
        <w:rPr>
          <w:b/>
        </w:rPr>
        <w:t>–</w:t>
      </w:r>
      <w:r w:rsidRPr="00710400">
        <w:rPr>
          <w:b/>
        </w:rPr>
        <w:t xml:space="preserve"> 119</w:t>
      </w:r>
      <w:r w:rsidR="00710400" w:rsidRPr="00710400">
        <w:rPr>
          <w:b/>
        </w:rPr>
        <w:t xml:space="preserve"> </w:t>
      </w:r>
      <w:r w:rsidR="00710400">
        <w:rPr>
          <w:b/>
        </w:rPr>
        <w:t>T2(18-39) [</w:t>
      </w:r>
      <w:r w:rsidR="00710400" w:rsidRPr="00710400">
        <w:rPr>
          <w:b/>
        </w:rPr>
        <w:t>Individual care process</w:t>
      </w:r>
      <w:r w:rsidR="00710400">
        <w:rPr>
          <w:b/>
        </w:rPr>
        <w:t>]</w:t>
      </w:r>
      <w:r w:rsidR="00710400" w:rsidRPr="00710400">
        <w:rPr>
          <w:b/>
        </w:rPr>
        <w:t xml:space="preserve"> recorded in last 12 months</w:t>
      </w:r>
    </w:p>
    <w:p w14:paraId="089DC9C2" w14:textId="2FC321FB" w:rsidR="00710400" w:rsidRDefault="00710400" w:rsidP="007D1136">
      <w:pPr>
        <w:rPr>
          <w:bCs/>
        </w:rPr>
      </w:pPr>
      <w:r>
        <w:rPr>
          <w:bCs/>
        </w:rPr>
        <w:t xml:space="preserve">Searches 111 – 119 show the patients who have each of the 9 care processes recorded </w:t>
      </w:r>
      <w:r w:rsidR="003B2CDD">
        <w:rPr>
          <w:bCs/>
        </w:rPr>
        <w:t>in the preceding 12 months.</w:t>
      </w:r>
    </w:p>
    <w:p w14:paraId="24C4E836" w14:textId="77777777" w:rsidR="003B2CDD" w:rsidRDefault="003B2CDD" w:rsidP="007D1136">
      <w:pPr>
        <w:rPr>
          <w:bCs/>
        </w:rPr>
      </w:pPr>
    </w:p>
    <w:p w14:paraId="67F57A54" w14:textId="20D2079A" w:rsidR="003B2CDD" w:rsidRPr="00710400" w:rsidRDefault="003B2CDD" w:rsidP="003B2CDD">
      <w:pPr>
        <w:rPr>
          <w:b/>
        </w:rPr>
      </w:pPr>
      <w:r w:rsidRPr="00710400">
        <w:rPr>
          <w:b/>
        </w:rPr>
        <w:t>1</w:t>
      </w:r>
      <w:r>
        <w:rPr>
          <w:b/>
        </w:rPr>
        <w:t>20</w:t>
      </w:r>
      <w:r w:rsidRPr="00710400">
        <w:rPr>
          <w:b/>
        </w:rPr>
        <w:t xml:space="preserve"> </w:t>
      </w:r>
      <w:r>
        <w:rPr>
          <w:b/>
        </w:rPr>
        <w:t>T2(18-39) Diabetes review recorded</w:t>
      </w:r>
      <w:r w:rsidRPr="00710400">
        <w:rPr>
          <w:b/>
        </w:rPr>
        <w:t xml:space="preserve"> in last 12 months</w:t>
      </w:r>
    </w:p>
    <w:p w14:paraId="4F62E964" w14:textId="5CC1C81C" w:rsidR="003B2CDD" w:rsidRDefault="003B2CDD" w:rsidP="003B2CDD">
      <w:pPr>
        <w:rPr>
          <w:bCs/>
        </w:rPr>
      </w:pPr>
      <w:r>
        <w:rPr>
          <w:bCs/>
        </w:rPr>
        <w:t>This search shows the patients who have a diabetes review recorded in the preceding 12 months.</w:t>
      </w:r>
    </w:p>
    <w:p w14:paraId="62709A0A" w14:textId="77777777" w:rsidR="003B2CDD" w:rsidRDefault="003B2CDD" w:rsidP="007D1136">
      <w:pPr>
        <w:rPr>
          <w:bCs/>
        </w:rPr>
      </w:pPr>
    </w:p>
    <w:p w14:paraId="64094E24" w14:textId="3EC05846" w:rsidR="00710400" w:rsidRPr="00967BEE" w:rsidRDefault="00967BEE" w:rsidP="007D1136">
      <w:pPr>
        <w:rPr>
          <w:b/>
        </w:rPr>
      </w:pPr>
      <w:r w:rsidRPr="00967BEE">
        <w:rPr>
          <w:b/>
        </w:rPr>
        <w:t>121 T2(F18-39) Female patients</w:t>
      </w:r>
    </w:p>
    <w:p w14:paraId="5916C91D" w14:textId="05D4E809" w:rsidR="00967BEE" w:rsidRDefault="00967BEE" w:rsidP="007D1136">
      <w:pPr>
        <w:rPr>
          <w:bCs/>
        </w:rPr>
      </w:pPr>
      <w:r>
        <w:rPr>
          <w:bCs/>
        </w:rPr>
        <w:t>This search shows female patients aged 18-39 with type 2 diabetes</w:t>
      </w:r>
      <w:r w:rsidR="00EE0A9F">
        <w:rPr>
          <w:bCs/>
        </w:rPr>
        <w:t xml:space="preserve"> and is used as the parent population for searches 122-123.</w:t>
      </w:r>
    </w:p>
    <w:p w14:paraId="5DE03331" w14:textId="77777777" w:rsidR="00EE0A9F" w:rsidRDefault="00EE0A9F" w:rsidP="007D1136">
      <w:pPr>
        <w:rPr>
          <w:bCs/>
        </w:rPr>
      </w:pPr>
    </w:p>
    <w:p w14:paraId="0733FF33" w14:textId="698DD685" w:rsidR="00EE0A9F" w:rsidRPr="00710400" w:rsidRDefault="00EE0A9F" w:rsidP="00EE0A9F">
      <w:pPr>
        <w:rPr>
          <w:b/>
        </w:rPr>
      </w:pPr>
      <w:r w:rsidRPr="00710400">
        <w:rPr>
          <w:b/>
        </w:rPr>
        <w:lastRenderedPageBreak/>
        <w:t>1</w:t>
      </w:r>
      <w:r>
        <w:rPr>
          <w:b/>
        </w:rPr>
        <w:t>22</w:t>
      </w:r>
      <w:r w:rsidRPr="00710400">
        <w:rPr>
          <w:b/>
        </w:rPr>
        <w:t xml:space="preserve"> </w:t>
      </w:r>
      <w:r>
        <w:rPr>
          <w:b/>
        </w:rPr>
        <w:t>T2(18-39) Latest HbA1c&lt;</w:t>
      </w:r>
      <w:r w:rsidR="001B26F9">
        <w:rPr>
          <w:b/>
        </w:rPr>
        <w:t>=</w:t>
      </w:r>
      <w:r>
        <w:rPr>
          <w:b/>
        </w:rPr>
        <w:t>48 recorded</w:t>
      </w:r>
      <w:r w:rsidRPr="00710400">
        <w:rPr>
          <w:b/>
        </w:rPr>
        <w:t xml:space="preserve"> in last 12 months</w:t>
      </w:r>
      <w:r>
        <w:rPr>
          <w:b/>
        </w:rPr>
        <w:t xml:space="preserve"> (female)</w:t>
      </w:r>
    </w:p>
    <w:p w14:paraId="70D1E905" w14:textId="687070CA" w:rsidR="00EE0A9F" w:rsidRDefault="00EE0A9F" w:rsidP="00EE0A9F">
      <w:pPr>
        <w:rPr>
          <w:bCs/>
        </w:rPr>
      </w:pPr>
      <w:r>
        <w:rPr>
          <w:bCs/>
        </w:rPr>
        <w:t xml:space="preserve">This search shows the female patients </w:t>
      </w:r>
      <w:r w:rsidR="001B26F9">
        <w:rPr>
          <w:bCs/>
        </w:rPr>
        <w:t xml:space="preserve">with </w:t>
      </w:r>
      <w:r w:rsidR="00ED1CE7">
        <w:rPr>
          <w:bCs/>
        </w:rPr>
        <w:t>most recent</w:t>
      </w:r>
      <w:r>
        <w:rPr>
          <w:bCs/>
        </w:rPr>
        <w:t xml:space="preserve"> HbA1c</w:t>
      </w:r>
      <w:r w:rsidR="00ED1CE7">
        <w:rPr>
          <w:bCs/>
        </w:rPr>
        <w:t>&lt;=48</w:t>
      </w:r>
      <w:r>
        <w:rPr>
          <w:bCs/>
        </w:rPr>
        <w:t xml:space="preserve"> recorded in the preceding 12 months.</w:t>
      </w:r>
    </w:p>
    <w:p w14:paraId="388A1C16" w14:textId="77777777" w:rsidR="00EE0A9F" w:rsidRDefault="00EE0A9F" w:rsidP="007D1136">
      <w:pPr>
        <w:rPr>
          <w:bCs/>
        </w:rPr>
      </w:pPr>
    </w:p>
    <w:p w14:paraId="08ADD72D" w14:textId="59B57AA1" w:rsidR="001B26F9" w:rsidRPr="00710400" w:rsidRDefault="001B26F9" w:rsidP="001B26F9">
      <w:pPr>
        <w:rPr>
          <w:b/>
        </w:rPr>
      </w:pPr>
      <w:r w:rsidRPr="00710400">
        <w:rPr>
          <w:b/>
        </w:rPr>
        <w:t>1</w:t>
      </w:r>
      <w:r>
        <w:rPr>
          <w:b/>
        </w:rPr>
        <w:t>23</w:t>
      </w:r>
      <w:r w:rsidRPr="00710400">
        <w:rPr>
          <w:b/>
        </w:rPr>
        <w:t xml:space="preserve"> </w:t>
      </w:r>
      <w:r>
        <w:rPr>
          <w:b/>
        </w:rPr>
        <w:t>T2(18-39) Latest HbA1c&lt;=58 recorded</w:t>
      </w:r>
      <w:r w:rsidRPr="00710400">
        <w:rPr>
          <w:b/>
        </w:rPr>
        <w:t xml:space="preserve"> in last 12 months</w:t>
      </w:r>
      <w:r>
        <w:rPr>
          <w:b/>
        </w:rPr>
        <w:t xml:space="preserve"> (female)</w:t>
      </w:r>
    </w:p>
    <w:p w14:paraId="10249D03" w14:textId="6818A2D2" w:rsidR="001B26F9" w:rsidRDefault="001B26F9" w:rsidP="001B26F9">
      <w:pPr>
        <w:rPr>
          <w:bCs/>
        </w:rPr>
      </w:pPr>
      <w:r>
        <w:rPr>
          <w:bCs/>
        </w:rPr>
        <w:t>This search shows the female patients with most recent HbA1c&lt;=58 recorded in the preceding 12 months.</w:t>
      </w:r>
    </w:p>
    <w:p w14:paraId="40B8B2BD" w14:textId="77777777" w:rsidR="001B26F9" w:rsidRDefault="001B26F9" w:rsidP="007D1136">
      <w:pPr>
        <w:rPr>
          <w:bCs/>
        </w:rPr>
      </w:pPr>
    </w:p>
    <w:p w14:paraId="57E8643B" w14:textId="4FD733B5" w:rsidR="001B26F9" w:rsidRPr="00967BEE" w:rsidRDefault="001B26F9" w:rsidP="001B26F9">
      <w:pPr>
        <w:rPr>
          <w:b/>
        </w:rPr>
      </w:pPr>
      <w:r w:rsidRPr="00967BEE">
        <w:rPr>
          <w:b/>
        </w:rPr>
        <w:t>12</w:t>
      </w:r>
      <w:r w:rsidR="003471C7">
        <w:rPr>
          <w:b/>
        </w:rPr>
        <w:t>4</w:t>
      </w:r>
      <w:r w:rsidRPr="00967BEE">
        <w:rPr>
          <w:b/>
        </w:rPr>
        <w:t xml:space="preserve"> T2(F18-39) </w:t>
      </w:r>
      <w:r w:rsidR="003471C7">
        <w:rPr>
          <w:b/>
        </w:rPr>
        <w:t>M</w:t>
      </w:r>
      <w:r w:rsidRPr="00967BEE">
        <w:rPr>
          <w:b/>
        </w:rPr>
        <w:t>ale patients</w:t>
      </w:r>
    </w:p>
    <w:p w14:paraId="095A0F8B" w14:textId="46499579" w:rsidR="001B26F9" w:rsidRDefault="001B26F9" w:rsidP="001B26F9">
      <w:pPr>
        <w:rPr>
          <w:bCs/>
        </w:rPr>
      </w:pPr>
      <w:r>
        <w:rPr>
          <w:bCs/>
        </w:rPr>
        <w:t>This search shows male patients aged 18-39 with type 2 diabetes and is used as the parent population for searches 12</w:t>
      </w:r>
      <w:r w:rsidR="003471C7">
        <w:rPr>
          <w:bCs/>
        </w:rPr>
        <w:t>5</w:t>
      </w:r>
      <w:r>
        <w:rPr>
          <w:bCs/>
        </w:rPr>
        <w:t>-12</w:t>
      </w:r>
      <w:r w:rsidR="003471C7">
        <w:rPr>
          <w:bCs/>
        </w:rPr>
        <w:t>6</w:t>
      </w:r>
      <w:r>
        <w:rPr>
          <w:bCs/>
        </w:rPr>
        <w:t>.</w:t>
      </w:r>
    </w:p>
    <w:p w14:paraId="5F12EE62" w14:textId="77777777" w:rsidR="001B26F9" w:rsidRDefault="001B26F9" w:rsidP="001B26F9">
      <w:pPr>
        <w:rPr>
          <w:bCs/>
        </w:rPr>
      </w:pPr>
    </w:p>
    <w:p w14:paraId="6A3AB2ED" w14:textId="77777777" w:rsidR="00CE3111" w:rsidRDefault="00CE3111">
      <w:pPr>
        <w:rPr>
          <w:b/>
        </w:rPr>
      </w:pPr>
      <w:r>
        <w:rPr>
          <w:b/>
        </w:rPr>
        <w:br w:type="page"/>
      </w:r>
    </w:p>
    <w:p w14:paraId="745009DA" w14:textId="69868F77" w:rsidR="001B26F9" w:rsidRPr="00710400" w:rsidRDefault="001B26F9" w:rsidP="001B26F9">
      <w:pPr>
        <w:rPr>
          <w:b/>
        </w:rPr>
      </w:pPr>
      <w:r w:rsidRPr="00710400">
        <w:rPr>
          <w:b/>
        </w:rPr>
        <w:lastRenderedPageBreak/>
        <w:t>1</w:t>
      </w:r>
      <w:r>
        <w:rPr>
          <w:b/>
        </w:rPr>
        <w:t>2</w:t>
      </w:r>
      <w:r w:rsidR="003471C7">
        <w:rPr>
          <w:b/>
        </w:rPr>
        <w:t>5</w:t>
      </w:r>
      <w:r w:rsidRPr="00710400">
        <w:rPr>
          <w:b/>
        </w:rPr>
        <w:t xml:space="preserve"> </w:t>
      </w:r>
      <w:r>
        <w:rPr>
          <w:b/>
        </w:rPr>
        <w:t>T2(18-39) Latest HbA1c&lt;=48 recorded</w:t>
      </w:r>
      <w:r w:rsidRPr="00710400">
        <w:rPr>
          <w:b/>
        </w:rPr>
        <w:t xml:space="preserve"> in last 12 months</w:t>
      </w:r>
      <w:r>
        <w:rPr>
          <w:b/>
        </w:rPr>
        <w:t xml:space="preserve"> (male)</w:t>
      </w:r>
    </w:p>
    <w:p w14:paraId="3D96F1BF" w14:textId="0F33B3E8" w:rsidR="001B26F9" w:rsidRDefault="001B26F9" w:rsidP="001B26F9">
      <w:pPr>
        <w:rPr>
          <w:bCs/>
        </w:rPr>
      </w:pPr>
      <w:r>
        <w:rPr>
          <w:bCs/>
        </w:rPr>
        <w:t>This search shows the male patients with most recent HbA1c&lt;=48 recorded in the preceding 12 months.</w:t>
      </w:r>
    </w:p>
    <w:p w14:paraId="62C50879" w14:textId="77777777" w:rsidR="001B26F9" w:rsidRDefault="001B26F9" w:rsidP="001B26F9">
      <w:pPr>
        <w:rPr>
          <w:bCs/>
        </w:rPr>
      </w:pPr>
    </w:p>
    <w:p w14:paraId="3BE2ECDD" w14:textId="46A4CADF" w:rsidR="001B26F9" w:rsidRPr="00710400" w:rsidRDefault="001B26F9" w:rsidP="001B26F9">
      <w:pPr>
        <w:rPr>
          <w:b/>
        </w:rPr>
      </w:pPr>
      <w:r w:rsidRPr="00710400">
        <w:rPr>
          <w:b/>
        </w:rPr>
        <w:t>1</w:t>
      </w:r>
      <w:r>
        <w:rPr>
          <w:b/>
        </w:rPr>
        <w:t>2</w:t>
      </w:r>
      <w:r w:rsidR="003471C7">
        <w:rPr>
          <w:b/>
        </w:rPr>
        <w:t>6</w:t>
      </w:r>
      <w:r w:rsidRPr="00710400">
        <w:rPr>
          <w:b/>
        </w:rPr>
        <w:t xml:space="preserve"> </w:t>
      </w:r>
      <w:r>
        <w:rPr>
          <w:b/>
        </w:rPr>
        <w:t>T2(18-39) Latest HbA1c&lt;=58 recorded</w:t>
      </w:r>
      <w:r w:rsidRPr="00710400">
        <w:rPr>
          <w:b/>
        </w:rPr>
        <w:t xml:space="preserve"> in last 12 months</w:t>
      </w:r>
      <w:r>
        <w:rPr>
          <w:b/>
        </w:rPr>
        <w:t xml:space="preserve"> (male)</w:t>
      </w:r>
    </w:p>
    <w:p w14:paraId="0BA5AB23" w14:textId="310410CD" w:rsidR="001B26F9" w:rsidRDefault="001B26F9" w:rsidP="001B26F9">
      <w:pPr>
        <w:rPr>
          <w:bCs/>
        </w:rPr>
      </w:pPr>
      <w:r>
        <w:rPr>
          <w:bCs/>
        </w:rPr>
        <w:t>This search shows the male patients with most recent HbA1c&lt;=58 recorded in the preceding 12 months.</w:t>
      </w:r>
    </w:p>
    <w:p w14:paraId="1CC54B59" w14:textId="77777777" w:rsidR="001B26F9" w:rsidRDefault="001B26F9" w:rsidP="007D1136">
      <w:pPr>
        <w:rPr>
          <w:bCs/>
        </w:rPr>
      </w:pPr>
    </w:p>
    <w:p w14:paraId="3D118CE3" w14:textId="140EE70A" w:rsidR="00967BEE" w:rsidRPr="00B04C9B" w:rsidRDefault="00B04C9B" w:rsidP="007D1136">
      <w:pPr>
        <w:rPr>
          <w:b/>
        </w:rPr>
      </w:pPr>
      <w:r w:rsidRPr="00B04C9B">
        <w:rPr>
          <w:b/>
        </w:rPr>
        <w:t>131 T2(18-39) All three treatment targets met in last 12 months</w:t>
      </w:r>
    </w:p>
    <w:p w14:paraId="7C2C1799" w14:textId="4D3957DA" w:rsidR="00B04C9B" w:rsidRDefault="00B04C9B" w:rsidP="00B04C9B">
      <w:pPr>
        <w:rPr>
          <w:bCs/>
        </w:rPr>
      </w:pPr>
      <w:r>
        <w:rPr>
          <w:bCs/>
        </w:rPr>
        <w:t xml:space="preserve">This search shows the patients who have met all 3 treatment targets in the preceding 12 months. The 3 treatment targets are defined as </w:t>
      </w:r>
      <w:r w:rsidR="005E130B">
        <w:rPr>
          <w:bCs/>
        </w:rPr>
        <w:t xml:space="preserve">latest </w:t>
      </w:r>
      <w:r>
        <w:rPr>
          <w:bCs/>
        </w:rPr>
        <w:t>HbA1c</w:t>
      </w:r>
      <w:r w:rsidR="005E130B">
        <w:rPr>
          <w:bCs/>
        </w:rPr>
        <w:t>&lt;=58</w:t>
      </w:r>
      <w:r>
        <w:rPr>
          <w:bCs/>
        </w:rPr>
        <w:t xml:space="preserve">, </w:t>
      </w:r>
      <w:r w:rsidR="005E130B">
        <w:rPr>
          <w:bCs/>
        </w:rPr>
        <w:t xml:space="preserve">latest </w:t>
      </w:r>
      <w:r>
        <w:rPr>
          <w:bCs/>
        </w:rPr>
        <w:t>blood pressure</w:t>
      </w:r>
      <w:r w:rsidR="005E130B">
        <w:rPr>
          <w:bCs/>
        </w:rPr>
        <w:t xml:space="preserve"> &lt;=140/80 and latest</w:t>
      </w:r>
      <w:r>
        <w:rPr>
          <w:bCs/>
        </w:rPr>
        <w:t xml:space="preserve"> serum cholesterol</w:t>
      </w:r>
      <w:r w:rsidR="005E130B">
        <w:rPr>
          <w:bCs/>
        </w:rPr>
        <w:t xml:space="preserve"> &lt;=5</w:t>
      </w:r>
      <w:r>
        <w:rPr>
          <w:bCs/>
        </w:rPr>
        <w:t>.</w:t>
      </w:r>
    </w:p>
    <w:p w14:paraId="24E46004" w14:textId="77777777" w:rsidR="00B04C9B" w:rsidRDefault="00B04C9B" w:rsidP="007D1136">
      <w:pPr>
        <w:rPr>
          <w:bCs/>
        </w:rPr>
      </w:pPr>
    </w:p>
    <w:p w14:paraId="60D84D49" w14:textId="0C1F6412" w:rsidR="00EB67F5" w:rsidRPr="00710400" w:rsidRDefault="00EB67F5" w:rsidP="00EB67F5">
      <w:pPr>
        <w:rPr>
          <w:b/>
        </w:rPr>
      </w:pPr>
      <w:r w:rsidRPr="00710400">
        <w:rPr>
          <w:b/>
        </w:rPr>
        <w:t>1</w:t>
      </w:r>
      <w:r>
        <w:rPr>
          <w:b/>
        </w:rPr>
        <w:t>32</w:t>
      </w:r>
      <w:r w:rsidRPr="00710400">
        <w:rPr>
          <w:b/>
        </w:rPr>
        <w:t xml:space="preserve"> – 1</w:t>
      </w:r>
      <w:r>
        <w:rPr>
          <w:b/>
        </w:rPr>
        <w:t>34</w:t>
      </w:r>
      <w:r w:rsidRPr="00710400">
        <w:rPr>
          <w:b/>
        </w:rPr>
        <w:t xml:space="preserve"> </w:t>
      </w:r>
      <w:r>
        <w:rPr>
          <w:b/>
        </w:rPr>
        <w:t>T2(18-39) [</w:t>
      </w:r>
      <w:r w:rsidRPr="00710400">
        <w:rPr>
          <w:b/>
        </w:rPr>
        <w:t>Individual</w:t>
      </w:r>
      <w:r>
        <w:rPr>
          <w:b/>
        </w:rPr>
        <w:t xml:space="preserve"> treatment target]</w:t>
      </w:r>
      <w:r w:rsidRPr="00710400">
        <w:rPr>
          <w:b/>
        </w:rPr>
        <w:t xml:space="preserve"> recorded in last 12 months</w:t>
      </w:r>
    </w:p>
    <w:p w14:paraId="6519D1F8" w14:textId="2927211D" w:rsidR="00EB67F5" w:rsidRDefault="00EB67F5" w:rsidP="00EB67F5">
      <w:pPr>
        <w:rPr>
          <w:bCs/>
        </w:rPr>
      </w:pPr>
      <w:r>
        <w:rPr>
          <w:bCs/>
        </w:rPr>
        <w:t>Searches 1</w:t>
      </w:r>
      <w:r w:rsidR="00060A41">
        <w:rPr>
          <w:bCs/>
        </w:rPr>
        <w:t>32</w:t>
      </w:r>
      <w:r>
        <w:rPr>
          <w:bCs/>
        </w:rPr>
        <w:t xml:space="preserve"> – 1</w:t>
      </w:r>
      <w:r w:rsidR="00060A41">
        <w:rPr>
          <w:bCs/>
        </w:rPr>
        <w:t>34</w:t>
      </w:r>
      <w:r>
        <w:rPr>
          <w:bCs/>
        </w:rPr>
        <w:t xml:space="preserve"> show the patients who have </w:t>
      </w:r>
      <w:r w:rsidR="00060A41">
        <w:rPr>
          <w:bCs/>
        </w:rPr>
        <w:t xml:space="preserve">met </w:t>
      </w:r>
      <w:r>
        <w:rPr>
          <w:bCs/>
        </w:rPr>
        <w:t xml:space="preserve">each of the </w:t>
      </w:r>
      <w:r w:rsidR="00060A41">
        <w:rPr>
          <w:bCs/>
        </w:rPr>
        <w:t xml:space="preserve">3 treatment targets </w:t>
      </w:r>
      <w:r>
        <w:rPr>
          <w:bCs/>
        </w:rPr>
        <w:t>in the preceding 12 months.</w:t>
      </w:r>
    </w:p>
    <w:p w14:paraId="46D30FE4" w14:textId="77777777" w:rsidR="007E6FA8" w:rsidRDefault="007E6FA8" w:rsidP="007E6FA8">
      <w:pPr>
        <w:rPr>
          <w:bCs/>
        </w:rPr>
      </w:pPr>
    </w:p>
    <w:p w14:paraId="3C03CBD5" w14:textId="53049878" w:rsidR="00374904" w:rsidRPr="00710400" w:rsidRDefault="00374904" w:rsidP="00374904">
      <w:pPr>
        <w:rPr>
          <w:b/>
        </w:rPr>
      </w:pPr>
      <w:r w:rsidRPr="00710400">
        <w:rPr>
          <w:b/>
        </w:rPr>
        <w:t>1</w:t>
      </w:r>
      <w:r>
        <w:rPr>
          <w:b/>
        </w:rPr>
        <w:t>41</w:t>
      </w:r>
      <w:r w:rsidRPr="00710400">
        <w:rPr>
          <w:b/>
        </w:rPr>
        <w:t xml:space="preserve"> </w:t>
      </w:r>
      <w:r>
        <w:rPr>
          <w:b/>
        </w:rPr>
        <w:t>T2(18-39) Structured education programme offered</w:t>
      </w:r>
    </w:p>
    <w:p w14:paraId="78AF7408" w14:textId="0020456B" w:rsidR="00374904" w:rsidRDefault="00374904" w:rsidP="00374904">
      <w:pPr>
        <w:rPr>
          <w:bCs/>
        </w:rPr>
      </w:pPr>
      <w:r>
        <w:rPr>
          <w:bCs/>
        </w:rPr>
        <w:t>This search shows the patients who have an offer of a diabetes structured education programme recorded.</w:t>
      </w:r>
    </w:p>
    <w:p w14:paraId="7E0345F2" w14:textId="77777777" w:rsidR="00374904" w:rsidRDefault="00374904" w:rsidP="00374904">
      <w:pPr>
        <w:rPr>
          <w:bCs/>
        </w:rPr>
      </w:pPr>
    </w:p>
    <w:p w14:paraId="5C0AB3FF" w14:textId="322BA8D0" w:rsidR="008D1114" w:rsidRPr="00710400" w:rsidRDefault="008D1114" w:rsidP="008D1114">
      <w:pPr>
        <w:rPr>
          <w:b/>
        </w:rPr>
      </w:pPr>
      <w:r w:rsidRPr="00710400">
        <w:rPr>
          <w:b/>
        </w:rPr>
        <w:t>1</w:t>
      </w:r>
      <w:r>
        <w:rPr>
          <w:b/>
        </w:rPr>
        <w:t>42</w:t>
      </w:r>
      <w:r w:rsidRPr="00710400">
        <w:rPr>
          <w:b/>
        </w:rPr>
        <w:t xml:space="preserve"> </w:t>
      </w:r>
      <w:r>
        <w:rPr>
          <w:b/>
        </w:rPr>
        <w:t>T2(18-39) Structured education programme attended</w:t>
      </w:r>
    </w:p>
    <w:p w14:paraId="21A81A2D" w14:textId="3A810773" w:rsidR="008D1114" w:rsidRDefault="008D1114" w:rsidP="008D1114">
      <w:pPr>
        <w:rPr>
          <w:bCs/>
        </w:rPr>
      </w:pPr>
      <w:r>
        <w:rPr>
          <w:bCs/>
        </w:rPr>
        <w:t>This search shows the patients who have attendance at a diabetes structured education programme recorded.</w:t>
      </w:r>
    </w:p>
    <w:p w14:paraId="4900F056" w14:textId="77777777" w:rsidR="008D1114" w:rsidRDefault="008D1114" w:rsidP="008D1114">
      <w:pPr>
        <w:rPr>
          <w:bCs/>
        </w:rPr>
      </w:pPr>
    </w:p>
    <w:p w14:paraId="12D0CEF5" w14:textId="565872B5" w:rsidR="009D3A76" w:rsidRPr="00710400" w:rsidRDefault="009D3A76" w:rsidP="009D3A76">
      <w:pPr>
        <w:rPr>
          <w:b/>
        </w:rPr>
      </w:pPr>
      <w:r w:rsidRPr="00710400">
        <w:rPr>
          <w:b/>
        </w:rPr>
        <w:t>1</w:t>
      </w:r>
      <w:r>
        <w:rPr>
          <w:b/>
        </w:rPr>
        <w:t>51</w:t>
      </w:r>
      <w:r w:rsidRPr="00710400">
        <w:rPr>
          <w:b/>
        </w:rPr>
        <w:t xml:space="preserve"> </w:t>
      </w:r>
      <w:r>
        <w:rPr>
          <w:b/>
        </w:rPr>
        <w:t>T2(18-39) Currently pregnant</w:t>
      </w:r>
    </w:p>
    <w:p w14:paraId="246F4CFC" w14:textId="1BAE7762" w:rsidR="0002492E" w:rsidRDefault="009D3A76" w:rsidP="0002492E">
      <w:pPr>
        <w:rPr>
          <w:bCs/>
        </w:rPr>
      </w:pPr>
      <w:r>
        <w:rPr>
          <w:bCs/>
        </w:rPr>
        <w:t xml:space="preserve">This search shows the female patients who </w:t>
      </w:r>
      <w:r w:rsidR="0002492E">
        <w:rPr>
          <w:bCs/>
        </w:rPr>
        <w:t>have coded entries suggesting they are currently pregnant and is used as the parent population for searches 152-153.</w:t>
      </w:r>
    </w:p>
    <w:p w14:paraId="622ED584" w14:textId="77777777" w:rsidR="006B4DC9" w:rsidRDefault="006B4DC9" w:rsidP="0002492E">
      <w:pPr>
        <w:rPr>
          <w:bCs/>
        </w:rPr>
      </w:pPr>
    </w:p>
    <w:p w14:paraId="00012F86" w14:textId="2988DF85" w:rsidR="006B4DC9" w:rsidRPr="00710400" w:rsidRDefault="006B4DC9" w:rsidP="006B4DC9">
      <w:pPr>
        <w:rPr>
          <w:b/>
        </w:rPr>
      </w:pPr>
      <w:r w:rsidRPr="00710400">
        <w:rPr>
          <w:b/>
        </w:rPr>
        <w:t>1</w:t>
      </w:r>
      <w:r>
        <w:rPr>
          <w:b/>
        </w:rPr>
        <w:t>5</w:t>
      </w:r>
      <w:r w:rsidR="00FA40E6">
        <w:rPr>
          <w:b/>
        </w:rPr>
        <w:t>2</w:t>
      </w:r>
      <w:r w:rsidRPr="00710400">
        <w:rPr>
          <w:b/>
        </w:rPr>
        <w:t xml:space="preserve"> </w:t>
      </w:r>
      <w:r>
        <w:rPr>
          <w:b/>
        </w:rPr>
        <w:t>T2(18-39) Currently pregnant with latest HbA1c&lt;=48 recorded in last 12 months</w:t>
      </w:r>
    </w:p>
    <w:p w14:paraId="4888D53C" w14:textId="3C8FE73C" w:rsidR="006B4DC9" w:rsidRDefault="006B4DC9" w:rsidP="006B4DC9">
      <w:pPr>
        <w:rPr>
          <w:bCs/>
        </w:rPr>
      </w:pPr>
      <w:r>
        <w:rPr>
          <w:bCs/>
        </w:rPr>
        <w:t>This search shows the female patients who have coded entries suggesting they are currently pregnant</w:t>
      </w:r>
      <w:r w:rsidR="003E3696">
        <w:rPr>
          <w:bCs/>
        </w:rPr>
        <w:t xml:space="preserve"> with most recent HbA1c&lt;=48 recorded in the preceding 12 months.</w:t>
      </w:r>
    </w:p>
    <w:p w14:paraId="4469496C" w14:textId="77777777" w:rsidR="006B4DC9" w:rsidRDefault="006B4DC9" w:rsidP="006B4DC9">
      <w:pPr>
        <w:rPr>
          <w:bCs/>
        </w:rPr>
      </w:pPr>
    </w:p>
    <w:p w14:paraId="315407C0" w14:textId="18EBAAAE" w:rsidR="003E3696" w:rsidRPr="00710400" w:rsidRDefault="003E3696" w:rsidP="003E3696">
      <w:pPr>
        <w:rPr>
          <w:b/>
        </w:rPr>
      </w:pPr>
      <w:r w:rsidRPr="00710400">
        <w:rPr>
          <w:b/>
        </w:rPr>
        <w:t>1</w:t>
      </w:r>
      <w:r>
        <w:rPr>
          <w:b/>
        </w:rPr>
        <w:t>5</w:t>
      </w:r>
      <w:r w:rsidR="00FA40E6">
        <w:rPr>
          <w:b/>
        </w:rPr>
        <w:t>3</w:t>
      </w:r>
      <w:r w:rsidRPr="00710400">
        <w:rPr>
          <w:b/>
        </w:rPr>
        <w:t xml:space="preserve"> </w:t>
      </w:r>
      <w:r>
        <w:rPr>
          <w:b/>
        </w:rPr>
        <w:t>T2(18-39) Currently pregnant with folic acid 5mg issued in last 9 months</w:t>
      </w:r>
    </w:p>
    <w:p w14:paraId="7FBA2929" w14:textId="4C61775E" w:rsidR="003E3696" w:rsidRDefault="003E3696" w:rsidP="003E3696">
      <w:pPr>
        <w:rPr>
          <w:bCs/>
        </w:rPr>
      </w:pPr>
      <w:r>
        <w:rPr>
          <w:bCs/>
        </w:rPr>
        <w:t>This search shows the female patients who have coded entries suggesting they are currently pregnant with folic acid 5mg issued in the preceding 9 months.</w:t>
      </w:r>
    </w:p>
    <w:p w14:paraId="2938E4B2" w14:textId="77777777" w:rsidR="003E3696" w:rsidRDefault="003E3696" w:rsidP="003E3696">
      <w:pPr>
        <w:rPr>
          <w:bCs/>
        </w:rPr>
      </w:pPr>
    </w:p>
    <w:p w14:paraId="5D9CA243" w14:textId="784303B8" w:rsidR="00FA40E6" w:rsidRPr="00710400" w:rsidRDefault="00FA40E6" w:rsidP="00FA40E6">
      <w:pPr>
        <w:rPr>
          <w:b/>
        </w:rPr>
      </w:pPr>
      <w:r w:rsidRPr="00710400">
        <w:rPr>
          <w:b/>
        </w:rPr>
        <w:t>1</w:t>
      </w:r>
      <w:r>
        <w:rPr>
          <w:b/>
        </w:rPr>
        <w:t>54</w:t>
      </w:r>
      <w:r w:rsidRPr="00710400">
        <w:rPr>
          <w:b/>
        </w:rPr>
        <w:t xml:space="preserve"> </w:t>
      </w:r>
      <w:r>
        <w:rPr>
          <w:b/>
        </w:rPr>
        <w:t>T2(18-39) Pre-conception advice</w:t>
      </w:r>
      <w:r w:rsidR="00DD6FD9">
        <w:rPr>
          <w:b/>
        </w:rPr>
        <w:t xml:space="preserve"> recorded </w:t>
      </w:r>
      <w:r>
        <w:rPr>
          <w:b/>
        </w:rPr>
        <w:t xml:space="preserve">in last </w:t>
      </w:r>
      <w:r w:rsidR="00DD6FD9">
        <w:rPr>
          <w:b/>
        </w:rPr>
        <w:t>12</w:t>
      </w:r>
      <w:r>
        <w:rPr>
          <w:b/>
        </w:rPr>
        <w:t xml:space="preserve"> months</w:t>
      </w:r>
    </w:p>
    <w:p w14:paraId="5D09D45B" w14:textId="3D605B52" w:rsidR="00FA40E6" w:rsidRDefault="00FA40E6" w:rsidP="00FA40E6">
      <w:pPr>
        <w:rPr>
          <w:bCs/>
        </w:rPr>
      </w:pPr>
      <w:r>
        <w:rPr>
          <w:bCs/>
        </w:rPr>
        <w:t xml:space="preserve">This search shows </w:t>
      </w:r>
      <w:r w:rsidR="00197318">
        <w:rPr>
          <w:bCs/>
        </w:rPr>
        <w:t>all</w:t>
      </w:r>
      <w:r>
        <w:rPr>
          <w:bCs/>
        </w:rPr>
        <w:t xml:space="preserve"> female patients who have </w:t>
      </w:r>
      <w:r w:rsidR="00197318">
        <w:rPr>
          <w:bCs/>
        </w:rPr>
        <w:t xml:space="preserve">pre-conception advice recorded </w:t>
      </w:r>
      <w:r>
        <w:rPr>
          <w:bCs/>
        </w:rPr>
        <w:t xml:space="preserve">in the preceding </w:t>
      </w:r>
      <w:r w:rsidR="00197318">
        <w:rPr>
          <w:bCs/>
        </w:rPr>
        <w:t>12</w:t>
      </w:r>
      <w:r>
        <w:rPr>
          <w:bCs/>
        </w:rPr>
        <w:t xml:space="preserve"> months.</w:t>
      </w:r>
    </w:p>
    <w:p w14:paraId="5D24961A" w14:textId="77777777" w:rsidR="00FA40E6" w:rsidRDefault="00FA40E6" w:rsidP="00FA40E6">
      <w:pPr>
        <w:rPr>
          <w:bCs/>
        </w:rPr>
      </w:pPr>
    </w:p>
    <w:p w14:paraId="0F186DEF" w14:textId="77777777" w:rsidR="00EE691B" w:rsidRDefault="00EE691B" w:rsidP="00DA54FC">
      <w:pPr>
        <w:rPr>
          <w:b/>
        </w:rPr>
      </w:pPr>
      <w:r w:rsidRPr="00EE691B">
        <w:rPr>
          <w:b/>
        </w:rPr>
        <w:t xml:space="preserve">161 </w:t>
      </w:r>
      <w:proofErr w:type="spellStart"/>
      <w:proofErr w:type="gramStart"/>
      <w:r w:rsidRPr="00EE691B">
        <w:rPr>
          <w:b/>
        </w:rPr>
        <w:t>NoDM</w:t>
      </w:r>
      <w:proofErr w:type="spellEnd"/>
      <w:r w:rsidRPr="00EE691B">
        <w:rPr>
          <w:b/>
        </w:rPr>
        <w:t>(</w:t>
      </w:r>
      <w:proofErr w:type="gramEnd"/>
      <w:r w:rsidRPr="00EE691B">
        <w:rPr>
          <w:b/>
        </w:rPr>
        <w:t>18-39) At high risk of type 2 diabetes (pre-diabetes or latest HbA1c 42-47)</w:t>
      </w:r>
    </w:p>
    <w:p w14:paraId="58F74866" w14:textId="4B04AC50" w:rsidR="00DA54FC" w:rsidRDefault="00DA54FC" w:rsidP="00DA54FC">
      <w:pPr>
        <w:rPr>
          <w:bCs/>
        </w:rPr>
      </w:pPr>
      <w:r>
        <w:rPr>
          <w:bCs/>
        </w:rPr>
        <w:t xml:space="preserve">This search shows the patients </w:t>
      </w:r>
      <w:r w:rsidR="002C3FEC">
        <w:rPr>
          <w:bCs/>
        </w:rPr>
        <w:t xml:space="preserve">without diabetes who </w:t>
      </w:r>
      <w:r w:rsidR="004F3610">
        <w:rPr>
          <w:bCs/>
        </w:rPr>
        <w:t xml:space="preserve">either </w:t>
      </w:r>
      <w:r w:rsidR="002C3FEC">
        <w:rPr>
          <w:bCs/>
        </w:rPr>
        <w:t>have</w:t>
      </w:r>
      <w:r>
        <w:rPr>
          <w:bCs/>
        </w:rPr>
        <w:t xml:space="preserve"> </w:t>
      </w:r>
      <w:r w:rsidR="002C3FEC">
        <w:rPr>
          <w:bCs/>
        </w:rPr>
        <w:t>pre-</w:t>
      </w:r>
      <w:r>
        <w:rPr>
          <w:bCs/>
        </w:rPr>
        <w:t xml:space="preserve">diabetes recorded </w:t>
      </w:r>
      <w:r w:rsidR="0084170D">
        <w:rPr>
          <w:bCs/>
        </w:rPr>
        <w:t>or most recent HbA1c&lt;=42-47 recorded in the preceding 12 months</w:t>
      </w:r>
      <w:r>
        <w:rPr>
          <w:bCs/>
        </w:rPr>
        <w:t>.</w:t>
      </w:r>
    </w:p>
    <w:p w14:paraId="21A15995" w14:textId="77777777" w:rsidR="00DA54FC" w:rsidRDefault="00DA54FC" w:rsidP="00DA54FC">
      <w:pPr>
        <w:rPr>
          <w:bCs/>
        </w:rPr>
      </w:pPr>
    </w:p>
    <w:p w14:paraId="4E13232B" w14:textId="787D8AA6" w:rsidR="00B02776" w:rsidRPr="00710400" w:rsidRDefault="00B02776" w:rsidP="00B02776">
      <w:pPr>
        <w:rPr>
          <w:b/>
        </w:rPr>
      </w:pPr>
      <w:r w:rsidRPr="00710400">
        <w:rPr>
          <w:b/>
        </w:rPr>
        <w:t>1</w:t>
      </w:r>
      <w:r>
        <w:rPr>
          <w:b/>
        </w:rPr>
        <w:t>71</w:t>
      </w:r>
      <w:r w:rsidRPr="00710400">
        <w:rPr>
          <w:b/>
        </w:rPr>
        <w:t xml:space="preserve"> </w:t>
      </w:r>
      <w:r>
        <w:rPr>
          <w:b/>
        </w:rPr>
        <w:t xml:space="preserve">T2(18-39) Type 2 diabetes diagnosed </w:t>
      </w:r>
      <w:r w:rsidRPr="00710400">
        <w:rPr>
          <w:b/>
        </w:rPr>
        <w:t>in last 12 months</w:t>
      </w:r>
    </w:p>
    <w:p w14:paraId="4F39108C" w14:textId="23D8D8FA" w:rsidR="00B02776" w:rsidRDefault="00B02776" w:rsidP="00B02776">
      <w:pPr>
        <w:rPr>
          <w:bCs/>
        </w:rPr>
      </w:pPr>
      <w:r>
        <w:rPr>
          <w:bCs/>
        </w:rPr>
        <w:t>This search shows the patients who</w:t>
      </w:r>
      <w:r w:rsidR="00C97AB6">
        <w:rPr>
          <w:bCs/>
        </w:rPr>
        <w:t xml:space="preserve">se earliest type 2 diabetes code was </w:t>
      </w:r>
      <w:r>
        <w:rPr>
          <w:bCs/>
        </w:rPr>
        <w:t>recorded in the preceding 12 months.</w:t>
      </w:r>
    </w:p>
    <w:p w14:paraId="66F7091E" w14:textId="77777777" w:rsidR="006B4DC9" w:rsidRDefault="006B4DC9" w:rsidP="0002492E">
      <w:pPr>
        <w:rPr>
          <w:bCs/>
        </w:rPr>
      </w:pPr>
    </w:p>
    <w:p w14:paraId="53750D36" w14:textId="77777777" w:rsidR="00C97AB6" w:rsidRDefault="00C97AB6" w:rsidP="0002492E">
      <w:pPr>
        <w:rPr>
          <w:bCs/>
        </w:rPr>
      </w:pPr>
    </w:p>
    <w:p w14:paraId="338CCA54" w14:textId="266D998E" w:rsidR="00C97AB6" w:rsidRDefault="00C97AB6" w:rsidP="0002492E">
      <w:pPr>
        <w:rPr>
          <w:bCs/>
        </w:rPr>
      </w:pPr>
      <w:r>
        <w:rPr>
          <w:bCs/>
        </w:rPr>
        <w:t>In SystmOne, the</w:t>
      </w:r>
      <w:r w:rsidR="005C40DD">
        <w:rPr>
          <w:bCs/>
        </w:rPr>
        <w:t xml:space="preserve"> searches starting with 1</w:t>
      </w:r>
      <w:r w:rsidR="004E61D3">
        <w:rPr>
          <w:bCs/>
        </w:rPr>
        <w:t xml:space="preserve"> (e.g. 101)</w:t>
      </w:r>
      <w:r w:rsidR="005C40DD">
        <w:rPr>
          <w:bCs/>
        </w:rPr>
        <w:t xml:space="preserve"> show </w:t>
      </w:r>
      <w:r w:rsidR="0078090D">
        <w:rPr>
          <w:bCs/>
        </w:rPr>
        <w:t xml:space="preserve">patients </w:t>
      </w:r>
      <w:r w:rsidR="005C40DD">
        <w:rPr>
          <w:bCs/>
        </w:rPr>
        <w:t xml:space="preserve">where the activity has been </w:t>
      </w:r>
      <w:proofErr w:type="gramStart"/>
      <w:r w:rsidR="005C40DD">
        <w:rPr>
          <w:bCs/>
        </w:rPr>
        <w:t>recorded</w:t>
      </w:r>
      <w:proofErr w:type="gramEnd"/>
      <w:r w:rsidR="005C40DD">
        <w:rPr>
          <w:bCs/>
        </w:rPr>
        <w:t xml:space="preserve"> or the target has been met</w:t>
      </w:r>
      <w:r w:rsidR="0078090D">
        <w:rPr>
          <w:bCs/>
        </w:rPr>
        <w:t>. The searches starting with 2</w:t>
      </w:r>
      <w:r w:rsidR="004E61D3">
        <w:rPr>
          <w:bCs/>
        </w:rPr>
        <w:t xml:space="preserve"> (e.g. 201)</w:t>
      </w:r>
      <w:r w:rsidR="0078090D">
        <w:rPr>
          <w:bCs/>
        </w:rPr>
        <w:t xml:space="preserve"> show patients where the activity has not been </w:t>
      </w:r>
      <w:proofErr w:type="gramStart"/>
      <w:r w:rsidR="0078090D">
        <w:rPr>
          <w:bCs/>
        </w:rPr>
        <w:t>recorded</w:t>
      </w:r>
      <w:proofErr w:type="gramEnd"/>
      <w:r w:rsidR="0078090D">
        <w:rPr>
          <w:bCs/>
        </w:rPr>
        <w:t xml:space="preserve"> or the target has not been met.</w:t>
      </w:r>
      <w:r w:rsidR="005C40DD">
        <w:rPr>
          <w:bCs/>
        </w:rPr>
        <w:t xml:space="preserve"> </w:t>
      </w:r>
    </w:p>
    <w:p w14:paraId="6FA04E30" w14:textId="5CE9192A" w:rsidR="009D3A76" w:rsidRDefault="009D3A76" w:rsidP="009D3A76">
      <w:pPr>
        <w:rPr>
          <w:bCs/>
        </w:rPr>
      </w:pPr>
    </w:p>
    <w:p w14:paraId="73E488B0" w14:textId="32D2D6B6" w:rsidR="009D3A76" w:rsidRDefault="0078090D" w:rsidP="009D3A76">
      <w:pPr>
        <w:rPr>
          <w:bCs/>
        </w:rPr>
      </w:pPr>
      <w:r>
        <w:rPr>
          <w:bCs/>
        </w:rPr>
        <w:lastRenderedPageBreak/>
        <w:t>In EMIS, all search</w:t>
      </w:r>
      <w:r w:rsidR="004E61D3">
        <w:rPr>
          <w:bCs/>
        </w:rPr>
        <w:t xml:space="preserve"> titles start with 1</w:t>
      </w:r>
      <w:r w:rsidR="00B76D15">
        <w:rPr>
          <w:bCs/>
        </w:rPr>
        <w:t xml:space="preserve"> (e.g. 101)</w:t>
      </w:r>
      <w:r w:rsidR="004E61D3">
        <w:rPr>
          <w:bCs/>
        </w:rPr>
        <w:t xml:space="preserve">. Patients where the activity has been </w:t>
      </w:r>
      <w:proofErr w:type="gramStart"/>
      <w:r w:rsidR="004E61D3">
        <w:rPr>
          <w:bCs/>
        </w:rPr>
        <w:t>recorded</w:t>
      </w:r>
      <w:proofErr w:type="gramEnd"/>
      <w:r w:rsidR="004E61D3">
        <w:rPr>
          <w:bCs/>
        </w:rPr>
        <w:t xml:space="preserve"> or the target has been met are shown in the </w:t>
      </w:r>
      <w:r w:rsidR="004E61D3" w:rsidRPr="00B76D15">
        <w:rPr>
          <w:b/>
        </w:rPr>
        <w:t>Patients Included</w:t>
      </w:r>
      <w:r w:rsidR="004E61D3">
        <w:rPr>
          <w:bCs/>
        </w:rPr>
        <w:t xml:space="preserve"> tab.</w:t>
      </w:r>
      <w:r w:rsidR="00B76D15">
        <w:rPr>
          <w:bCs/>
        </w:rPr>
        <w:t xml:space="preserve"> Patients where the activity has not been recorded or the target has not been met are shown in the </w:t>
      </w:r>
      <w:r w:rsidR="00B76D15" w:rsidRPr="00B76D15">
        <w:rPr>
          <w:b/>
        </w:rPr>
        <w:t>Patients Excluded</w:t>
      </w:r>
      <w:r w:rsidR="00B76D15">
        <w:rPr>
          <w:bCs/>
        </w:rPr>
        <w:t xml:space="preserve"> tab.</w:t>
      </w:r>
      <w:r w:rsidR="004E61D3">
        <w:rPr>
          <w:bCs/>
        </w:rPr>
        <w:t xml:space="preserve"> </w:t>
      </w:r>
    </w:p>
    <w:p w14:paraId="10402900" w14:textId="77777777" w:rsidR="00D53E1B" w:rsidRDefault="00D53E1B" w:rsidP="007D1136">
      <w:pPr>
        <w:rPr>
          <w:bCs/>
        </w:rPr>
      </w:pPr>
    </w:p>
    <w:p w14:paraId="0B99B37A" w14:textId="77777777" w:rsidR="00D53E1B" w:rsidRDefault="00D53E1B" w:rsidP="007D1136">
      <w:pPr>
        <w:rPr>
          <w:bCs/>
        </w:rPr>
      </w:pPr>
    </w:p>
    <w:p w14:paraId="6198B08B" w14:textId="0B459BA5" w:rsidR="003A0BFD" w:rsidRDefault="003A0BFD">
      <w:pPr>
        <w:rPr>
          <w:b/>
          <w:sz w:val="32"/>
          <w:szCs w:val="28"/>
        </w:rPr>
      </w:pPr>
    </w:p>
    <w:p w14:paraId="7641F1F0" w14:textId="3E01AEB8" w:rsidR="008C663F" w:rsidRPr="000D3BF1" w:rsidRDefault="008C663F" w:rsidP="008C663F">
      <w:pPr>
        <w:rPr>
          <w:b/>
          <w:sz w:val="32"/>
          <w:szCs w:val="28"/>
        </w:rPr>
      </w:pPr>
      <w:r w:rsidRPr="000D3BF1">
        <w:rPr>
          <w:b/>
          <w:sz w:val="32"/>
          <w:szCs w:val="28"/>
        </w:rPr>
        <w:t>HELP AND SUPPORT</w:t>
      </w:r>
    </w:p>
    <w:p w14:paraId="5AEB71E2" w14:textId="77777777" w:rsidR="008C663F" w:rsidRDefault="008C663F" w:rsidP="008C663F">
      <w:pPr>
        <w:rPr>
          <w:rFonts w:ascii="Calibri" w:hAnsi="Calibri"/>
        </w:rPr>
      </w:pPr>
    </w:p>
    <w:p w14:paraId="5993FC28" w14:textId="222EADD0" w:rsidR="00595034" w:rsidRPr="00595034" w:rsidRDefault="008C663F" w:rsidP="008C663F">
      <w:pPr>
        <w:rPr>
          <w:color w:val="0000FF" w:themeColor="hyperlink"/>
          <w:u w:val="single"/>
        </w:rPr>
      </w:pPr>
      <w:r w:rsidRPr="006D0213">
        <w:rPr>
          <w:color w:val="000000"/>
        </w:rPr>
        <w:t xml:space="preserve">Queries about the </w:t>
      </w:r>
      <w:r>
        <w:rPr>
          <w:color w:val="000000"/>
        </w:rPr>
        <w:t>reports and their intended use</w:t>
      </w:r>
      <w:r w:rsidRPr="006D0213">
        <w:rPr>
          <w:color w:val="000000"/>
        </w:rPr>
        <w:t xml:space="preserve"> should be directed to the</w:t>
      </w:r>
      <w:r w:rsidR="00DC46D0">
        <w:rPr>
          <w:color w:val="000000"/>
        </w:rPr>
        <w:t xml:space="preserve"> SYICB Diabetes Team </w:t>
      </w:r>
      <w:r w:rsidR="009C5BF5">
        <w:rPr>
          <w:color w:val="000000"/>
        </w:rPr>
        <w:t>[</w:t>
      </w:r>
      <w:r w:rsidR="00DC46D0">
        <w:rPr>
          <w:color w:val="000000"/>
        </w:rPr>
        <w:t>email address or contact details to be provided</w:t>
      </w:r>
      <w:r w:rsidR="009C5BF5">
        <w:rPr>
          <w:color w:val="000000"/>
        </w:rPr>
        <w:t>].</w:t>
      </w:r>
      <w:r>
        <w:rPr>
          <w:color w:val="000000"/>
        </w:rPr>
        <w:t xml:space="preserve"> </w:t>
      </w:r>
    </w:p>
    <w:p w14:paraId="6E292865" w14:textId="77777777" w:rsidR="008C663F" w:rsidRDefault="008C663F" w:rsidP="008C663F">
      <w:pPr>
        <w:rPr>
          <w:rFonts w:ascii="Calibri" w:hAnsi="Calibri"/>
        </w:rPr>
      </w:pPr>
    </w:p>
    <w:p w14:paraId="3BFF8F78" w14:textId="77777777" w:rsidR="008C663F" w:rsidRDefault="008C663F" w:rsidP="008C663F">
      <w:r>
        <w:rPr>
          <w:rFonts w:ascii="Calibri" w:hAnsi="Calibri"/>
        </w:rPr>
        <w:t xml:space="preserve">Queries about accessing and running the reports </w:t>
      </w:r>
      <w:r w:rsidRPr="00B64490">
        <w:rPr>
          <w:rFonts w:ascii="Calibri" w:hAnsi="Calibri"/>
        </w:rPr>
        <w:t xml:space="preserve">should be logged using the </w:t>
      </w:r>
      <w:r>
        <w:rPr>
          <w:rFonts w:ascii="Calibri" w:hAnsi="Calibri"/>
        </w:rPr>
        <w:t>BBS</w:t>
      </w:r>
      <w:r w:rsidRPr="00B64490">
        <w:rPr>
          <w:rFonts w:ascii="Calibri" w:hAnsi="Calibri"/>
        </w:rPr>
        <w:t xml:space="preserve"> IT Self-Service Portal</w:t>
      </w:r>
      <w:r>
        <w:rPr>
          <w:rFonts w:ascii="Calibri" w:hAnsi="Calibri"/>
        </w:rPr>
        <w:t>:</w:t>
      </w:r>
    </w:p>
    <w:p w14:paraId="562FD445" w14:textId="77777777" w:rsidR="008C663F" w:rsidRDefault="008C663F" w:rsidP="008C663F">
      <w:hyperlink r:id="rId13" w:history="1">
        <w:r w:rsidRPr="00BF506A">
          <w:rPr>
            <w:rStyle w:val="Hyperlink"/>
          </w:rPr>
          <w:t>https://servicedesk.sheffield.nhs.uk</w:t>
        </w:r>
      </w:hyperlink>
      <w:r>
        <w:t xml:space="preserve"> </w:t>
      </w:r>
    </w:p>
    <w:p w14:paraId="08AE75BF" w14:textId="77777777" w:rsidR="007D1136" w:rsidRDefault="007D1136">
      <w:pPr>
        <w:rPr>
          <w:bCs/>
        </w:rPr>
      </w:pPr>
    </w:p>
    <w:p w14:paraId="665C8A7D" w14:textId="77777777" w:rsidR="007D1136" w:rsidRDefault="007D1136">
      <w:pPr>
        <w:rPr>
          <w:bCs/>
        </w:rPr>
      </w:pPr>
    </w:p>
    <w:p w14:paraId="4883F9C4" w14:textId="77777777" w:rsidR="007D1136" w:rsidRPr="007D1136" w:rsidRDefault="007D1136">
      <w:pPr>
        <w:rPr>
          <w:bCs/>
        </w:rPr>
      </w:pPr>
    </w:p>
    <w:sectPr w:rsidR="007D1136" w:rsidRPr="007D1136" w:rsidSect="00504B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47" w:right="1247" w:bottom="1134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D099" w14:textId="77777777" w:rsidR="007A75E4" w:rsidRDefault="007A75E4" w:rsidP="0099694B">
      <w:r>
        <w:separator/>
      </w:r>
    </w:p>
  </w:endnote>
  <w:endnote w:type="continuationSeparator" w:id="0">
    <w:p w14:paraId="3451CA85" w14:textId="77777777" w:rsidR="007A75E4" w:rsidRDefault="007A75E4" w:rsidP="0099694B">
      <w:r>
        <w:continuationSeparator/>
      </w:r>
    </w:p>
  </w:endnote>
  <w:endnote w:type="continuationNotice" w:id="1">
    <w:p w14:paraId="00BFE9CD" w14:textId="77777777" w:rsidR="007A75E4" w:rsidRDefault="007A7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59DF" w14:textId="77777777" w:rsidR="004E5006" w:rsidRDefault="004E50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8CE1" w14:textId="4400CEC2" w:rsidR="00BA3724" w:rsidRDefault="00D772B6" w:rsidP="00BA3724">
    <w:pPr>
      <w:pStyle w:val="Footer"/>
    </w:pPr>
    <w:r>
      <w:rPr>
        <w:bCs/>
        <w:sz w:val="24"/>
        <w:szCs w:val="24"/>
      </w:rPr>
      <w:fldChar w:fldCharType="begin"/>
    </w:r>
    <w:r>
      <w:rPr>
        <w:bCs/>
        <w:sz w:val="24"/>
        <w:szCs w:val="24"/>
      </w:rPr>
      <w:instrText xml:space="preserve"> FILENAME \* MERGEFORMAT </w:instrText>
    </w:r>
    <w:r>
      <w:rPr>
        <w:bCs/>
        <w:sz w:val="24"/>
        <w:szCs w:val="24"/>
      </w:rPr>
      <w:fldChar w:fldCharType="separate"/>
    </w:r>
    <w:r w:rsidR="00792DBD">
      <w:rPr>
        <w:bCs/>
        <w:noProof/>
        <w:sz w:val="24"/>
        <w:szCs w:val="24"/>
      </w:rPr>
      <w:t>T2DAY Practice Searches - Report Guidance</w:t>
    </w:r>
    <w:r>
      <w:rPr>
        <w:bCs/>
        <w:sz w:val="24"/>
        <w:szCs w:val="24"/>
      </w:rPr>
      <w:fldChar w:fldCharType="end"/>
    </w:r>
    <w:r w:rsidR="00BA3724" w:rsidRPr="002E099D">
      <w:rPr>
        <w:b/>
        <w:bCs/>
        <w:sz w:val="24"/>
        <w:szCs w:val="24"/>
      </w:rPr>
      <w:tab/>
    </w:r>
    <w:r w:rsidR="00792DBD">
      <w:rPr>
        <w:b/>
        <w:bCs/>
        <w:sz w:val="24"/>
        <w:szCs w:val="24"/>
      </w:rPr>
      <w:tab/>
    </w:r>
    <w:r w:rsidR="00BA3724" w:rsidRPr="002E099D">
      <w:rPr>
        <w:bCs/>
        <w:sz w:val="24"/>
        <w:szCs w:val="24"/>
      </w:rPr>
      <w:t xml:space="preserve">Page </w:t>
    </w:r>
    <w:r w:rsidR="00BA3724" w:rsidRPr="002E099D">
      <w:rPr>
        <w:bCs/>
        <w:sz w:val="24"/>
        <w:szCs w:val="24"/>
      </w:rPr>
      <w:fldChar w:fldCharType="begin"/>
    </w:r>
    <w:r w:rsidR="00BA3724" w:rsidRPr="002E099D">
      <w:rPr>
        <w:bCs/>
        <w:sz w:val="24"/>
        <w:szCs w:val="24"/>
      </w:rPr>
      <w:instrText xml:space="preserve"> PAGE  \* Arabic  \* MERGEFORMAT </w:instrText>
    </w:r>
    <w:r w:rsidR="00BA3724" w:rsidRPr="002E099D">
      <w:rPr>
        <w:bCs/>
        <w:sz w:val="24"/>
        <w:szCs w:val="24"/>
      </w:rPr>
      <w:fldChar w:fldCharType="separate"/>
    </w:r>
    <w:r w:rsidR="00A169E6">
      <w:rPr>
        <w:bCs/>
        <w:noProof/>
        <w:sz w:val="24"/>
        <w:szCs w:val="24"/>
      </w:rPr>
      <w:t>2</w:t>
    </w:r>
    <w:r w:rsidR="00BA3724" w:rsidRPr="002E099D">
      <w:rPr>
        <w:bCs/>
        <w:sz w:val="24"/>
        <w:szCs w:val="24"/>
      </w:rPr>
      <w:fldChar w:fldCharType="end"/>
    </w:r>
    <w:r w:rsidR="00BA3724" w:rsidRPr="002E099D">
      <w:rPr>
        <w:bCs/>
        <w:sz w:val="24"/>
        <w:szCs w:val="24"/>
      </w:rPr>
      <w:t xml:space="preserve"> of </w:t>
    </w:r>
    <w:r w:rsidR="00BA3724" w:rsidRPr="002E099D">
      <w:rPr>
        <w:bCs/>
        <w:sz w:val="24"/>
        <w:szCs w:val="24"/>
      </w:rPr>
      <w:fldChar w:fldCharType="begin"/>
    </w:r>
    <w:r w:rsidR="00BA3724" w:rsidRPr="002E099D">
      <w:rPr>
        <w:bCs/>
        <w:sz w:val="24"/>
        <w:szCs w:val="24"/>
      </w:rPr>
      <w:instrText xml:space="preserve"> NUMPAGES  \* Arabic  \* MERGEFORMAT </w:instrText>
    </w:r>
    <w:r w:rsidR="00BA3724" w:rsidRPr="002E099D">
      <w:rPr>
        <w:bCs/>
        <w:sz w:val="24"/>
        <w:szCs w:val="24"/>
      </w:rPr>
      <w:fldChar w:fldCharType="separate"/>
    </w:r>
    <w:r w:rsidR="00A169E6">
      <w:rPr>
        <w:bCs/>
        <w:noProof/>
        <w:sz w:val="24"/>
        <w:szCs w:val="24"/>
      </w:rPr>
      <w:t>2</w:t>
    </w:r>
    <w:r w:rsidR="00BA3724" w:rsidRPr="002E099D">
      <w:rPr>
        <w:bCs/>
        <w:sz w:val="24"/>
        <w:szCs w:val="24"/>
      </w:rPr>
      <w:fldChar w:fldCharType="end"/>
    </w:r>
  </w:p>
  <w:p w14:paraId="4F0680C2" w14:textId="77777777" w:rsidR="00B30B99" w:rsidRPr="00BA3724" w:rsidRDefault="00B30B99" w:rsidP="00BA3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AEFD" w14:textId="77777777" w:rsidR="003F72BB" w:rsidRDefault="00CC236F" w:rsidP="003F72BB">
    <w:pPr>
      <w:pStyle w:val="Footer"/>
    </w:pPr>
    <w:sdt>
      <w:sdtPr>
        <w:id w:val="-562329342"/>
        <w:docPartObj>
          <w:docPartGallery w:val="Page Numbers (Top of Page)"/>
          <w:docPartUnique/>
        </w:docPartObj>
      </w:sdtPr>
      <w:sdtEndPr/>
      <w:sdtContent>
        <w:fldSimple w:instr=" FILENAME   \* MERGEFORMAT ">
          <w:r w:rsidR="009F5A60">
            <w:rPr>
              <w:noProof/>
            </w:rPr>
            <w:t>Avoiding Hypoglycaemia Toolkit - EMIS Report Instructions</w:t>
          </w:r>
        </w:fldSimple>
        <w:r w:rsidR="003F72BB">
          <w:tab/>
          <w:t xml:space="preserve">Page </w:t>
        </w:r>
        <w:r w:rsidR="003F72BB">
          <w:rPr>
            <w:b/>
            <w:bCs/>
            <w:sz w:val="24"/>
            <w:szCs w:val="24"/>
          </w:rPr>
          <w:fldChar w:fldCharType="begin"/>
        </w:r>
        <w:r w:rsidR="003F72BB">
          <w:rPr>
            <w:b/>
            <w:bCs/>
          </w:rPr>
          <w:instrText xml:space="preserve"> PAGE </w:instrText>
        </w:r>
        <w:r w:rsidR="003F72BB">
          <w:rPr>
            <w:b/>
            <w:bCs/>
            <w:sz w:val="24"/>
            <w:szCs w:val="24"/>
          </w:rPr>
          <w:fldChar w:fldCharType="separate"/>
        </w:r>
        <w:r w:rsidR="00BA3724">
          <w:rPr>
            <w:b/>
            <w:bCs/>
            <w:noProof/>
          </w:rPr>
          <w:t>1</w:t>
        </w:r>
        <w:r w:rsidR="003F72BB">
          <w:rPr>
            <w:b/>
            <w:bCs/>
            <w:sz w:val="24"/>
            <w:szCs w:val="24"/>
          </w:rPr>
          <w:fldChar w:fldCharType="end"/>
        </w:r>
        <w:r w:rsidR="003F72BB">
          <w:t xml:space="preserve"> of </w:t>
        </w:r>
        <w:r w:rsidR="003F72BB">
          <w:rPr>
            <w:b/>
            <w:bCs/>
            <w:sz w:val="24"/>
            <w:szCs w:val="24"/>
          </w:rPr>
          <w:fldChar w:fldCharType="begin"/>
        </w:r>
        <w:r w:rsidR="003F72BB">
          <w:rPr>
            <w:b/>
            <w:bCs/>
          </w:rPr>
          <w:instrText xml:space="preserve"> NUMPAGES  </w:instrText>
        </w:r>
        <w:r w:rsidR="003F72BB">
          <w:rPr>
            <w:b/>
            <w:bCs/>
            <w:sz w:val="24"/>
            <w:szCs w:val="24"/>
          </w:rPr>
          <w:fldChar w:fldCharType="separate"/>
        </w:r>
        <w:r w:rsidR="009F5A60">
          <w:rPr>
            <w:b/>
            <w:bCs/>
            <w:noProof/>
          </w:rPr>
          <w:t>2</w:t>
        </w:r>
        <w:r w:rsidR="003F72BB">
          <w:rPr>
            <w:b/>
            <w:bCs/>
            <w:sz w:val="24"/>
            <w:szCs w:val="24"/>
          </w:rPr>
          <w:fldChar w:fldCharType="end"/>
        </w:r>
      </w:sdtContent>
    </w:sdt>
  </w:p>
  <w:p w14:paraId="33A2FF25" w14:textId="77777777" w:rsidR="005555CF" w:rsidRDefault="00555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C8FA" w14:textId="77777777" w:rsidR="007A75E4" w:rsidRDefault="007A75E4" w:rsidP="0099694B">
      <w:r>
        <w:separator/>
      </w:r>
    </w:p>
  </w:footnote>
  <w:footnote w:type="continuationSeparator" w:id="0">
    <w:p w14:paraId="175DD8AD" w14:textId="77777777" w:rsidR="007A75E4" w:rsidRDefault="007A75E4" w:rsidP="0099694B">
      <w:r>
        <w:continuationSeparator/>
      </w:r>
    </w:p>
  </w:footnote>
  <w:footnote w:type="continuationNotice" w:id="1">
    <w:p w14:paraId="7C52E1F8" w14:textId="77777777" w:rsidR="007A75E4" w:rsidRDefault="007A75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A583" w14:textId="77777777" w:rsidR="004E5006" w:rsidRDefault="004E5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094C" w14:textId="5C979C06" w:rsidR="0099694B" w:rsidRDefault="004E5006" w:rsidP="00E36550">
    <w:pPr>
      <w:pStyle w:val="Header"/>
      <w:tabs>
        <w:tab w:val="clear" w:pos="9026"/>
        <w:tab w:val="right" w:pos="9639"/>
      </w:tabs>
      <w:ind w:right="-613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3F496E1E" wp14:editId="157C8065">
          <wp:simplePos x="0" y="0"/>
          <wp:positionH relativeFrom="margin">
            <wp:posOffset>5240655</wp:posOffset>
          </wp:positionH>
          <wp:positionV relativeFrom="paragraph">
            <wp:posOffset>-450215</wp:posOffset>
          </wp:positionV>
          <wp:extent cx="1470927" cy="848995"/>
          <wp:effectExtent l="0" t="0" r="0" b="0"/>
          <wp:wrapNone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33"/>
                  <a:stretch/>
                </pic:blipFill>
                <pic:spPr bwMode="auto">
                  <a:xfrm>
                    <a:off x="0" y="0"/>
                    <a:ext cx="1471520" cy="8493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BE17" w14:textId="6456612E" w:rsidR="00DA109F" w:rsidRDefault="005555CF" w:rsidP="00DA109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7E8FD18" wp14:editId="004256FE">
          <wp:simplePos x="0" y="0"/>
          <wp:positionH relativeFrom="column">
            <wp:posOffset>-499745</wp:posOffset>
          </wp:positionH>
          <wp:positionV relativeFrom="paragraph">
            <wp:posOffset>-141605</wp:posOffset>
          </wp:positionV>
          <wp:extent cx="2030095" cy="586740"/>
          <wp:effectExtent l="0" t="0" r="8255" b="3810"/>
          <wp:wrapSquare wrapText="bothSides"/>
          <wp:docPr id="3" name="Picture 3" descr="C:\Users\sara.ricci\AppData\Local\Microsoft\Windows\Temporary Internet Files\Content.Outlook\RQRDODQ2\eMBE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.ricci\AppData\Local\Microsoft\Windows\Temporary Internet Files\Content.Outlook\RQRDODQ2\eMBE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5006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B5F"/>
    <w:multiLevelType w:val="hybridMultilevel"/>
    <w:tmpl w:val="CB028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1708C"/>
    <w:multiLevelType w:val="hybridMultilevel"/>
    <w:tmpl w:val="FF5024CC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A0B50D0"/>
    <w:multiLevelType w:val="hybridMultilevel"/>
    <w:tmpl w:val="DE445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457DC"/>
    <w:multiLevelType w:val="hybridMultilevel"/>
    <w:tmpl w:val="C17AF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5706A"/>
    <w:multiLevelType w:val="hybridMultilevel"/>
    <w:tmpl w:val="9F0AB6E8"/>
    <w:lvl w:ilvl="0" w:tplc="5BBA67F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7D57DA"/>
    <w:multiLevelType w:val="hybridMultilevel"/>
    <w:tmpl w:val="E9285488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629A9"/>
    <w:multiLevelType w:val="hybridMultilevel"/>
    <w:tmpl w:val="E8AE0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F28DA"/>
    <w:multiLevelType w:val="hybridMultilevel"/>
    <w:tmpl w:val="58B8240C"/>
    <w:lvl w:ilvl="0" w:tplc="6406CF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240ED3"/>
    <w:multiLevelType w:val="hybridMultilevel"/>
    <w:tmpl w:val="F82C735A"/>
    <w:lvl w:ilvl="0" w:tplc="C0DAE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D71D5"/>
    <w:multiLevelType w:val="hybridMultilevel"/>
    <w:tmpl w:val="F62A408A"/>
    <w:lvl w:ilvl="0" w:tplc="24A431AC">
      <w:start w:val="1"/>
      <w:numFmt w:val="decimal"/>
      <w:lvlText w:val="A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2C1FD5"/>
    <w:multiLevelType w:val="hybridMultilevel"/>
    <w:tmpl w:val="3ADA4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60EDA"/>
    <w:multiLevelType w:val="hybridMultilevel"/>
    <w:tmpl w:val="C570D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51612"/>
    <w:multiLevelType w:val="hybridMultilevel"/>
    <w:tmpl w:val="A39E8C94"/>
    <w:lvl w:ilvl="0" w:tplc="CBDE8D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B156A"/>
    <w:multiLevelType w:val="hybridMultilevel"/>
    <w:tmpl w:val="D6749B8C"/>
    <w:lvl w:ilvl="0" w:tplc="E8B866C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E5A23"/>
    <w:multiLevelType w:val="hybridMultilevel"/>
    <w:tmpl w:val="D34A6D14"/>
    <w:lvl w:ilvl="0" w:tplc="CD663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43674"/>
    <w:multiLevelType w:val="hybridMultilevel"/>
    <w:tmpl w:val="7864FFB2"/>
    <w:lvl w:ilvl="0" w:tplc="74FA2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03840"/>
    <w:multiLevelType w:val="hybridMultilevel"/>
    <w:tmpl w:val="E9285488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E42C2"/>
    <w:multiLevelType w:val="hybridMultilevel"/>
    <w:tmpl w:val="96F49748"/>
    <w:lvl w:ilvl="0" w:tplc="B6EC1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720A7"/>
    <w:multiLevelType w:val="hybridMultilevel"/>
    <w:tmpl w:val="AB1C072A"/>
    <w:lvl w:ilvl="0" w:tplc="7E2E1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40183">
    <w:abstractNumId w:val="1"/>
  </w:num>
  <w:num w:numId="2" w16cid:durableId="2020037199">
    <w:abstractNumId w:val="18"/>
  </w:num>
  <w:num w:numId="3" w16cid:durableId="639074254">
    <w:abstractNumId w:val="3"/>
  </w:num>
  <w:num w:numId="4" w16cid:durableId="448858706">
    <w:abstractNumId w:val="0"/>
  </w:num>
  <w:num w:numId="5" w16cid:durableId="1257907495">
    <w:abstractNumId w:val="2"/>
  </w:num>
  <w:num w:numId="6" w16cid:durableId="103547554">
    <w:abstractNumId w:val="10"/>
  </w:num>
  <w:num w:numId="7" w16cid:durableId="1669864918">
    <w:abstractNumId w:val="6"/>
  </w:num>
  <w:num w:numId="8" w16cid:durableId="2037844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6158722">
    <w:abstractNumId w:val="17"/>
  </w:num>
  <w:num w:numId="10" w16cid:durableId="1340231942">
    <w:abstractNumId w:val="15"/>
  </w:num>
  <w:num w:numId="11" w16cid:durableId="1499493750">
    <w:abstractNumId w:val="7"/>
  </w:num>
  <w:num w:numId="12" w16cid:durableId="1772360501">
    <w:abstractNumId w:val="16"/>
  </w:num>
  <w:num w:numId="13" w16cid:durableId="1000500992">
    <w:abstractNumId w:val="5"/>
  </w:num>
  <w:num w:numId="14" w16cid:durableId="1886328346">
    <w:abstractNumId w:val="4"/>
  </w:num>
  <w:num w:numId="15" w16cid:durableId="1389768079">
    <w:abstractNumId w:val="13"/>
  </w:num>
  <w:num w:numId="16" w16cid:durableId="743259519">
    <w:abstractNumId w:val="8"/>
  </w:num>
  <w:num w:numId="17" w16cid:durableId="465589279">
    <w:abstractNumId w:val="9"/>
  </w:num>
  <w:num w:numId="18" w16cid:durableId="890111651">
    <w:abstractNumId w:val="13"/>
  </w:num>
  <w:num w:numId="19" w16cid:durableId="2039969835">
    <w:abstractNumId w:val="12"/>
  </w:num>
  <w:num w:numId="20" w16cid:durableId="1593004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D9"/>
    <w:rsid w:val="00023900"/>
    <w:rsid w:val="000246D2"/>
    <w:rsid w:val="0002492E"/>
    <w:rsid w:val="00026416"/>
    <w:rsid w:val="00030FA7"/>
    <w:rsid w:val="00031CE6"/>
    <w:rsid w:val="0003220B"/>
    <w:rsid w:val="000413C9"/>
    <w:rsid w:val="0004250C"/>
    <w:rsid w:val="00042E21"/>
    <w:rsid w:val="000434F1"/>
    <w:rsid w:val="00054668"/>
    <w:rsid w:val="00060A41"/>
    <w:rsid w:val="00061DEC"/>
    <w:rsid w:val="00067967"/>
    <w:rsid w:val="00073750"/>
    <w:rsid w:val="000761C4"/>
    <w:rsid w:val="000778D3"/>
    <w:rsid w:val="00081E82"/>
    <w:rsid w:val="00083E71"/>
    <w:rsid w:val="00084E04"/>
    <w:rsid w:val="00095361"/>
    <w:rsid w:val="00097365"/>
    <w:rsid w:val="000A0E7D"/>
    <w:rsid w:val="000A76D9"/>
    <w:rsid w:val="000B3844"/>
    <w:rsid w:val="000B6340"/>
    <w:rsid w:val="000C6E36"/>
    <w:rsid w:val="000D386A"/>
    <w:rsid w:val="000D3BF1"/>
    <w:rsid w:val="000D435E"/>
    <w:rsid w:val="000E1F49"/>
    <w:rsid w:val="000E6716"/>
    <w:rsid w:val="000F20A5"/>
    <w:rsid w:val="0010390D"/>
    <w:rsid w:val="00116986"/>
    <w:rsid w:val="00123010"/>
    <w:rsid w:val="00131995"/>
    <w:rsid w:val="00156845"/>
    <w:rsid w:val="00167797"/>
    <w:rsid w:val="00170BC7"/>
    <w:rsid w:val="001802CB"/>
    <w:rsid w:val="00183FAE"/>
    <w:rsid w:val="00187C77"/>
    <w:rsid w:val="00190B79"/>
    <w:rsid w:val="00191249"/>
    <w:rsid w:val="00197318"/>
    <w:rsid w:val="001A142A"/>
    <w:rsid w:val="001B26F9"/>
    <w:rsid w:val="001B26FE"/>
    <w:rsid w:val="001B64A7"/>
    <w:rsid w:val="001C4C33"/>
    <w:rsid w:val="001C4E0E"/>
    <w:rsid w:val="001C7BE9"/>
    <w:rsid w:val="001D7003"/>
    <w:rsid w:val="001E0662"/>
    <w:rsid w:val="001F04AB"/>
    <w:rsid w:val="001F056F"/>
    <w:rsid w:val="001F078D"/>
    <w:rsid w:val="001F439E"/>
    <w:rsid w:val="001F5A0E"/>
    <w:rsid w:val="002042C9"/>
    <w:rsid w:val="00230516"/>
    <w:rsid w:val="00235043"/>
    <w:rsid w:val="00242B02"/>
    <w:rsid w:val="00244A57"/>
    <w:rsid w:val="00247BA7"/>
    <w:rsid w:val="00250051"/>
    <w:rsid w:val="002560B6"/>
    <w:rsid w:val="0026112C"/>
    <w:rsid w:val="002756FB"/>
    <w:rsid w:val="002847D9"/>
    <w:rsid w:val="00287AD9"/>
    <w:rsid w:val="00290AD9"/>
    <w:rsid w:val="00290D0B"/>
    <w:rsid w:val="002945E3"/>
    <w:rsid w:val="002A005B"/>
    <w:rsid w:val="002A06D6"/>
    <w:rsid w:val="002A34B1"/>
    <w:rsid w:val="002A3E3A"/>
    <w:rsid w:val="002A59A0"/>
    <w:rsid w:val="002A7612"/>
    <w:rsid w:val="002B4251"/>
    <w:rsid w:val="002B56A3"/>
    <w:rsid w:val="002B6DBD"/>
    <w:rsid w:val="002C3FEC"/>
    <w:rsid w:val="002D6C93"/>
    <w:rsid w:val="002F29ED"/>
    <w:rsid w:val="002F331D"/>
    <w:rsid w:val="0030579F"/>
    <w:rsid w:val="00306BF5"/>
    <w:rsid w:val="00311B0E"/>
    <w:rsid w:val="00322A9D"/>
    <w:rsid w:val="003249BF"/>
    <w:rsid w:val="00325387"/>
    <w:rsid w:val="0032617C"/>
    <w:rsid w:val="0033443B"/>
    <w:rsid w:val="00336C44"/>
    <w:rsid w:val="00340009"/>
    <w:rsid w:val="003471C7"/>
    <w:rsid w:val="003506A2"/>
    <w:rsid w:val="00353BCA"/>
    <w:rsid w:val="00362C07"/>
    <w:rsid w:val="003648B3"/>
    <w:rsid w:val="00374904"/>
    <w:rsid w:val="00376154"/>
    <w:rsid w:val="003779B3"/>
    <w:rsid w:val="00382459"/>
    <w:rsid w:val="00397316"/>
    <w:rsid w:val="003A0314"/>
    <w:rsid w:val="003A0BFD"/>
    <w:rsid w:val="003A25D9"/>
    <w:rsid w:val="003A69C4"/>
    <w:rsid w:val="003B2CDD"/>
    <w:rsid w:val="003B3E74"/>
    <w:rsid w:val="003C08E6"/>
    <w:rsid w:val="003C298A"/>
    <w:rsid w:val="003C730F"/>
    <w:rsid w:val="003C78F7"/>
    <w:rsid w:val="003D3087"/>
    <w:rsid w:val="003D6256"/>
    <w:rsid w:val="003E2967"/>
    <w:rsid w:val="003E3696"/>
    <w:rsid w:val="003E4B83"/>
    <w:rsid w:val="003F5677"/>
    <w:rsid w:val="003F72BB"/>
    <w:rsid w:val="00407912"/>
    <w:rsid w:val="00412EEA"/>
    <w:rsid w:val="0042094D"/>
    <w:rsid w:val="00422272"/>
    <w:rsid w:val="00423E86"/>
    <w:rsid w:val="00426AC9"/>
    <w:rsid w:val="00430778"/>
    <w:rsid w:val="0044494A"/>
    <w:rsid w:val="00456905"/>
    <w:rsid w:val="00462971"/>
    <w:rsid w:val="004639A9"/>
    <w:rsid w:val="00466F5E"/>
    <w:rsid w:val="00477589"/>
    <w:rsid w:val="00485C0B"/>
    <w:rsid w:val="004B56B3"/>
    <w:rsid w:val="004C07DC"/>
    <w:rsid w:val="004C0CAA"/>
    <w:rsid w:val="004C286E"/>
    <w:rsid w:val="004C3830"/>
    <w:rsid w:val="004C6700"/>
    <w:rsid w:val="004E5006"/>
    <w:rsid w:val="004E61D3"/>
    <w:rsid w:val="004F3610"/>
    <w:rsid w:val="004F6EB8"/>
    <w:rsid w:val="005003B3"/>
    <w:rsid w:val="00504BCB"/>
    <w:rsid w:val="00505ACA"/>
    <w:rsid w:val="00512193"/>
    <w:rsid w:val="0051271A"/>
    <w:rsid w:val="00513B69"/>
    <w:rsid w:val="0052015E"/>
    <w:rsid w:val="00533DB1"/>
    <w:rsid w:val="00537598"/>
    <w:rsid w:val="005427E0"/>
    <w:rsid w:val="00542CA0"/>
    <w:rsid w:val="00544AFB"/>
    <w:rsid w:val="00544BA8"/>
    <w:rsid w:val="00547D34"/>
    <w:rsid w:val="0055226E"/>
    <w:rsid w:val="005555CF"/>
    <w:rsid w:val="00562D16"/>
    <w:rsid w:val="0056330D"/>
    <w:rsid w:val="00577BB9"/>
    <w:rsid w:val="0058762C"/>
    <w:rsid w:val="0059019A"/>
    <w:rsid w:val="00595034"/>
    <w:rsid w:val="00595428"/>
    <w:rsid w:val="005955DA"/>
    <w:rsid w:val="005C40A0"/>
    <w:rsid w:val="005C40DD"/>
    <w:rsid w:val="005C4131"/>
    <w:rsid w:val="005C52F5"/>
    <w:rsid w:val="005C5697"/>
    <w:rsid w:val="005C5BC8"/>
    <w:rsid w:val="005D04B4"/>
    <w:rsid w:val="005D27E4"/>
    <w:rsid w:val="005D6C1B"/>
    <w:rsid w:val="005E0155"/>
    <w:rsid w:val="005E130B"/>
    <w:rsid w:val="005E19A5"/>
    <w:rsid w:val="005E4225"/>
    <w:rsid w:val="005E49EF"/>
    <w:rsid w:val="0060215F"/>
    <w:rsid w:val="00604755"/>
    <w:rsid w:val="006049DE"/>
    <w:rsid w:val="00606185"/>
    <w:rsid w:val="00613B18"/>
    <w:rsid w:val="006171E3"/>
    <w:rsid w:val="0062002F"/>
    <w:rsid w:val="00621A8D"/>
    <w:rsid w:val="00627123"/>
    <w:rsid w:val="006342CB"/>
    <w:rsid w:val="00636B2D"/>
    <w:rsid w:val="00640218"/>
    <w:rsid w:val="006650DF"/>
    <w:rsid w:val="00674B5D"/>
    <w:rsid w:val="006768B9"/>
    <w:rsid w:val="006875AD"/>
    <w:rsid w:val="006913A3"/>
    <w:rsid w:val="00693304"/>
    <w:rsid w:val="0069472A"/>
    <w:rsid w:val="00694E7D"/>
    <w:rsid w:val="006A3FBF"/>
    <w:rsid w:val="006B1DB2"/>
    <w:rsid w:val="006B4AF7"/>
    <w:rsid w:val="006B4DC9"/>
    <w:rsid w:val="006D0213"/>
    <w:rsid w:val="006D1E90"/>
    <w:rsid w:val="006D62A1"/>
    <w:rsid w:val="006D6846"/>
    <w:rsid w:val="006E0245"/>
    <w:rsid w:val="006E3CDF"/>
    <w:rsid w:val="006E7CDE"/>
    <w:rsid w:val="006F7DF6"/>
    <w:rsid w:val="00700DE1"/>
    <w:rsid w:val="007012BE"/>
    <w:rsid w:val="007072AA"/>
    <w:rsid w:val="00710400"/>
    <w:rsid w:val="007162F6"/>
    <w:rsid w:val="007342A6"/>
    <w:rsid w:val="007353C3"/>
    <w:rsid w:val="0074610A"/>
    <w:rsid w:val="007539EA"/>
    <w:rsid w:val="00770A87"/>
    <w:rsid w:val="007772A5"/>
    <w:rsid w:val="0078090D"/>
    <w:rsid w:val="00781D5E"/>
    <w:rsid w:val="00783206"/>
    <w:rsid w:val="007852B3"/>
    <w:rsid w:val="00786E8B"/>
    <w:rsid w:val="00792DBD"/>
    <w:rsid w:val="00793D50"/>
    <w:rsid w:val="0079484F"/>
    <w:rsid w:val="007A3643"/>
    <w:rsid w:val="007A3853"/>
    <w:rsid w:val="007A5309"/>
    <w:rsid w:val="007A75E4"/>
    <w:rsid w:val="007B06B8"/>
    <w:rsid w:val="007B1900"/>
    <w:rsid w:val="007B21F1"/>
    <w:rsid w:val="007B5849"/>
    <w:rsid w:val="007B758B"/>
    <w:rsid w:val="007C347F"/>
    <w:rsid w:val="007C48AD"/>
    <w:rsid w:val="007D1136"/>
    <w:rsid w:val="007E4803"/>
    <w:rsid w:val="007E6FA8"/>
    <w:rsid w:val="007E774D"/>
    <w:rsid w:val="007F5570"/>
    <w:rsid w:val="00806429"/>
    <w:rsid w:val="00807130"/>
    <w:rsid w:val="0081475C"/>
    <w:rsid w:val="00817FD7"/>
    <w:rsid w:val="00826375"/>
    <w:rsid w:val="0083162A"/>
    <w:rsid w:val="0083418B"/>
    <w:rsid w:val="0083560C"/>
    <w:rsid w:val="0084170D"/>
    <w:rsid w:val="0084505D"/>
    <w:rsid w:val="00845EA2"/>
    <w:rsid w:val="008475C1"/>
    <w:rsid w:val="00853282"/>
    <w:rsid w:val="00853947"/>
    <w:rsid w:val="00855AEF"/>
    <w:rsid w:val="00857378"/>
    <w:rsid w:val="00864BE1"/>
    <w:rsid w:val="00875304"/>
    <w:rsid w:val="00883A01"/>
    <w:rsid w:val="0089412D"/>
    <w:rsid w:val="00894188"/>
    <w:rsid w:val="00895052"/>
    <w:rsid w:val="008956E4"/>
    <w:rsid w:val="008A0C56"/>
    <w:rsid w:val="008A3C78"/>
    <w:rsid w:val="008A44E4"/>
    <w:rsid w:val="008A7EF9"/>
    <w:rsid w:val="008B6C8E"/>
    <w:rsid w:val="008B7FFA"/>
    <w:rsid w:val="008C38B2"/>
    <w:rsid w:val="008C663F"/>
    <w:rsid w:val="008C68C4"/>
    <w:rsid w:val="008D1114"/>
    <w:rsid w:val="008D70D9"/>
    <w:rsid w:val="008E16B0"/>
    <w:rsid w:val="008E62F2"/>
    <w:rsid w:val="008F3350"/>
    <w:rsid w:val="00906585"/>
    <w:rsid w:val="00917F3E"/>
    <w:rsid w:val="009230EE"/>
    <w:rsid w:val="009233B7"/>
    <w:rsid w:val="00923DDB"/>
    <w:rsid w:val="00937E72"/>
    <w:rsid w:val="009414B7"/>
    <w:rsid w:val="0094773A"/>
    <w:rsid w:val="0095457B"/>
    <w:rsid w:val="009552FD"/>
    <w:rsid w:val="00962790"/>
    <w:rsid w:val="00963148"/>
    <w:rsid w:val="009641BF"/>
    <w:rsid w:val="00967BEE"/>
    <w:rsid w:val="0097126B"/>
    <w:rsid w:val="00974276"/>
    <w:rsid w:val="00982C41"/>
    <w:rsid w:val="009923A6"/>
    <w:rsid w:val="00993B49"/>
    <w:rsid w:val="0099694B"/>
    <w:rsid w:val="009A1676"/>
    <w:rsid w:val="009A3D3A"/>
    <w:rsid w:val="009B08B9"/>
    <w:rsid w:val="009C26AD"/>
    <w:rsid w:val="009C5BF5"/>
    <w:rsid w:val="009C7ABA"/>
    <w:rsid w:val="009D3A76"/>
    <w:rsid w:val="009F133F"/>
    <w:rsid w:val="009F379B"/>
    <w:rsid w:val="009F5A60"/>
    <w:rsid w:val="00A160A9"/>
    <w:rsid w:val="00A169E6"/>
    <w:rsid w:val="00A22A45"/>
    <w:rsid w:val="00A3114E"/>
    <w:rsid w:val="00A32F62"/>
    <w:rsid w:val="00A57BF0"/>
    <w:rsid w:val="00A80A5F"/>
    <w:rsid w:val="00A83F09"/>
    <w:rsid w:val="00A86FB7"/>
    <w:rsid w:val="00A9163D"/>
    <w:rsid w:val="00AA1522"/>
    <w:rsid w:val="00AA577D"/>
    <w:rsid w:val="00AB2DB3"/>
    <w:rsid w:val="00AC71B9"/>
    <w:rsid w:val="00AC7D7D"/>
    <w:rsid w:val="00AD015F"/>
    <w:rsid w:val="00AD7A37"/>
    <w:rsid w:val="00AE0B1E"/>
    <w:rsid w:val="00AE282B"/>
    <w:rsid w:val="00AE7E19"/>
    <w:rsid w:val="00AE7E36"/>
    <w:rsid w:val="00B02776"/>
    <w:rsid w:val="00B04C9B"/>
    <w:rsid w:val="00B0693B"/>
    <w:rsid w:val="00B10CEB"/>
    <w:rsid w:val="00B11658"/>
    <w:rsid w:val="00B11FB8"/>
    <w:rsid w:val="00B24FF7"/>
    <w:rsid w:val="00B30B99"/>
    <w:rsid w:val="00B37EC9"/>
    <w:rsid w:val="00B40EF9"/>
    <w:rsid w:val="00B44296"/>
    <w:rsid w:val="00B46ED8"/>
    <w:rsid w:val="00B522B6"/>
    <w:rsid w:val="00B556C8"/>
    <w:rsid w:val="00B64490"/>
    <w:rsid w:val="00B73031"/>
    <w:rsid w:val="00B76D15"/>
    <w:rsid w:val="00B82734"/>
    <w:rsid w:val="00B875B8"/>
    <w:rsid w:val="00B87BA3"/>
    <w:rsid w:val="00B9333E"/>
    <w:rsid w:val="00BA3724"/>
    <w:rsid w:val="00BB0D05"/>
    <w:rsid w:val="00BB1F07"/>
    <w:rsid w:val="00BB2E25"/>
    <w:rsid w:val="00BC1B53"/>
    <w:rsid w:val="00BC60A7"/>
    <w:rsid w:val="00BC6DB1"/>
    <w:rsid w:val="00BC7048"/>
    <w:rsid w:val="00BC7FB1"/>
    <w:rsid w:val="00BD276E"/>
    <w:rsid w:val="00BE3F79"/>
    <w:rsid w:val="00BF258F"/>
    <w:rsid w:val="00BF70EE"/>
    <w:rsid w:val="00C03480"/>
    <w:rsid w:val="00C152F7"/>
    <w:rsid w:val="00C21D1C"/>
    <w:rsid w:val="00C21EDF"/>
    <w:rsid w:val="00C242A5"/>
    <w:rsid w:val="00C27AFE"/>
    <w:rsid w:val="00C27BC6"/>
    <w:rsid w:val="00C33FAC"/>
    <w:rsid w:val="00C353C1"/>
    <w:rsid w:val="00C422C1"/>
    <w:rsid w:val="00C42CAF"/>
    <w:rsid w:val="00C51C8B"/>
    <w:rsid w:val="00C5775E"/>
    <w:rsid w:val="00C63203"/>
    <w:rsid w:val="00C66DD8"/>
    <w:rsid w:val="00C76890"/>
    <w:rsid w:val="00C81557"/>
    <w:rsid w:val="00C856C4"/>
    <w:rsid w:val="00C87924"/>
    <w:rsid w:val="00C90A00"/>
    <w:rsid w:val="00C947E1"/>
    <w:rsid w:val="00C9488B"/>
    <w:rsid w:val="00C97AB6"/>
    <w:rsid w:val="00CA4632"/>
    <w:rsid w:val="00CB6C3E"/>
    <w:rsid w:val="00CC1D0F"/>
    <w:rsid w:val="00CC236F"/>
    <w:rsid w:val="00CD42CD"/>
    <w:rsid w:val="00CD5D86"/>
    <w:rsid w:val="00CE3111"/>
    <w:rsid w:val="00CF3D52"/>
    <w:rsid w:val="00CF75A1"/>
    <w:rsid w:val="00D02BE5"/>
    <w:rsid w:val="00D038BF"/>
    <w:rsid w:val="00D066AA"/>
    <w:rsid w:val="00D11F09"/>
    <w:rsid w:val="00D12C84"/>
    <w:rsid w:val="00D16BC5"/>
    <w:rsid w:val="00D202AC"/>
    <w:rsid w:val="00D22DA2"/>
    <w:rsid w:val="00D30830"/>
    <w:rsid w:val="00D31E50"/>
    <w:rsid w:val="00D42E99"/>
    <w:rsid w:val="00D51B76"/>
    <w:rsid w:val="00D52AD8"/>
    <w:rsid w:val="00D53E1B"/>
    <w:rsid w:val="00D53F68"/>
    <w:rsid w:val="00D578D9"/>
    <w:rsid w:val="00D57A0C"/>
    <w:rsid w:val="00D772B6"/>
    <w:rsid w:val="00D80F7B"/>
    <w:rsid w:val="00D811FF"/>
    <w:rsid w:val="00D820B0"/>
    <w:rsid w:val="00D93AD2"/>
    <w:rsid w:val="00D958B3"/>
    <w:rsid w:val="00DA109F"/>
    <w:rsid w:val="00DA54FC"/>
    <w:rsid w:val="00DA74EF"/>
    <w:rsid w:val="00DA752F"/>
    <w:rsid w:val="00DC1A0C"/>
    <w:rsid w:val="00DC3746"/>
    <w:rsid w:val="00DC392F"/>
    <w:rsid w:val="00DC46D0"/>
    <w:rsid w:val="00DD34D2"/>
    <w:rsid w:val="00DD5520"/>
    <w:rsid w:val="00DD6FD9"/>
    <w:rsid w:val="00DD7923"/>
    <w:rsid w:val="00DE3798"/>
    <w:rsid w:val="00DF0B11"/>
    <w:rsid w:val="00DF1382"/>
    <w:rsid w:val="00E05271"/>
    <w:rsid w:val="00E124EA"/>
    <w:rsid w:val="00E35B6C"/>
    <w:rsid w:val="00E35D18"/>
    <w:rsid w:val="00E36550"/>
    <w:rsid w:val="00E407EE"/>
    <w:rsid w:val="00E41ABE"/>
    <w:rsid w:val="00E43A3B"/>
    <w:rsid w:val="00E475AF"/>
    <w:rsid w:val="00E55100"/>
    <w:rsid w:val="00E557D2"/>
    <w:rsid w:val="00E60C52"/>
    <w:rsid w:val="00E83985"/>
    <w:rsid w:val="00E84900"/>
    <w:rsid w:val="00E875D8"/>
    <w:rsid w:val="00EA68C0"/>
    <w:rsid w:val="00EB6753"/>
    <w:rsid w:val="00EB67F5"/>
    <w:rsid w:val="00EC4E48"/>
    <w:rsid w:val="00ED1CE7"/>
    <w:rsid w:val="00ED2510"/>
    <w:rsid w:val="00EE0A9F"/>
    <w:rsid w:val="00EE46F0"/>
    <w:rsid w:val="00EE691B"/>
    <w:rsid w:val="00EE6D28"/>
    <w:rsid w:val="00EF0BF5"/>
    <w:rsid w:val="00EF1979"/>
    <w:rsid w:val="00EF24EE"/>
    <w:rsid w:val="00EF472E"/>
    <w:rsid w:val="00EF5978"/>
    <w:rsid w:val="00EF6F14"/>
    <w:rsid w:val="00F0781B"/>
    <w:rsid w:val="00F14EE0"/>
    <w:rsid w:val="00F21C14"/>
    <w:rsid w:val="00F23BB4"/>
    <w:rsid w:val="00F36110"/>
    <w:rsid w:val="00F45674"/>
    <w:rsid w:val="00F507BC"/>
    <w:rsid w:val="00F65020"/>
    <w:rsid w:val="00F65EB3"/>
    <w:rsid w:val="00F724E1"/>
    <w:rsid w:val="00F74712"/>
    <w:rsid w:val="00F747D9"/>
    <w:rsid w:val="00F949CE"/>
    <w:rsid w:val="00FA0CF2"/>
    <w:rsid w:val="00FA40E6"/>
    <w:rsid w:val="00FA602C"/>
    <w:rsid w:val="00FB4F7C"/>
    <w:rsid w:val="00FC168C"/>
    <w:rsid w:val="00FC34A7"/>
    <w:rsid w:val="00FD1446"/>
    <w:rsid w:val="00FD1CB6"/>
    <w:rsid w:val="00FD3BCB"/>
    <w:rsid w:val="00FD66F3"/>
    <w:rsid w:val="00FE23E0"/>
    <w:rsid w:val="00FE61B7"/>
    <w:rsid w:val="00FE6884"/>
    <w:rsid w:val="00FF0851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0C7D2"/>
  <w15:docId w15:val="{986B2139-2223-4977-B229-DAABFA33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72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TMLDefinition">
    <w:name w:val="HTML Definition"/>
    <w:basedOn w:val="DefaultParagraphFont"/>
    <w:uiPriority w:val="99"/>
    <w:semiHidden/>
    <w:unhideWhenUsed/>
    <w:rsid w:val="007072AA"/>
    <w:rPr>
      <w:i/>
      <w:iCs/>
    </w:rPr>
  </w:style>
  <w:style w:type="character" w:styleId="Hyperlink">
    <w:name w:val="Hyperlink"/>
    <w:basedOn w:val="DefaultParagraphFont"/>
    <w:uiPriority w:val="99"/>
    <w:unhideWhenUsed/>
    <w:rsid w:val="00083E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E71"/>
    <w:pPr>
      <w:ind w:left="720"/>
      <w:contextualSpacing/>
    </w:pPr>
  </w:style>
  <w:style w:type="paragraph" w:customStyle="1" w:styleId="Default">
    <w:name w:val="Default"/>
    <w:rsid w:val="00083E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6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94B"/>
  </w:style>
  <w:style w:type="paragraph" w:styleId="Footer">
    <w:name w:val="footer"/>
    <w:basedOn w:val="Normal"/>
    <w:link w:val="FooterChar"/>
    <w:uiPriority w:val="99"/>
    <w:unhideWhenUsed/>
    <w:rsid w:val="00996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94B"/>
  </w:style>
  <w:style w:type="paragraph" w:styleId="BalloonText">
    <w:name w:val="Balloon Text"/>
    <w:basedOn w:val="Normal"/>
    <w:link w:val="BalloonTextChar"/>
    <w:uiPriority w:val="99"/>
    <w:semiHidden/>
    <w:unhideWhenUsed/>
    <w:rsid w:val="00996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94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0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rvicedesk.sheffield.nhs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17e482d-f5c5-4270-b93b-c410373b8750" xsi:nil="true"/>
    <lcf76f155ced4ddcb4097134ff3c332f xmlns="054b803c-c07c-44b0-a13d-560466926a94">
      <Terms xmlns="http://schemas.microsoft.com/office/infopath/2007/PartnerControls"/>
    </lcf76f155ced4ddcb4097134ff3c332f>
    <SharedWithUsers xmlns="717e482d-f5c5-4270-b93b-c410373b875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26724C050804D9F3E82439C64A461" ma:contentTypeVersion="18" ma:contentTypeDescription="Create a new document." ma:contentTypeScope="" ma:versionID="5a4f0302af6ec2e939389815ad9c5193">
  <xsd:schema xmlns:xsd="http://www.w3.org/2001/XMLSchema" xmlns:xs="http://www.w3.org/2001/XMLSchema" xmlns:p="http://schemas.microsoft.com/office/2006/metadata/properties" xmlns:ns1="http://schemas.microsoft.com/sharepoint/v3" xmlns:ns2="054b803c-c07c-44b0-a13d-560466926a94" xmlns:ns3="717e482d-f5c5-4270-b93b-c410373b8750" targetNamespace="http://schemas.microsoft.com/office/2006/metadata/properties" ma:root="true" ma:fieldsID="4c19a7634cbd2650dd9a444b4fc477ca" ns1:_="" ns2:_="" ns3:_="">
    <xsd:import namespace="http://schemas.microsoft.com/sharepoint/v3"/>
    <xsd:import namespace="054b803c-c07c-44b0-a13d-560466926a94"/>
    <xsd:import namespace="717e482d-f5c5-4270-b93b-c410373b8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b803c-c07c-44b0-a13d-560466926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e482d-f5c5-4270-b93b-c410373b875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967bae9-4792-467d-9199-e0ef2373f65c}" ma:internalName="TaxCatchAll" ma:showField="CatchAllData" ma:web="717e482d-f5c5-4270-b93b-c410373b8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51DD6-75FB-4E3E-9E33-FE43824107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7e482d-f5c5-4270-b93b-c410373b8750"/>
    <ds:schemaRef ds:uri="054b803c-c07c-44b0-a13d-560466926a94"/>
  </ds:schemaRefs>
</ds:datastoreItem>
</file>

<file path=customXml/itemProps2.xml><?xml version="1.0" encoding="utf-8"?>
<ds:datastoreItem xmlns:ds="http://schemas.openxmlformats.org/officeDocument/2006/customXml" ds:itemID="{0282C654-9AFF-4867-95AE-7B4BF2475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52752-C5C9-4809-A977-E0DDBCFD5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4b803c-c07c-44b0-a13d-560466926a94"/>
    <ds:schemaRef ds:uri="717e482d-f5c5-4270-b93b-c410373b8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District NHS Foundation Trust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SMITH, Emma (BHF LUNDWOOD SURGERY)</cp:lastModifiedBy>
  <cp:revision>2</cp:revision>
  <cp:lastPrinted>2019-07-01T11:38:00Z</cp:lastPrinted>
  <dcterms:created xsi:type="dcterms:W3CDTF">2025-10-16T13:10:00Z</dcterms:created>
  <dcterms:modified xsi:type="dcterms:W3CDTF">2025-10-16T13:10:00Z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0x010100A0926724C050804D9F3E82439C64A461</vt:lpwstr>
  </property>
  <property fmtid="{D5CDD505-2E9C-101B-9397-08002B2CF9AE}" pid="3" name="MediaServiceImageTags">
    <vt:lpwstr/>
  </property>
  <property fmtid="{D5CDD505-2E9C-101B-9397-08002B2CF9AE}" pid="4" name="Order">
    <vt:r8>2145400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64cc573d-c8d9-4286-833a-503d761f5d2a</vt:lpwstr>
  </property>
</Properties>
</file>