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2443"/>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8"/>
        <w:gridCol w:w="4680"/>
      </w:tblGrid>
      <w:tr w:rsidR="009708F8" w:rsidRPr="006275AC" w14:paraId="4F533C08" w14:textId="77777777" w:rsidTr="009708F8">
        <w:tc>
          <w:tcPr>
            <w:tcW w:w="4518" w:type="dxa"/>
          </w:tcPr>
          <w:p w14:paraId="53D64E15" w14:textId="77777777" w:rsidR="009708F8" w:rsidRPr="006275AC" w:rsidRDefault="009708F8" w:rsidP="009708F8">
            <w:pPr>
              <w:rPr>
                <w:rFonts w:ascii="Arial" w:eastAsia="Arial" w:hAnsi="Arial" w:cs="Arial"/>
                <w:b/>
                <w:bCs/>
                <w:sz w:val="24"/>
                <w:szCs w:val="24"/>
              </w:rPr>
            </w:pPr>
            <w:r w:rsidRPr="663D1A9F">
              <w:rPr>
                <w:rFonts w:ascii="Arial" w:eastAsia="Arial" w:hAnsi="Arial" w:cs="Arial"/>
                <w:b/>
                <w:bCs/>
                <w:sz w:val="24"/>
                <w:szCs w:val="24"/>
              </w:rPr>
              <w:t>Document name:</w:t>
            </w:r>
          </w:p>
          <w:p w14:paraId="5F7E5D42" w14:textId="77777777" w:rsidR="009708F8" w:rsidRPr="006275AC" w:rsidRDefault="009708F8" w:rsidP="009708F8">
            <w:pPr>
              <w:rPr>
                <w:rFonts w:ascii="Arial" w:eastAsia="Arial" w:hAnsi="Arial" w:cs="Arial"/>
                <w:b/>
                <w:bCs/>
                <w:sz w:val="24"/>
                <w:szCs w:val="24"/>
              </w:rPr>
            </w:pPr>
          </w:p>
        </w:tc>
        <w:tc>
          <w:tcPr>
            <w:tcW w:w="4680" w:type="dxa"/>
          </w:tcPr>
          <w:p w14:paraId="0DCCA0D2" w14:textId="77777777" w:rsidR="009708F8" w:rsidRPr="006275AC" w:rsidRDefault="009708F8" w:rsidP="009708F8">
            <w:pPr>
              <w:rPr>
                <w:rFonts w:ascii="Arial" w:eastAsia="Arial" w:hAnsi="Arial" w:cs="Arial"/>
                <w:b/>
                <w:bCs/>
                <w:sz w:val="24"/>
                <w:szCs w:val="24"/>
              </w:rPr>
            </w:pPr>
            <w:r w:rsidRPr="663D1A9F">
              <w:rPr>
                <w:rFonts w:ascii="Arial" w:eastAsia="Arial" w:hAnsi="Arial" w:cs="Arial"/>
                <w:b/>
                <w:bCs/>
                <w:sz w:val="24"/>
                <w:szCs w:val="24"/>
              </w:rPr>
              <w:t>Pressure Ulcer Procedures and Guidelines</w:t>
            </w:r>
          </w:p>
          <w:p w14:paraId="7E4244B8" w14:textId="77777777" w:rsidR="009708F8" w:rsidRPr="006275AC" w:rsidRDefault="009708F8" w:rsidP="009708F8">
            <w:pPr>
              <w:rPr>
                <w:rFonts w:ascii="Arial" w:eastAsia="Arial" w:hAnsi="Arial" w:cs="Arial"/>
                <w:sz w:val="24"/>
                <w:szCs w:val="24"/>
              </w:rPr>
            </w:pPr>
          </w:p>
        </w:tc>
      </w:tr>
      <w:tr w:rsidR="009708F8" w:rsidRPr="006275AC" w14:paraId="1E0B7841" w14:textId="77777777" w:rsidTr="009708F8">
        <w:tc>
          <w:tcPr>
            <w:tcW w:w="4518" w:type="dxa"/>
          </w:tcPr>
          <w:p w14:paraId="4732DC0B" w14:textId="77777777" w:rsidR="009708F8" w:rsidRPr="006275AC" w:rsidRDefault="009708F8" w:rsidP="009708F8">
            <w:pPr>
              <w:rPr>
                <w:rFonts w:ascii="Arial" w:eastAsia="Arial" w:hAnsi="Arial" w:cs="Arial"/>
                <w:b/>
                <w:bCs/>
                <w:sz w:val="24"/>
                <w:szCs w:val="24"/>
              </w:rPr>
            </w:pPr>
            <w:r w:rsidRPr="663D1A9F">
              <w:rPr>
                <w:rFonts w:ascii="Arial" w:eastAsia="Arial" w:hAnsi="Arial" w:cs="Arial"/>
                <w:b/>
                <w:bCs/>
                <w:sz w:val="24"/>
                <w:szCs w:val="24"/>
              </w:rPr>
              <w:t>Document type:</w:t>
            </w:r>
          </w:p>
          <w:p w14:paraId="0530635F" w14:textId="77777777" w:rsidR="009708F8" w:rsidRPr="006275AC" w:rsidRDefault="009708F8" w:rsidP="009708F8">
            <w:pPr>
              <w:rPr>
                <w:rFonts w:ascii="Arial" w:eastAsia="Arial" w:hAnsi="Arial" w:cs="Arial"/>
                <w:b/>
                <w:bCs/>
                <w:sz w:val="24"/>
                <w:szCs w:val="24"/>
              </w:rPr>
            </w:pPr>
          </w:p>
        </w:tc>
        <w:tc>
          <w:tcPr>
            <w:tcW w:w="4680" w:type="dxa"/>
          </w:tcPr>
          <w:p w14:paraId="2C60F108" w14:textId="77777777" w:rsidR="009708F8" w:rsidRPr="006275AC" w:rsidRDefault="009708F8" w:rsidP="009708F8">
            <w:pPr>
              <w:rPr>
                <w:rFonts w:ascii="Arial" w:eastAsia="Arial" w:hAnsi="Arial" w:cs="Arial"/>
                <w:sz w:val="24"/>
                <w:szCs w:val="24"/>
              </w:rPr>
            </w:pPr>
            <w:r w:rsidRPr="663D1A9F">
              <w:rPr>
                <w:rFonts w:ascii="Arial" w:eastAsia="Arial" w:hAnsi="Arial" w:cs="Arial"/>
                <w:sz w:val="24"/>
                <w:szCs w:val="24"/>
              </w:rPr>
              <w:t>Proced</w:t>
            </w:r>
            <w:r>
              <w:rPr>
                <w:rFonts w:ascii="Arial" w:eastAsia="Arial" w:hAnsi="Arial" w:cs="Arial"/>
                <w:sz w:val="24"/>
                <w:szCs w:val="24"/>
              </w:rPr>
              <w:t>u</w:t>
            </w:r>
            <w:r w:rsidRPr="663D1A9F">
              <w:rPr>
                <w:rFonts w:ascii="Arial" w:eastAsia="Arial" w:hAnsi="Arial" w:cs="Arial"/>
                <w:sz w:val="24"/>
                <w:szCs w:val="24"/>
              </w:rPr>
              <w:t>re / guidance</w:t>
            </w:r>
          </w:p>
        </w:tc>
      </w:tr>
      <w:tr w:rsidR="009708F8" w:rsidRPr="006275AC" w14:paraId="3F309EB1" w14:textId="77777777" w:rsidTr="009708F8">
        <w:tc>
          <w:tcPr>
            <w:tcW w:w="4518" w:type="dxa"/>
          </w:tcPr>
          <w:p w14:paraId="39111FDE" w14:textId="77777777" w:rsidR="009708F8" w:rsidRPr="006275AC" w:rsidRDefault="009708F8" w:rsidP="009708F8">
            <w:pPr>
              <w:rPr>
                <w:rFonts w:ascii="Arial" w:eastAsia="Arial" w:hAnsi="Arial" w:cs="Arial"/>
                <w:b/>
                <w:bCs/>
                <w:sz w:val="24"/>
                <w:szCs w:val="24"/>
              </w:rPr>
            </w:pPr>
            <w:r w:rsidRPr="663D1A9F">
              <w:rPr>
                <w:rFonts w:ascii="Arial" w:eastAsia="Arial" w:hAnsi="Arial" w:cs="Arial"/>
                <w:b/>
                <w:bCs/>
                <w:sz w:val="24"/>
                <w:szCs w:val="24"/>
              </w:rPr>
              <w:t>What does this procedure replace?</w:t>
            </w:r>
          </w:p>
          <w:p w14:paraId="610061B6" w14:textId="77777777" w:rsidR="009708F8" w:rsidRPr="006275AC" w:rsidRDefault="009708F8" w:rsidP="009708F8">
            <w:pPr>
              <w:rPr>
                <w:rFonts w:ascii="Arial" w:eastAsia="Arial" w:hAnsi="Arial" w:cs="Arial"/>
                <w:b/>
                <w:bCs/>
                <w:sz w:val="24"/>
                <w:szCs w:val="24"/>
              </w:rPr>
            </w:pPr>
          </w:p>
        </w:tc>
        <w:tc>
          <w:tcPr>
            <w:tcW w:w="4680" w:type="dxa"/>
          </w:tcPr>
          <w:p w14:paraId="66B169B1" w14:textId="77777777" w:rsidR="009708F8" w:rsidRPr="006275AC" w:rsidRDefault="009708F8" w:rsidP="009708F8">
            <w:pPr>
              <w:rPr>
                <w:rFonts w:ascii="Arial" w:eastAsia="Arial" w:hAnsi="Arial" w:cs="Arial"/>
                <w:sz w:val="24"/>
                <w:szCs w:val="24"/>
              </w:rPr>
            </w:pPr>
            <w:r w:rsidRPr="663D1A9F">
              <w:rPr>
                <w:rFonts w:ascii="Arial" w:eastAsia="Arial" w:hAnsi="Arial" w:cs="Arial"/>
                <w:sz w:val="24"/>
                <w:szCs w:val="24"/>
              </w:rPr>
              <w:t>New procedures previously included in Wound Care policy</w:t>
            </w:r>
          </w:p>
        </w:tc>
      </w:tr>
      <w:tr w:rsidR="009708F8" w:rsidRPr="006275AC" w14:paraId="53E28C23" w14:textId="77777777" w:rsidTr="009708F8">
        <w:tc>
          <w:tcPr>
            <w:tcW w:w="4518" w:type="dxa"/>
          </w:tcPr>
          <w:p w14:paraId="4744BBA6" w14:textId="77777777" w:rsidR="009708F8" w:rsidRPr="006275AC" w:rsidRDefault="009708F8" w:rsidP="009708F8">
            <w:pPr>
              <w:rPr>
                <w:rFonts w:ascii="Arial" w:eastAsia="Arial" w:hAnsi="Arial" w:cs="Arial"/>
                <w:b/>
                <w:bCs/>
                <w:sz w:val="24"/>
                <w:szCs w:val="24"/>
              </w:rPr>
            </w:pPr>
            <w:r w:rsidRPr="663D1A9F">
              <w:rPr>
                <w:rFonts w:ascii="Arial" w:eastAsia="Arial" w:hAnsi="Arial" w:cs="Arial"/>
                <w:b/>
                <w:bCs/>
                <w:sz w:val="24"/>
                <w:szCs w:val="24"/>
              </w:rPr>
              <w:t>Staff group to whom it applies:</w:t>
            </w:r>
          </w:p>
          <w:p w14:paraId="32DFB6DB" w14:textId="77777777" w:rsidR="009708F8" w:rsidRPr="006275AC" w:rsidRDefault="009708F8" w:rsidP="009708F8">
            <w:pPr>
              <w:rPr>
                <w:rFonts w:ascii="Arial" w:eastAsia="Arial" w:hAnsi="Arial" w:cs="Arial"/>
                <w:b/>
                <w:bCs/>
                <w:sz w:val="24"/>
                <w:szCs w:val="24"/>
              </w:rPr>
            </w:pPr>
          </w:p>
          <w:p w14:paraId="4B76CA72" w14:textId="77777777" w:rsidR="009708F8" w:rsidRPr="006275AC" w:rsidRDefault="009708F8" w:rsidP="009708F8">
            <w:pPr>
              <w:rPr>
                <w:rFonts w:ascii="Arial" w:eastAsia="Arial" w:hAnsi="Arial" w:cs="Arial"/>
                <w:b/>
                <w:bCs/>
                <w:sz w:val="24"/>
                <w:szCs w:val="24"/>
              </w:rPr>
            </w:pPr>
          </w:p>
        </w:tc>
        <w:tc>
          <w:tcPr>
            <w:tcW w:w="4680" w:type="dxa"/>
          </w:tcPr>
          <w:p w14:paraId="27415DEB" w14:textId="77777777" w:rsidR="009708F8" w:rsidRPr="006275AC" w:rsidRDefault="009708F8" w:rsidP="009708F8">
            <w:pPr>
              <w:rPr>
                <w:rFonts w:ascii="Arial" w:eastAsia="Arial" w:hAnsi="Arial" w:cs="Arial"/>
                <w:sz w:val="24"/>
                <w:szCs w:val="24"/>
              </w:rPr>
            </w:pPr>
            <w:r w:rsidRPr="663D1A9F">
              <w:rPr>
                <w:rFonts w:ascii="Arial" w:eastAsia="Arial" w:hAnsi="Arial" w:cs="Arial"/>
                <w:sz w:val="24"/>
                <w:szCs w:val="24"/>
              </w:rPr>
              <w:t>All staff within the Trust</w:t>
            </w:r>
          </w:p>
          <w:p w14:paraId="11BCC66F" w14:textId="77777777" w:rsidR="009708F8" w:rsidRPr="006275AC" w:rsidRDefault="009708F8" w:rsidP="009708F8">
            <w:pPr>
              <w:rPr>
                <w:rFonts w:ascii="Arial" w:eastAsia="Arial" w:hAnsi="Arial" w:cs="Arial"/>
                <w:sz w:val="24"/>
                <w:szCs w:val="24"/>
              </w:rPr>
            </w:pPr>
            <w:r w:rsidRPr="663D1A9F">
              <w:rPr>
                <w:rFonts w:ascii="Arial" w:eastAsia="Arial" w:hAnsi="Arial" w:cs="Arial"/>
                <w:sz w:val="24"/>
                <w:szCs w:val="24"/>
              </w:rPr>
              <w:t>All staff in BHNFT</w:t>
            </w:r>
          </w:p>
          <w:p w14:paraId="12153D6F" w14:textId="77777777" w:rsidR="009708F8" w:rsidRPr="006275AC" w:rsidRDefault="009708F8" w:rsidP="009708F8">
            <w:pPr>
              <w:rPr>
                <w:rFonts w:ascii="Arial" w:eastAsia="Arial" w:hAnsi="Arial" w:cs="Arial"/>
                <w:sz w:val="24"/>
                <w:szCs w:val="24"/>
              </w:rPr>
            </w:pPr>
            <w:r w:rsidRPr="663D1A9F">
              <w:rPr>
                <w:rFonts w:ascii="Arial" w:eastAsia="Arial" w:hAnsi="Arial" w:cs="Arial"/>
                <w:sz w:val="24"/>
                <w:szCs w:val="24"/>
              </w:rPr>
              <w:t>All staff in Barnsley Hospice</w:t>
            </w:r>
          </w:p>
        </w:tc>
      </w:tr>
      <w:tr w:rsidR="009708F8" w:rsidRPr="006275AC" w14:paraId="6E9A6A22" w14:textId="77777777" w:rsidTr="009708F8">
        <w:tc>
          <w:tcPr>
            <w:tcW w:w="4518" w:type="dxa"/>
          </w:tcPr>
          <w:p w14:paraId="3526F920" w14:textId="77777777" w:rsidR="009708F8" w:rsidRPr="006275AC" w:rsidRDefault="009708F8" w:rsidP="009708F8">
            <w:pPr>
              <w:rPr>
                <w:rFonts w:ascii="Arial" w:eastAsia="Arial" w:hAnsi="Arial" w:cs="Arial"/>
                <w:b/>
                <w:bCs/>
                <w:sz w:val="24"/>
                <w:szCs w:val="24"/>
              </w:rPr>
            </w:pPr>
            <w:r w:rsidRPr="663D1A9F">
              <w:rPr>
                <w:rFonts w:ascii="Arial" w:eastAsia="Arial" w:hAnsi="Arial" w:cs="Arial"/>
                <w:b/>
                <w:bCs/>
                <w:sz w:val="24"/>
                <w:szCs w:val="24"/>
              </w:rPr>
              <w:t>Distribution:</w:t>
            </w:r>
          </w:p>
          <w:p w14:paraId="3330155F" w14:textId="77777777" w:rsidR="009708F8" w:rsidRPr="006275AC" w:rsidRDefault="009708F8" w:rsidP="009708F8">
            <w:pPr>
              <w:rPr>
                <w:rFonts w:ascii="Arial" w:eastAsia="Arial" w:hAnsi="Arial" w:cs="Arial"/>
                <w:b/>
                <w:bCs/>
                <w:sz w:val="24"/>
                <w:szCs w:val="24"/>
              </w:rPr>
            </w:pPr>
          </w:p>
        </w:tc>
        <w:tc>
          <w:tcPr>
            <w:tcW w:w="4680" w:type="dxa"/>
          </w:tcPr>
          <w:p w14:paraId="56B0A1B2" w14:textId="77777777" w:rsidR="009708F8" w:rsidRPr="006275AC" w:rsidRDefault="009708F8" w:rsidP="009708F8">
            <w:pPr>
              <w:rPr>
                <w:rFonts w:ascii="Arial" w:eastAsia="Arial" w:hAnsi="Arial" w:cs="Arial"/>
                <w:sz w:val="24"/>
                <w:szCs w:val="24"/>
              </w:rPr>
            </w:pPr>
            <w:r w:rsidRPr="663D1A9F">
              <w:rPr>
                <w:rFonts w:ascii="Arial" w:eastAsia="Arial" w:hAnsi="Arial" w:cs="Arial"/>
                <w:sz w:val="24"/>
                <w:szCs w:val="24"/>
              </w:rPr>
              <w:t>The whole of the Trust</w:t>
            </w:r>
          </w:p>
          <w:p w14:paraId="51380EBE" w14:textId="77777777" w:rsidR="009708F8" w:rsidRPr="006275AC" w:rsidRDefault="009708F8" w:rsidP="009708F8">
            <w:pPr>
              <w:rPr>
                <w:rFonts w:ascii="Arial" w:eastAsia="Arial" w:hAnsi="Arial" w:cs="Arial"/>
                <w:sz w:val="24"/>
                <w:szCs w:val="24"/>
              </w:rPr>
            </w:pPr>
          </w:p>
        </w:tc>
      </w:tr>
      <w:tr w:rsidR="009708F8" w:rsidRPr="006275AC" w14:paraId="5C9E1737" w14:textId="77777777" w:rsidTr="009708F8">
        <w:tc>
          <w:tcPr>
            <w:tcW w:w="4518" w:type="dxa"/>
          </w:tcPr>
          <w:p w14:paraId="34E695C2" w14:textId="77777777" w:rsidR="009708F8" w:rsidRPr="006275AC" w:rsidRDefault="009708F8" w:rsidP="009708F8">
            <w:pPr>
              <w:rPr>
                <w:rFonts w:ascii="Arial" w:eastAsia="Arial" w:hAnsi="Arial" w:cs="Arial"/>
                <w:b/>
                <w:bCs/>
                <w:sz w:val="24"/>
                <w:szCs w:val="24"/>
              </w:rPr>
            </w:pPr>
            <w:r w:rsidRPr="663D1A9F">
              <w:rPr>
                <w:rFonts w:ascii="Arial" w:eastAsia="Arial" w:hAnsi="Arial" w:cs="Arial"/>
                <w:b/>
                <w:bCs/>
                <w:sz w:val="24"/>
                <w:szCs w:val="24"/>
              </w:rPr>
              <w:t>How to access:</w:t>
            </w:r>
          </w:p>
          <w:p w14:paraId="0D0C139D" w14:textId="77777777" w:rsidR="009708F8" w:rsidRPr="006275AC" w:rsidRDefault="009708F8" w:rsidP="009708F8">
            <w:pPr>
              <w:rPr>
                <w:rFonts w:ascii="Arial" w:eastAsia="Arial" w:hAnsi="Arial" w:cs="Arial"/>
                <w:b/>
                <w:bCs/>
                <w:sz w:val="24"/>
                <w:szCs w:val="24"/>
              </w:rPr>
            </w:pPr>
          </w:p>
        </w:tc>
        <w:tc>
          <w:tcPr>
            <w:tcW w:w="4680" w:type="dxa"/>
          </w:tcPr>
          <w:p w14:paraId="2359233C" w14:textId="77777777" w:rsidR="009708F8" w:rsidRPr="006275AC" w:rsidRDefault="009708F8" w:rsidP="009708F8">
            <w:pPr>
              <w:rPr>
                <w:rFonts w:ascii="Arial" w:eastAsia="Arial" w:hAnsi="Arial" w:cs="Arial"/>
                <w:sz w:val="24"/>
                <w:szCs w:val="24"/>
              </w:rPr>
            </w:pPr>
            <w:r w:rsidRPr="663D1A9F">
              <w:rPr>
                <w:rFonts w:ascii="Arial" w:eastAsia="Arial" w:hAnsi="Arial" w:cs="Arial"/>
                <w:sz w:val="24"/>
                <w:szCs w:val="24"/>
              </w:rPr>
              <w:t xml:space="preserve">Intranet and / or Internet </w:t>
            </w:r>
          </w:p>
          <w:p w14:paraId="2DA98D4A" w14:textId="77777777" w:rsidR="009708F8" w:rsidRPr="006275AC" w:rsidRDefault="009708F8" w:rsidP="009708F8">
            <w:pPr>
              <w:rPr>
                <w:rFonts w:ascii="Arial" w:eastAsia="Arial" w:hAnsi="Arial" w:cs="Arial"/>
                <w:sz w:val="24"/>
                <w:szCs w:val="24"/>
              </w:rPr>
            </w:pPr>
          </w:p>
        </w:tc>
      </w:tr>
      <w:tr w:rsidR="009708F8" w:rsidRPr="006275AC" w14:paraId="66AE0197" w14:textId="77777777" w:rsidTr="009708F8">
        <w:tc>
          <w:tcPr>
            <w:tcW w:w="4518" w:type="dxa"/>
          </w:tcPr>
          <w:p w14:paraId="37ED6FD3" w14:textId="77777777" w:rsidR="009708F8" w:rsidRPr="006275AC" w:rsidRDefault="009708F8" w:rsidP="009708F8">
            <w:pPr>
              <w:rPr>
                <w:rFonts w:ascii="Arial" w:eastAsia="Arial" w:hAnsi="Arial" w:cs="Arial"/>
                <w:b/>
                <w:bCs/>
                <w:color w:val="000000"/>
                <w:sz w:val="24"/>
                <w:szCs w:val="24"/>
              </w:rPr>
            </w:pPr>
            <w:r w:rsidRPr="663D1A9F">
              <w:rPr>
                <w:rFonts w:ascii="Arial" w:eastAsia="Arial" w:hAnsi="Arial" w:cs="Arial"/>
                <w:b/>
                <w:bCs/>
                <w:color w:val="000000" w:themeColor="text1"/>
                <w:sz w:val="24"/>
                <w:szCs w:val="24"/>
              </w:rPr>
              <w:t>Issue date:</w:t>
            </w:r>
          </w:p>
        </w:tc>
        <w:tc>
          <w:tcPr>
            <w:tcW w:w="4680" w:type="dxa"/>
          </w:tcPr>
          <w:p w14:paraId="2AE7B923" w14:textId="77777777" w:rsidR="009708F8" w:rsidRPr="006275AC" w:rsidRDefault="009708F8" w:rsidP="009708F8">
            <w:pPr>
              <w:rPr>
                <w:rFonts w:ascii="Arial" w:eastAsia="Arial" w:hAnsi="Arial" w:cs="Arial"/>
                <w:color w:val="000000"/>
                <w:sz w:val="24"/>
                <w:szCs w:val="24"/>
              </w:rPr>
            </w:pPr>
            <w:r w:rsidRPr="30A2B7F8">
              <w:rPr>
                <w:rFonts w:ascii="Arial" w:eastAsia="Arial" w:hAnsi="Arial" w:cs="Arial"/>
                <w:color w:val="000000" w:themeColor="text1"/>
                <w:sz w:val="24"/>
                <w:szCs w:val="24"/>
              </w:rPr>
              <w:t>202</w:t>
            </w:r>
            <w:r>
              <w:rPr>
                <w:rFonts w:ascii="Arial" w:eastAsia="Arial" w:hAnsi="Arial" w:cs="Arial"/>
                <w:color w:val="000000" w:themeColor="text1"/>
                <w:sz w:val="24"/>
                <w:szCs w:val="24"/>
              </w:rPr>
              <w:t>6</w:t>
            </w:r>
          </w:p>
          <w:p w14:paraId="16B63222" w14:textId="77777777" w:rsidR="009708F8" w:rsidRPr="006275AC" w:rsidRDefault="009708F8" w:rsidP="009708F8">
            <w:pPr>
              <w:rPr>
                <w:rFonts w:ascii="Arial" w:eastAsia="Arial" w:hAnsi="Arial" w:cs="Arial"/>
                <w:color w:val="000000"/>
                <w:sz w:val="24"/>
                <w:szCs w:val="24"/>
              </w:rPr>
            </w:pPr>
          </w:p>
        </w:tc>
      </w:tr>
      <w:tr w:rsidR="009708F8" w:rsidRPr="006275AC" w14:paraId="076661B6" w14:textId="77777777" w:rsidTr="009708F8">
        <w:tc>
          <w:tcPr>
            <w:tcW w:w="4518" w:type="dxa"/>
          </w:tcPr>
          <w:p w14:paraId="3C7FE362" w14:textId="77777777" w:rsidR="009708F8" w:rsidRDefault="009708F8" w:rsidP="009708F8">
            <w:pPr>
              <w:rPr>
                <w:rFonts w:ascii="Arial" w:eastAsia="Arial" w:hAnsi="Arial" w:cs="Arial"/>
                <w:b/>
                <w:bCs/>
                <w:color w:val="000000" w:themeColor="text1"/>
                <w:sz w:val="24"/>
                <w:szCs w:val="24"/>
              </w:rPr>
            </w:pPr>
            <w:r w:rsidRPr="663D1A9F">
              <w:rPr>
                <w:rFonts w:ascii="Arial" w:eastAsia="Arial" w:hAnsi="Arial" w:cs="Arial"/>
                <w:b/>
                <w:bCs/>
                <w:color w:val="000000" w:themeColor="text1"/>
                <w:sz w:val="24"/>
                <w:szCs w:val="24"/>
              </w:rPr>
              <w:t>Next review:</w:t>
            </w:r>
          </w:p>
          <w:p w14:paraId="1143052A" w14:textId="77777777" w:rsidR="009708F8" w:rsidRPr="006275AC" w:rsidRDefault="009708F8" w:rsidP="009708F8">
            <w:pPr>
              <w:rPr>
                <w:rFonts w:ascii="Arial" w:eastAsia="Arial" w:hAnsi="Arial" w:cs="Arial"/>
                <w:b/>
                <w:bCs/>
                <w:color w:val="000000"/>
                <w:sz w:val="24"/>
                <w:szCs w:val="24"/>
              </w:rPr>
            </w:pPr>
          </w:p>
        </w:tc>
        <w:tc>
          <w:tcPr>
            <w:tcW w:w="4680" w:type="dxa"/>
          </w:tcPr>
          <w:p w14:paraId="5329D893" w14:textId="77777777" w:rsidR="009708F8" w:rsidRPr="006275AC" w:rsidRDefault="009708F8" w:rsidP="009708F8">
            <w:pPr>
              <w:rPr>
                <w:rFonts w:ascii="Arial" w:eastAsia="Arial" w:hAnsi="Arial" w:cs="Arial"/>
                <w:color w:val="000000"/>
                <w:sz w:val="24"/>
                <w:szCs w:val="24"/>
              </w:rPr>
            </w:pPr>
            <w:r w:rsidRPr="30A2B7F8">
              <w:rPr>
                <w:rFonts w:ascii="Arial" w:eastAsia="Arial" w:hAnsi="Arial" w:cs="Arial"/>
                <w:color w:val="000000" w:themeColor="text1"/>
                <w:sz w:val="24"/>
                <w:szCs w:val="24"/>
              </w:rPr>
              <w:t>2028</w:t>
            </w:r>
          </w:p>
        </w:tc>
      </w:tr>
      <w:tr w:rsidR="009708F8" w:rsidRPr="006275AC" w14:paraId="187A779D" w14:textId="77777777" w:rsidTr="009708F8">
        <w:tc>
          <w:tcPr>
            <w:tcW w:w="4518" w:type="dxa"/>
          </w:tcPr>
          <w:p w14:paraId="7DBF4294" w14:textId="77777777" w:rsidR="009708F8" w:rsidRPr="006275AC" w:rsidRDefault="009708F8" w:rsidP="009708F8">
            <w:pPr>
              <w:rPr>
                <w:rFonts w:ascii="Arial" w:eastAsia="Arial" w:hAnsi="Arial" w:cs="Arial"/>
                <w:b/>
                <w:bCs/>
                <w:color w:val="000000"/>
                <w:sz w:val="24"/>
                <w:szCs w:val="24"/>
              </w:rPr>
            </w:pPr>
            <w:r w:rsidRPr="663D1A9F">
              <w:rPr>
                <w:rFonts w:ascii="Arial" w:eastAsia="Arial" w:hAnsi="Arial" w:cs="Arial"/>
                <w:b/>
                <w:bCs/>
                <w:color w:val="000000" w:themeColor="text1"/>
                <w:sz w:val="24"/>
                <w:szCs w:val="24"/>
              </w:rPr>
              <w:t>Approved by:</w:t>
            </w:r>
          </w:p>
          <w:p w14:paraId="2D6A2233" w14:textId="77777777" w:rsidR="009708F8" w:rsidRPr="006275AC" w:rsidRDefault="009708F8" w:rsidP="009708F8">
            <w:pPr>
              <w:rPr>
                <w:rFonts w:ascii="Arial" w:eastAsia="Arial" w:hAnsi="Arial" w:cs="Arial"/>
                <w:b/>
                <w:bCs/>
                <w:color w:val="000000"/>
                <w:sz w:val="24"/>
                <w:szCs w:val="24"/>
              </w:rPr>
            </w:pPr>
          </w:p>
        </w:tc>
        <w:tc>
          <w:tcPr>
            <w:tcW w:w="4680" w:type="dxa"/>
          </w:tcPr>
          <w:p w14:paraId="5BAED0DF" w14:textId="77777777" w:rsidR="009708F8" w:rsidRPr="006275AC" w:rsidRDefault="009708F8" w:rsidP="009708F8">
            <w:pPr>
              <w:rPr>
                <w:rFonts w:ascii="Arial" w:eastAsia="Arial" w:hAnsi="Arial" w:cs="Arial"/>
                <w:color w:val="000000"/>
                <w:sz w:val="24"/>
                <w:szCs w:val="24"/>
              </w:rPr>
            </w:pPr>
            <w:r w:rsidRPr="663D1A9F">
              <w:rPr>
                <w:rFonts w:ascii="Arial" w:eastAsia="Arial" w:hAnsi="Arial" w:cs="Arial"/>
                <w:color w:val="000000" w:themeColor="text1"/>
                <w:sz w:val="24"/>
                <w:szCs w:val="24"/>
              </w:rPr>
              <w:t>Operational Management Group on (date)</w:t>
            </w:r>
          </w:p>
          <w:p w14:paraId="5C8FECC0" w14:textId="77777777" w:rsidR="009708F8" w:rsidRPr="006275AC" w:rsidRDefault="009708F8" w:rsidP="009708F8">
            <w:pPr>
              <w:rPr>
                <w:rFonts w:ascii="Arial" w:eastAsia="Arial" w:hAnsi="Arial" w:cs="Arial"/>
                <w:color w:val="000000"/>
                <w:sz w:val="24"/>
                <w:szCs w:val="24"/>
              </w:rPr>
            </w:pPr>
          </w:p>
        </w:tc>
      </w:tr>
      <w:tr w:rsidR="009708F8" w:rsidRPr="006275AC" w14:paraId="3EED62CF" w14:textId="77777777" w:rsidTr="009708F8">
        <w:tc>
          <w:tcPr>
            <w:tcW w:w="4518" w:type="dxa"/>
          </w:tcPr>
          <w:p w14:paraId="2D4B9129" w14:textId="77777777" w:rsidR="009708F8" w:rsidRPr="006275AC" w:rsidRDefault="009708F8" w:rsidP="009708F8">
            <w:pPr>
              <w:rPr>
                <w:rFonts w:ascii="Arial" w:eastAsia="Arial" w:hAnsi="Arial" w:cs="Arial"/>
                <w:b/>
                <w:bCs/>
                <w:color w:val="000000"/>
                <w:sz w:val="24"/>
                <w:szCs w:val="24"/>
              </w:rPr>
            </w:pPr>
            <w:r w:rsidRPr="663D1A9F">
              <w:rPr>
                <w:rFonts w:ascii="Arial" w:eastAsia="Arial" w:hAnsi="Arial" w:cs="Arial"/>
                <w:b/>
                <w:bCs/>
                <w:color w:val="000000" w:themeColor="text1"/>
                <w:sz w:val="24"/>
                <w:szCs w:val="24"/>
              </w:rPr>
              <w:t>Developed by:</w:t>
            </w:r>
          </w:p>
          <w:p w14:paraId="470CA48A" w14:textId="77777777" w:rsidR="009708F8" w:rsidRPr="006275AC" w:rsidRDefault="009708F8" w:rsidP="009708F8">
            <w:pPr>
              <w:rPr>
                <w:rFonts w:ascii="Arial" w:eastAsia="Arial" w:hAnsi="Arial" w:cs="Arial"/>
                <w:b/>
                <w:bCs/>
                <w:color w:val="000000"/>
                <w:sz w:val="24"/>
                <w:szCs w:val="24"/>
              </w:rPr>
            </w:pPr>
          </w:p>
        </w:tc>
        <w:tc>
          <w:tcPr>
            <w:tcW w:w="4680" w:type="dxa"/>
          </w:tcPr>
          <w:p w14:paraId="4B112962" w14:textId="77777777" w:rsidR="009708F8" w:rsidRPr="006275AC" w:rsidRDefault="009708F8" w:rsidP="009708F8">
            <w:pPr>
              <w:rPr>
                <w:rFonts w:ascii="Arial" w:eastAsia="Arial" w:hAnsi="Arial" w:cs="Arial"/>
                <w:color w:val="000000"/>
                <w:sz w:val="24"/>
                <w:szCs w:val="24"/>
              </w:rPr>
            </w:pPr>
            <w:r w:rsidRPr="663D1A9F">
              <w:rPr>
                <w:rFonts w:ascii="Arial" w:eastAsia="Arial" w:hAnsi="Arial" w:cs="Arial"/>
                <w:color w:val="000000" w:themeColor="text1"/>
                <w:sz w:val="24"/>
                <w:szCs w:val="24"/>
              </w:rPr>
              <w:t>Laura Hallas-Hoyes</w:t>
            </w:r>
          </w:p>
          <w:p w14:paraId="6C6D79FA" w14:textId="77777777" w:rsidR="009708F8" w:rsidRPr="006275AC" w:rsidRDefault="009708F8" w:rsidP="009708F8">
            <w:pPr>
              <w:rPr>
                <w:rFonts w:ascii="Arial" w:eastAsia="Arial" w:hAnsi="Arial" w:cs="Arial"/>
                <w:color w:val="000000"/>
                <w:sz w:val="24"/>
                <w:szCs w:val="24"/>
              </w:rPr>
            </w:pPr>
            <w:r w:rsidRPr="663D1A9F">
              <w:rPr>
                <w:rFonts w:ascii="Arial" w:eastAsia="Arial" w:hAnsi="Arial" w:cs="Arial"/>
                <w:color w:val="000000" w:themeColor="text1"/>
                <w:sz w:val="24"/>
                <w:szCs w:val="24"/>
              </w:rPr>
              <w:t xml:space="preserve">Tissue Viability Nurse </w:t>
            </w:r>
            <w:r>
              <w:rPr>
                <w:rFonts w:ascii="Arial" w:eastAsia="Arial" w:hAnsi="Arial" w:cs="Arial"/>
                <w:color w:val="000000" w:themeColor="text1"/>
                <w:sz w:val="24"/>
                <w:szCs w:val="24"/>
              </w:rPr>
              <w:t>C</w:t>
            </w:r>
            <w:r w:rsidRPr="663D1A9F">
              <w:rPr>
                <w:rFonts w:ascii="Arial" w:eastAsia="Arial" w:hAnsi="Arial" w:cs="Arial"/>
                <w:color w:val="000000" w:themeColor="text1"/>
                <w:sz w:val="24"/>
                <w:szCs w:val="24"/>
              </w:rPr>
              <w:t>onsultant</w:t>
            </w:r>
          </w:p>
        </w:tc>
      </w:tr>
      <w:tr w:rsidR="009708F8" w:rsidRPr="006275AC" w14:paraId="7CED21E8" w14:textId="77777777" w:rsidTr="009708F8">
        <w:tc>
          <w:tcPr>
            <w:tcW w:w="4518" w:type="dxa"/>
          </w:tcPr>
          <w:p w14:paraId="33F463C2" w14:textId="77777777" w:rsidR="009708F8" w:rsidRPr="006275AC" w:rsidRDefault="009708F8" w:rsidP="009708F8">
            <w:pPr>
              <w:rPr>
                <w:rFonts w:ascii="Arial" w:eastAsia="Arial" w:hAnsi="Arial" w:cs="Arial"/>
                <w:b/>
                <w:bCs/>
                <w:color w:val="000000"/>
                <w:sz w:val="24"/>
                <w:szCs w:val="24"/>
              </w:rPr>
            </w:pPr>
            <w:r w:rsidRPr="663D1A9F">
              <w:rPr>
                <w:rFonts w:ascii="Arial" w:eastAsia="Arial" w:hAnsi="Arial" w:cs="Arial"/>
                <w:b/>
                <w:bCs/>
                <w:color w:val="000000" w:themeColor="text1"/>
                <w:sz w:val="24"/>
                <w:szCs w:val="24"/>
              </w:rPr>
              <w:t xml:space="preserve">Director </w:t>
            </w:r>
            <w:proofErr w:type="gramStart"/>
            <w:r w:rsidRPr="663D1A9F">
              <w:rPr>
                <w:rFonts w:ascii="Arial" w:eastAsia="Arial" w:hAnsi="Arial" w:cs="Arial"/>
                <w:b/>
                <w:bCs/>
                <w:color w:val="000000" w:themeColor="text1"/>
                <w:sz w:val="24"/>
                <w:szCs w:val="24"/>
              </w:rPr>
              <w:t>lead</w:t>
            </w:r>
            <w:proofErr w:type="gramEnd"/>
            <w:r w:rsidRPr="663D1A9F">
              <w:rPr>
                <w:rFonts w:ascii="Arial" w:eastAsia="Arial" w:hAnsi="Arial" w:cs="Arial"/>
                <w:b/>
                <w:bCs/>
                <w:color w:val="000000" w:themeColor="text1"/>
                <w:sz w:val="24"/>
                <w:szCs w:val="24"/>
              </w:rPr>
              <w:t>:</w:t>
            </w:r>
          </w:p>
          <w:p w14:paraId="41A3EB09" w14:textId="77777777" w:rsidR="009708F8" w:rsidRPr="006275AC" w:rsidRDefault="009708F8" w:rsidP="009708F8">
            <w:pPr>
              <w:rPr>
                <w:rFonts w:ascii="Arial" w:eastAsia="Arial" w:hAnsi="Arial" w:cs="Arial"/>
                <w:b/>
                <w:bCs/>
                <w:color w:val="000000"/>
                <w:sz w:val="24"/>
                <w:szCs w:val="24"/>
              </w:rPr>
            </w:pPr>
          </w:p>
          <w:p w14:paraId="487C7EC7" w14:textId="77777777" w:rsidR="009708F8" w:rsidRPr="006275AC" w:rsidRDefault="009708F8" w:rsidP="009708F8">
            <w:pPr>
              <w:rPr>
                <w:rFonts w:ascii="Arial" w:eastAsia="Arial" w:hAnsi="Arial" w:cs="Arial"/>
                <w:b/>
                <w:bCs/>
                <w:color w:val="000000"/>
                <w:sz w:val="24"/>
                <w:szCs w:val="24"/>
              </w:rPr>
            </w:pPr>
          </w:p>
        </w:tc>
        <w:tc>
          <w:tcPr>
            <w:tcW w:w="4680" w:type="dxa"/>
          </w:tcPr>
          <w:p w14:paraId="6B186F35" w14:textId="77777777" w:rsidR="009708F8" w:rsidRPr="006275AC" w:rsidRDefault="009708F8" w:rsidP="009708F8">
            <w:pPr>
              <w:rPr>
                <w:rFonts w:ascii="Arial" w:eastAsia="Arial" w:hAnsi="Arial" w:cs="Arial"/>
                <w:color w:val="000000"/>
                <w:sz w:val="24"/>
                <w:szCs w:val="24"/>
              </w:rPr>
            </w:pPr>
            <w:r w:rsidRPr="663D1A9F">
              <w:rPr>
                <w:rFonts w:ascii="Arial" w:eastAsia="Arial" w:hAnsi="Arial" w:cs="Arial"/>
                <w:color w:val="000000" w:themeColor="text1"/>
                <w:sz w:val="24"/>
                <w:szCs w:val="24"/>
              </w:rPr>
              <w:t xml:space="preserve">Darryl Thompson </w:t>
            </w:r>
          </w:p>
          <w:p w14:paraId="236F3912" w14:textId="77777777" w:rsidR="009708F8" w:rsidRPr="006275AC" w:rsidRDefault="009708F8" w:rsidP="009708F8">
            <w:pPr>
              <w:rPr>
                <w:rFonts w:ascii="Arial" w:eastAsia="Arial" w:hAnsi="Arial" w:cs="Arial"/>
                <w:color w:val="000000"/>
                <w:sz w:val="24"/>
                <w:szCs w:val="24"/>
              </w:rPr>
            </w:pPr>
            <w:r w:rsidRPr="663D1A9F">
              <w:rPr>
                <w:rFonts w:ascii="Arial" w:eastAsia="Arial" w:hAnsi="Arial" w:cs="Arial"/>
                <w:color w:val="000000" w:themeColor="text1"/>
                <w:sz w:val="24"/>
                <w:szCs w:val="24"/>
              </w:rPr>
              <w:t>Chief Nurse and Director of Quality and Professions</w:t>
            </w:r>
          </w:p>
        </w:tc>
      </w:tr>
      <w:tr w:rsidR="009708F8" w:rsidRPr="006275AC" w14:paraId="10C59382" w14:textId="77777777" w:rsidTr="009708F8">
        <w:tc>
          <w:tcPr>
            <w:tcW w:w="4518" w:type="dxa"/>
          </w:tcPr>
          <w:p w14:paraId="303AAE3A" w14:textId="77777777" w:rsidR="009708F8" w:rsidRPr="006275AC" w:rsidRDefault="009708F8" w:rsidP="009708F8">
            <w:pPr>
              <w:rPr>
                <w:rFonts w:ascii="Arial" w:eastAsia="Arial" w:hAnsi="Arial" w:cs="Arial"/>
                <w:b/>
                <w:bCs/>
                <w:color w:val="000000"/>
                <w:sz w:val="24"/>
                <w:szCs w:val="24"/>
              </w:rPr>
            </w:pPr>
            <w:r w:rsidRPr="663D1A9F">
              <w:rPr>
                <w:rFonts w:ascii="Arial" w:eastAsia="Arial" w:hAnsi="Arial" w:cs="Arial"/>
                <w:b/>
                <w:bCs/>
                <w:color w:val="000000" w:themeColor="text1"/>
                <w:sz w:val="24"/>
                <w:szCs w:val="24"/>
              </w:rPr>
              <w:t>Contact for advice:</w:t>
            </w:r>
          </w:p>
          <w:p w14:paraId="563AC51B" w14:textId="77777777" w:rsidR="009708F8" w:rsidRPr="006275AC" w:rsidRDefault="009708F8" w:rsidP="009708F8">
            <w:pPr>
              <w:rPr>
                <w:rFonts w:ascii="Arial" w:eastAsia="Arial" w:hAnsi="Arial" w:cs="Arial"/>
                <w:b/>
                <w:bCs/>
                <w:color w:val="000000"/>
                <w:sz w:val="24"/>
                <w:szCs w:val="24"/>
              </w:rPr>
            </w:pPr>
          </w:p>
        </w:tc>
        <w:tc>
          <w:tcPr>
            <w:tcW w:w="4680" w:type="dxa"/>
          </w:tcPr>
          <w:p w14:paraId="27A87513" w14:textId="77777777" w:rsidR="009708F8" w:rsidRPr="006275AC" w:rsidRDefault="009708F8" w:rsidP="009708F8">
            <w:pPr>
              <w:rPr>
                <w:rFonts w:ascii="Arial" w:eastAsia="Arial" w:hAnsi="Arial" w:cs="Arial"/>
                <w:color w:val="000000"/>
                <w:sz w:val="24"/>
                <w:szCs w:val="24"/>
              </w:rPr>
            </w:pPr>
            <w:r w:rsidRPr="663D1A9F">
              <w:rPr>
                <w:rFonts w:ascii="Arial" w:eastAsia="Arial" w:hAnsi="Arial" w:cs="Arial"/>
                <w:color w:val="000000" w:themeColor="text1"/>
                <w:sz w:val="24"/>
                <w:szCs w:val="24"/>
              </w:rPr>
              <w:t>Laura Hallas-Hoyes</w:t>
            </w:r>
          </w:p>
          <w:p w14:paraId="04A032B2" w14:textId="77777777" w:rsidR="009708F8" w:rsidRPr="006275AC" w:rsidRDefault="009708F8" w:rsidP="009708F8">
            <w:pPr>
              <w:rPr>
                <w:rFonts w:ascii="Arial" w:eastAsia="Arial" w:hAnsi="Arial" w:cs="Arial"/>
                <w:color w:val="000000"/>
                <w:sz w:val="24"/>
                <w:szCs w:val="24"/>
              </w:rPr>
            </w:pPr>
            <w:r w:rsidRPr="663D1A9F">
              <w:rPr>
                <w:rFonts w:ascii="Arial" w:eastAsia="Arial" w:hAnsi="Arial" w:cs="Arial"/>
                <w:color w:val="000000" w:themeColor="text1"/>
                <w:sz w:val="24"/>
                <w:szCs w:val="24"/>
              </w:rPr>
              <w:t xml:space="preserve">Tissue Viability Nurse </w:t>
            </w:r>
            <w:r>
              <w:rPr>
                <w:rFonts w:ascii="Arial" w:eastAsia="Arial" w:hAnsi="Arial" w:cs="Arial"/>
                <w:color w:val="000000" w:themeColor="text1"/>
                <w:sz w:val="24"/>
                <w:szCs w:val="24"/>
              </w:rPr>
              <w:t>C</w:t>
            </w:r>
            <w:r w:rsidRPr="663D1A9F">
              <w:rPr>
                <w:rFonts w:ascii="Arial" w:eastAsia="Arial" w:hAnsi="Arial" w:cs="Arial"/>
                <w:color w:val="000000" w:themeColor="text1"/>
                <w:sz w:val="24"/>
                <w:szCs w:val="24"/>
              </w:rPr>
              <w:t>onsultant</w:t>
            </w:r>
          </w:p>
        </w:tc>
      </w:tr>
    </w:tbl>
    <w:p w14:paraId="1ECECB56" w14:textId="6D1425AF" w:rsidR="00186159" w:rsidRPr="006275AC" w:rsidRDefault="00186159" w:rsidP="663D1A9F">
      <w:pPr>
        <w:rPr>
          <w:rFonts w:ascii="Arial" w:eastAsia="Arial" w:hAnsi="Arial" w:cs="Arial"/>
          <w:sz w:val="24"/>
          <w:szCs w:val="24"/>
        </w:rPr>
      </w:pPr>
    </w:p>
    <w:p w14:paraId="07C4D298" w14:textId="60FD8A69" w:rsidR="002707F7" w:rsidRDefault="002707F7" w:rsidP="663D1A9F">
      <w:pPr>
        <w:rPr>
          <w:rFonts w:ascii="Arial" w:eastAsia="Arial" w:hAnsi="Arial" w:cs="Arial"/>
          <w:sz w:val="24"/>
          <w:szCs w:val="24"/>
        </w:rPr>
      </w:pPr>
    </w:p>
    <w:p w14:paraId="1A59D8AD" w14:textId="77777777" w:rsidR="009708F8" w:rsidRDefault="009708F8" w:rsidP="663D1A9F">
      <w:pPr>
        <w:rPr>
          <w:rFonts w:ascii="Arial" w:eastAsia="Arial" w:hAnsi="Arial" w:cs="Arial"/>
          <w:sz w:val="24"/>
          <w:szCs w:val="24"/>
        </w:rPr>
      </w:pPr>
    </w:p>
    <w:p w14:paraId="638D3B2C" w14:textId="77777777" w:rsidR="009708F8" w:rsidRDefault="009708F8" w:rsidP="663D1A9F">
      <w:pPr>
        <w:rPr>
          <w:rFonts w:ascii="Arial" w:eastAsia="Arial" w:hAnsi="Arial" w:cs="Arial"/>
          <w:sz w:val="24"/>
          <w:szCs w:val="24"/>
        </w:rPr>
      </w:pPr>
    </w:p>
    <w:p w14:paraId="146B28BF" w14:textId="77777777" w:rsidR="009708F8" w:rsidRDefault="009708F8" w:rsidP="663D1A9F">
      <w:pPr>
        <w:rPr>
          <w:rFonts w:ascii="Arial" w:eastAsia="Arial" w:hAnsi="Arial" w:cs="Arial"/>
          <w:sz w:val="24"/>
          <w:szCs w:val="24"/>
        </w:rPr>
      </w:pPr>
    </w:p>
    <w:p w14:paraId="425F5246" w14:textId="77777777" w:rsidR="009708F8" w:rsidRDefault="009708F8" w:rsidP="663D1A9F">
      <w:pPr>
        <w:rPr>
          <w:rFonts w:ascii="Arial" w:eastAsia="Arial" w:hAnsi="Arial" w:cs="Arial"/>
          <w:sz w:val="24"/>
          <w:szCs w:val="24"/>
        </w:rPr>
      </w:pPr>
    </w:p>
    <w:p w14:paraId="5E21C12C" w14:textId="77777777" w:rsidR="009708F8" w:rsidRDefault="009708F8" w:rsidP="663D1A9F">
      <w:pPr>
        <w:rPr>
          <w:rFonts w:ascii="Arial" w:eastAsia="Arial" w:hAnsi="Arial" w:cs="Arial"/>
          <w:sz w:val="24"/>
          <w:szCs w:val="24"/>
        </w:rPr>
      </w:pPr>
    </w:p>
    <w:p w14:paraId="5E3E65DE" w14:textId="77777777" w:rsidR="009708F8" w:rsidRPr="006275AC" w:rsidRDefault="009708F8" w:rsidP="663D1A9F">
      <w:pPr>
        <w:rPr>
          <w:rFonts w:ascii="Arial" w:eastAsia="Arial" w:hAnsi="Arial" w:cs="Arial"/>
          <w:sz w:val="24"/>
          <w:szCs w:val="24"/>
        </w:rPr>
      </w:pPr>
    </w:p>
    <w:tbl>
      <w:tblPr>
        <w:tblStyle w:val="TableGrid"/>
        <w:tblW w:w="903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94"/>
        <w:gridCol w:w="1616"/>
        <w:gridCol w:w="5812"/>
        <w:gridCol w:w="809"/>
      </w:tblGrid>
      <w:tr w:rsidR="002707F7" w:rsidRPr="006275AC" w14:paraId="031950AC" w14:textId="77777777" w:rsidTr="30A2B7F8">
        <w:trPr>
          <w:trHeight w:val="540"/>
        </w:trPr>
        <w:tc>
          <w:tcPr>
            <w:tcW w:w="794" w:type="dxa"/>
          </w:tcPr>
          <w:p w14:paraId="24CFB975" w14:textId="77777777" w:rsidR="002707F7" w:rsidRPr="006275AC" w:rsidRDefault="002707F7" w:rsidP="663D1A9F">
            <w:pPr>
              <w:tabs>
                <w:tab w:val="left" w:pos="720"/>
              </w:tabs>
              <w:jc w:val="both"/>
              <w:rPr>
                <w:rFonts w:ascii="Arial" w:eastAsia="Arial" w:hAnsi="Arial" w:cs="Arial"/>
                <w:b/>
                <w:bCs/>
                <w:color w:val="000000"/>
                <w:sz w:val="24"/>
                <w:szCs w:val="24"/>
              </w:rPr>
            </w:pPr>
            <w:bookmarkStart w:id="0" w:name="_Hlk129799473"/>
            <w:bookmarkStart w:id="1" w:name="_Hlk129871412"/>
          </w:p>
        </w:tc>
        <w:tc>
          <w:tcPr>
            <w:tcW w:w="7428" w:type="dxa"/>
            <w:gridSpan w:val="2"/>
          </w:tcPr>
          <w:p w14:paraId="500A85BC" w14:textId="77777777" w:rsidR="002707F7" w:rsidRPr="006275AC" w:rsidRDefault="002707F7" w:rsidP="663D1A9F">
            <w:pPr>
              <w:jc w:val="both"/>
              <w:rPr>
                <w:rFonts w:ascii="Arial" w:eastAsia="Arial" w:hAnsi="Arial" w:cs="Arial"/>
                <w:b/>
                <w:bCs/>
                <w:color w:val="000000"/>
                <w:sz w:val="24"/>
                <w:szCs w:val="24"/>
              </w:rPr>
            </w:pPr>
            <w:r w:rsidRPr="663D1A9F">
              <w:rPr>
                <w:rFonts w:ascii="Arial" w:eastAsia="Arial" w:hAnsi="Arial" w:cs="Arial"/>
                <w:b/>
                <w:bCs/>
                <w:color w:val="000000" w:themeColor="text1"/>
                <w:sz w:val="24"/>
                <w:szCs w:val="24"/>
              </w:rPr>
              <w:t>Contents</w:t>
            </w:r>
          </w:p>
          <w:p w14:paraId="3EB95B08" w14:textId="77777777" w:rsidR="002707F7" w:rsidRPr="006275AC" w:rsidRDefault="002707F7" w:rsidP="663D1A9F">
            <w:pPr>
              <w:tabs>
                <w:tab w:val="left" w:pos="720"/>
              </w:tabs>
              <w:jc w:val="both"/>
              <w:rPr>
                <w:rFonts w:ascii="Arial" w:eastAsia="Arial" w:hAnsi="Arial" w:cs="Arial"/>
                <w:b/>
                <w:bCs/>
                <w:color w:val="000000"/>
                <w:sz w:val="24"/>
                <w:szCs w:val="24"/>
              </w:rPr>
            </w:pPr>
          </w:p>
        </w:tc>
        <w:tc>
          <w:tcPr>
            <w:tcW w:w="809" w:type="dxa"/>
          </w:tcPr>
          <w:p w14:paraId="67E624A9" w14:textId="77777777" w:rsidR="002707F7" w:rsidRPr="006275AC" w:rsidRDefault="002707F7" w:rsidP="663D1A9F">
            <w:pPr>
              <w:tabs>
                <w:tab w:val="left" w:pos="720"/>
              </w:tabs>
              <w:jc w:val="both"/>
              <w:rPr>
                <w:rFonts w:ascii="Arial" w:eastAsia="Arial" w:hAnsi="Arial" w:cs="Arial"/>
                <w:b/>
                <w:bCs/>
                <w:color w:val="000000"/>
                <w:sz w:val="24"/>
                <w:szCs w:val="24"/>
              </w:rPr>
            </w:pPr>
          </w:p>
        </w:tc>
      </w:tr>
      <w:tr w:rsidR="002707F7" w:rsidRPr="006275AC" w14:paraId="5B2B1C95" w14:textId="77777777" w:rsidTr="30A2B7F8">
        <w:tc>
          <w:tcPr>
            <w:tcW w:w="794" w:type="dxa"/>
          </w:tcPr>
          <w:p w14:paraId="7D3891D3" w14:textId="77777777" w:rsidR="002707F7" w:rsidRPr="006275AC" w:rsidRDefault="002707F7" w:rsidP="663D1A9F">
            <w:pPr>
              <w:tabs>
                <w:tab w:val="left" w:pos="720"/>
              </w:tabs>
              <w:jc w:val="both"/>
              <w:rPr>
                <w:rFonts w:ascii="Arial" w:eastAsia="Arial" w:hAnsi="Arial" w:cs="Arial"/>
                <w:b/>
                <w:bCs/>
                <w:color w:val="000000"/>
                <w:sz w:val="24"/>
                <w:szCs w:val="24"/>
              </w:rPr>
            </w:pPr>
            <w:r w:rsidRPr="663D1A9F">
              <w:rPr>
                <w:rFonts w:ascii="Arial" w:eastAsia="Arial" w:hAnsi="Arial" w:cs="Arial"/>
                <w:b/>
                <w:bCs/>
                <w:color w:val="000000" w:themeColor="text1"/>
                <w:sz w:val="24"/>
                <w:szCs w:val="24"/>
              </w:rPr>
              <w:t>1</w:t>
            </w:r>
          </w:p>
        </w:tc>
        <w:tc>
          <w:tcPr>
            <w:tcW w:w="7428" w:type="dxa"/>
            <w:gridSpan w:val="2"/>
          </w:tcPr>
          <w:p w14:paraId="7E3F4675" w14:textId="77777777" w:rsidR="002707F7" w:rsidRPr="006275AC" w:rsidRDefault="002707F7" w:rsidP="663D1A9F">
            <w:pPr>
              <w:tabs>
                <w:tab w:val="left" w:pos="720"/>
              </w:tabs>
              <w:jc w:val="both"/>
              <w:rPr>
                <w:rFonts w:ascii="Arial" w:eastAsia="Arial" w:hAnsi="Arial" w:cs="Arial"/>
                <w:b/>
                <w:bCs/>
                <w:color w:val="000000"/>
                <w:sz w:val="24"/>
                <w:szCs w:val="24"/>
              </w:rPr>
            </w:pPr>
            <w:r w:rsidRPr="663D1A9F">
              <w:rPr>
                <w:rFonts w:ascii="Arial" w:eastAsia="Arial" w:hAnsi="Arial" w:cs="Arial"/>
                <w:b/>
                <w:bCs/>
                <w:color w:val="000000" w:themeColor="text1"/>
                <w:sz w:val="24"/>
                <w:szCs w:val="24"/>
              </w:rPr>
              <w:t>Introduction</w:t>
            </w:r>
          </w:p>
          <w:p w14:paraId="5C7F028B" w14:textId="77777777" w:rsidR="002707F7" w:rsidRPr="006275AC" w:rsidRDefault="002707F7" w:rsidP="663D1A9F">
            <w:pPr>
              <w:tabs>
                <w:tab w:val="left" w:pos="720"/>
              </w:tabs>
              <w:jc w:val="both"/>
              <w:rPr>
                <w:rFonts w:ascii="Arial" w:eastAsia="Arial" w:hAnsi="Arial" w:cs="Arial"/>
                <w:b/>
                <w:bCs/>
                <w:color w:val="000000"/>
                <w:sz w:val="24"/>
                <w:szCs w:val="24"/>
              </w:rPr>
            </w:pPr>
          </w:p>
        </w:tc>
        <w:tc>
          <w:tcPr>
            <w:tcW w:w="809" w:type="dxa"/>
          </w:tcPr>
          <w:p w14:paraId="0F917B12" w14:textId="486914FC" w:rsidR="002707F7" w:rsidRPr="006275AC" w:rsidRDefault="271231FD" w:rsidP="663D1A9F">
            <w:pPr>
              <w:tabs>
                <w:tab w:val="left" w:pos="720"/>
              </w:tabs>
              <w:jc w:val="both"/>
              <w:rPr>
                <w:rFonts w:ascii="Arial" w:eastAsia="Arial" w:hAnsi="Arial" w:cs="Arial"/>
                <w:b/>
                <w:bCs/>
                <w:color w:val="000000"/>
                <w:sz w:val="24"/>
                <w:szCs w:val="24"/>
              </w:rPr>
            </w:pPr>
            <w:r w:rsidRPr="30A2B7F8">
              <w:rPr>
                <w:rFonts w:ascii="Arial" w:eastAsia="Arial" w:hAnsi="Arial" w:cs="Arial"/>
                <w:b/>
                <w:bCs/>
                <w:color w:val="000000" w:themeColor="text1"/>
                <w:sz w:val="24"/>
                <w:szCs w:val="24"/>
              </w:rPr>
              <w:t>3</w:t>
            </w:r>
          </w:p>
        </w:tc>
      </w:tr>
      <w:tr w:rsidR="002707F7" w:rsidRPr="006275AC" w14:paraId="44C09F21" w14:textId="77777777" w:rsidTr="30A2B7F8">
        <w:tc>
          <w:tcPr>
            <w:tcW w:w="794" w:type="dxa"/>
          </w:tcPr>
          <w:p w14:paraId="1FF45F11" w14:textId="77777777" w:rsidR="002707F7" w:rsidRPr="006275AC" w:rsidRDefault="002707F7" w:rsidP="663D1A9F">
            <w:pPr>
              <w:tabs>
                <w:tab w:val="left" w:pos="720"/>
              </w:tabs>
              <w:jc w:val="both"/>
              <w:rPr>
                <w:rFonts w:ascii="Arial" w:eastAsia="Arial" w:hAnsi="Arial" w:cs="Arial"/>
                <w:b/>
                <w:bCs/>
                <w:color w:val="000000"/>
                <w:sz w:val="24"/>
                <w:szCs w:val="24"/>
              </w:rPr>
            </w:pPr>
            <w:r w:rsidRPr="663D1A9F">
              <w:rPr>
                <w:rFonts w:ascii="Arial" w:eastAsia="Arial" w:hAnsi="Arial" w:cs="Arial"/>
                <w:b/>
                <w:bCs/>
                <w:color w:val="000000" w:themeColor="text1"/>
                <w:sz w:val="24"/>
                <w:szCs w:val="24"/>
              </w:rPr>
              <w:t>2</w:t>
            </w:r>
          </w:p>
        </w:tc>
        <w:tc>
          <w:tcPr>
            <w:tcW w:w="7428" w:type="dxa"/>
            <w:gridSpan w:val="2"/>
          </w:tcPr>
          <w:p w14:paraId="7CEFC7F8" w14:textId="77777777" w:rsidR="002707F7" w:rsidRPr="006275AC" w:rsidRDefault="002707F7" w:rsidP="663D1A9F">
            <w:pPr>
              <w:tabs>
                <w:tab w:val="left" w:pos="720"/>
              </w:tabs>
              <w:jc w:val="both"/>
              <w:rPr>
                <w:rFonts w:ascii="Arial" w:eastAsia="Arial" w:hAnsi="Arial" w:cs="Arial"/>
                <w:b/>
                <w:bCs/>
                <w:color w:val="000000"/>
                <w:sz w:val="24"/>
                <w:szCs w:val="24"/>
              </w:rPr>
            </w:pPr>
            <w:r w:rsidRPr="663D1A9F">
              <w:rPr>
                <w:rFonts w:ascii="Arial" w:eastAsia="Arial" w:hAnsi="Arial" w:cs="Arial"/>
                <w:b/>
                <w:bCs/>
                <w:color w:val="000000" w:themeColor="text1"/>
                <w:sz w:val="24"/>
                <w:szCs w:val="24"/>
              </w:rPr>
              <w:t>Purpose and scope</w:t>
            </w:r>
          </w:p>
        </w:tc>
        <w:tc>
          <w:tcPr>
            <w:tcW w:w="809" w:type="dxa"/>
          </w:tcPr>
          <w:p w14:paraId="15D76929" w14:textId="7DEE0310" w:rsidR="002707F7" w:rsidRPr="006275AC" w:rsidRDefault="31697690" w:rsidP="663D1A9F">
            <w:pPr>
              <w:tabs>
                <w:tab w:val="left" w:pos="720"/>
              </w:tabs>
              <w:jc w:val="both"/>
              <w:rPr>
                <w:rFonts w:ascii="Arial" w:eastAsia="Arial" w:hAnsi="Arial" w:cs="Arial"/>
                <w:b/>
                <w:bCs/>
                <w:color w:val="000000"/>
                <w:sz w:val="24"/>
                <w:szCs w:val="24"/>
              </w:rPr>
            </w:pPr>
            <w:r w:rsidRPr="30A2B7F8">
              <w:rPr>
                <w:rFonts w:ascii="Arial" w:eastAsia="Arial" w:hAnsi="Arial" w:cs="Arial"/>
                <w:b/>
                <w:bCs/>
                <w:color w:val="000000" w:themeColor="text1"/>
                <w:sz w:val="24"/>
                <w:szCs w:val="24"/>
              </w:rPr>
              <w:t>3</w:t>
            </w:r>
          </w:p>
          <w:p w14:paraId="03EA0B50" w14:textId="7BCA292A" w:rsidR="002707F7" w:rsidRPr="006275AC" w:rsidRDefault="002707F7" w:rsidP="663D1A9F">
            <w:pPr>
              <w:tabs>
                <w:tab w:val="left" w:pos="720"/>
              </w:tabs>
              <w:jc w:val="both"/>
              <w:rPr>
                <w:rFonts w:ascii="Arial" w:eastAsia="Arial" w:hAnsi="Arial" w:cs="Arial"/>
                <w:b/>
                <w:bCs/>
                <w:color w:val="000000"/>
                <w:sz w:val="24"/>
                <w:szCs w:val="24"/>
              </w:rPr>
            </w:pPr>
          </w:p>
        </w:tc>
      </w:tr>
      <w:tr w:rsidR="002707F7" w:rsidRPr="006275AC" w14:paraId="6EF89340" w14:textId="77777777" w:rsidTr="30A2B7F8">
        <w:tc>
          <w:tcPr>
            <w:tcW w:w="794" w:type="dxa"/>
          </w:tcPr>
          <w:p w14:paraId="2CA58F21" w14:textId="77777777" w:rsidR="002707F7" w:rsidRPr="006275AC" w:rsidRDefault="002707F7" w:rsidP="663D1A9F">
            <w:pPr>
              <w:tabs>
                <w:tab w:val="left" w:pos="720"/>
              </w:tabs>
              <w:jc w:val="both"/>
              <w:rPr>
                <w:rFonts w:ascii="Arial" w:eastAsia="Arial" w:hAnsi="Arial" w:cs="Arial"/>
                <w:b/>
                <w:bCs/>
                <w:color w:val="000000"/>
                <w:sz w:val="24"/>
                <w:szCs w:val="24"/>
              </w:rPr>
            </w:pPr>
            <w:r w:rsidRPr="663D1A9F">
              <w:rPr>
                <w:rFonts w:ascii="Arial" w:eastAsia="Arial" w:hAnsi="Arial" w:cs="Arial"/>
                <w:b/>
                <w:bCs/>
                <w:color w:val="000000" w:themeColor="text1"/>
                <w:sz w:val="24"/>
                <w:szCs w:val="24"/>
              </w:rPr>
              <w:t>3</w:t>
            </w:r>
          </w:p>
        </w:tc>
        <w:tc>
          <w:tcPr>
            <w:tcW w:w="7428" w:type="dxa"/>
            <w:gridSpan w:val="2"/>
          </w:tcPr>
          <w:p w14:paraId="6670AC2B" w14:textId="77777777" w:rsidR="002707F7" w:rsidRPr="006275AC" w:rsidRDefault="002707F7" w:rsidP="663D1A9F">
            <w:pPr>
              <w:tabs>
                <w:tab w:val="left" w:pos="720"/>
              </w:tabs>
              <w:jc w:val="both"/>
              <w:rPr>
                <w:rFonts w:ascii="Arial" w:eastAsia="Arial" w:hAnsi="Arial" w:cs="Arial"/>
                <w:b/>
                <w:bCs/>
                <w:color w:val="000000"/>
                <w:sz w:val="24"/>
                <w:szCs w:val="24"/>
              </w:rPr>
            </w:pPr>
            <w:r w:rsidRPr="663D1A9F">
              <w:rPr>
                <w:rFonts w:ascii="Arial" w:eastAsia="Arial" w:hAnsi="Arial" w:cs="Arial"/>
                <w:b/>
                <w:bCs/>
                <w:color w:val="000000" w:themeColor="text1"/>
                <w:sz w:val="24"/>
                <w:szCs w:val="24"/>
              </w:rPr>
              <w:t>Definitions</w:t>
            </w:r>
          </w:p>
        </w:tc>
        <w:tc>
          <w:tcPr>
            <w:tcW w:w="809" w:type="dxa"/>
          </w:tcPr>
          <w:p w14:paraId="0B89DCE5" w14:textId="0D06C469" w:rsidR="002707F7" w:rsidRPr="006275AC" w:rsidRDefault="6C9BBCD9" w:rsidP="663D1A9F">
            <w:pPr>
              <w:tabs>
                <w:tab w:val="left" w:pos="720"/>
              </w:tabs>
              <w:jc w:val="both"/>
              <w:rPr>
                <w:rFonts w:ascii="Arial" w:eastAsia="Arial" w:hAnsi="Arial" w:cs="Arial"/>
                <w:b/>
                <w:bCs/>
                <w:color w:val="000000"/>
                <w:sz w:val="24"/>
                <w:szCs w:val="24"/>
              </w:rPr>
            </w:pPr>
            <w:r w:rsidRPr="30A2B7F8">
              <w:rPr>
                <w:rFonts w:ascii="Arial" w:eastAsia="Arial" w:hAnsi="Arial" w:cs="Arial"/>
                <w:b/>
                <w:bCs/>
                <w:color w:val="000000" w:themeColor="text1"/>
                <w:sz w:val="24"/>
                <w:szCs w:val="24"/>
              </w:rPr>
              <w:t>4</w:t>
            </w:r>
          </w:p>
          <w:p w14:paraId="42EBE68D" w14:textId="77777777" w:rsidR="002707F7" w:rsidRPr="006275AC" w:rsidRDefault="002707F7" w:rsidP="663D1A9F">
            <w:pPr>
              <w:tabs>
                <w:tab w:val="left" w:pos="720"/>
              </w:tabs>
              <w:jc w:val="both"/>
              <w:rPr>
                <w:rFonts w:ascii="Arial" w:eastAsia="Arial" w:hAnsi="Arial" w:cs="Arial"/>
                <w:b/>
                <w:bCs/>
                <w:color w:val="000000"/>
                <w:sz w:val="24"/>
                <w:szCs w:val="24"/>
              </w:rPr>
            </w:pPr>
          </w:p>
        </w:tc>
      </w:tr>
      <w:tr w:rsidR="002707F7" w:rsidRPr="006275AC" w14:paraId="53E6C47F" w14:textId="77777777" w:rsidTr="30A2B7F8">
        <w:tc>
          <w:tcPr>
            <w:tcW w:w="794" w:type="dxa"/>
          </w:tcPr>
          <w:p w14:paraId="5135EAE5" w14:textId="77777777" w:rsidR="002707F7" w:rsidRPr="006275AC" w:rsidRDefault="002707F7" w:rsidP="663D1A9F">
            <w:pPr>
              <w:tabs>
                <w:tab w:val="left" w:pos="720"/>
              </w:tabs>
              <w:jc w:val="both"/>
              <w:rPr>
                <w:rFonts w:ascii="Arial" w:eastAsia="Arial" w:hAnsi="Arial" w:cs="Arial"/>
                <w:b/>
                <w:bCs/>
                <w:color w:val="000000"/>
                <w:sz w:val="24"/>
                <w:szCs w:val="24"/>
              </w:rPr>
            </w:pPr>
            <w:r w:rsidRPr="663D1A9F">
              <w:rPr>
                <w:rFonts w:ascii="Arial" w:eastAsia="Arial" w:hAnsi="Arial" w:cs="Arial"/>
                <w:b/>
                <w:bCs/>
                <w:color w:val="000000" w:themeColor="text1"/>
                <w:sz w:val="24"/>
                <w:szCs w:val="24"/>
              </w:rPr>
              <w:t>4</w:t>
            </w:r>
          </w:p>
        </w:tc>
        <w:tc>
          <w:tcPr>
            <w:tcW w:w="7428" w:type="dxa"/>
            <w:gridSpan w:val="2"/>
          </w:tcPr>
          <w:p w14:paraId="1C813BB8" w14:textId="77777777" w:rsidR="002707F7" w:rsidRPr="006275AC" w:rsidRDefault="002707F7" w:rsidP="663D1A9F">
            <w:pPr>
              <w:tabs>
                <w:tab w:val="left" w:pos="720"/>
              </w:tabs>
              <w:jc w:val="both"/>
              <w:rPr>
                <w:rFonts w:ascii="Arial" w:eastAsia="Arial" w:hAnsi="Arial" w:cs="Arial"/>
                <w:b/>
                <w:bCs/>
                <w:color w:val="000000"/>
                <w:sz w:val="24"/>
                <w:szCs w:val="24"/>
              </w:rPr>
            </w:pPr>
            <w:r w:rsidRPr="663D1A9F">
              <w:rPr>
                <w:rFonts w:ascii="Arial" w:eastAsia="Arial" w:hAnsi="Arial" w:cs="Arial"/>
                <w:b/>
                <w:bCs/>
                <w:color w:val="000000" w:themeColor="text1"/>
                <w:sz w:val="24"/>
                <w:szCs w:val="24"/>
              </w:rPr>
              <w:t>Principles</w:t>
            </w:r>
          </w:p>
        </w:tc>
        <w:tc>
          <w:tcPr>
            <w:tcW w:w="809" w:type="dxa"/>
          </w:tcPr>
          <w:p w14:paraId="24DCC43B" w14:textId="3C362175" w:rsidR="002707F7" w:rsidRPr="006275AC" w:rsidRDefault="62DA94ED" w:rsidP="663D1A9F">
            <w:pPr>
              <w:tabs>
                <w:tab w:val="left" w:pos="720"/>
              </w:tabs>
              <w:jc w:val="both"/>
              <w:rPr>
                <w:rFonts w:ascii="Arial" w:eastAsia="Arial" w:hAnsi="Arial" w:cs="Arial"/>
                <w:b/>
                <w:bCs/>
                <w:color w:val="000000"/>
                <w:sz w:val="24"/>
                <w:szCs w:val="24"/>
              </w:rPr>
            </w:pPr>
            <w:r w:rsidRPr="30A2B7F8">
              <w:rPr>
                <w:rFonts w:ascii="Arial" w:eastAsia="Arial" w:hAnsi="Arial" w:cs="Arial"/>
                <w:b/>
                <w:bCs/>
                <w:color w:val="000000" w:themeColor="text1"/>
                <w:sz w:val="24"/>
                <w:szCs w:val="24"/>
              </w:rPr>
              <w:t>4</w:t>
            </w:r>
          </w:p>
          <w:p w14:paraId="4460E2BA" w14:textId="77777777" w:rsidR="002707F7" w:rsidRPr="006275AC" w:rsidRDefault="002707F7" w:rsidP="663D1A9F">
            <w:pPr>
              <w:tabs>
                <w:tab w:val="left" w:pos="720"/>
              </w:tabs>
              <w:jc w:val="both"/>
              <w:rPr>
                <w:rFonts w:ascii="Arial" w:eastAsia="Arial" w:hAnsi="Arial" w:cs="Arial"/>
                <w:b/>
                <w:bCs/>
                <w:color w:val="000000"/>
                <w:sz w:val="24"/>
                <w:szCs w:val="24"/>
              </w:rPr>
            </w:pPr>
          </w:p>
        </w:tc>
      </w:tr>
      <w:tr w:rsidR="002707F7" w:rsidRPr="006275AC" w14:paraId="202EC6D5" w14:textId="77777777" w:rsidTr="30A2B7F8">
        <w:tc>
          <w:tcPr>
            <w:tcW w:w="794" w:type="dxa"/>
          </w:tcPr>
          <w:p w14:paraId="570D2E8D" w14:textId="77777777" w:rsidR="002707F7" w:rsidRPr="006275AC" w:rsidRDefault="002707F7" w:rsidP="663D1A9F">
            <w:pPr>
              <w:tabs>
                <w:tab w:val="left" w:pos="720"/>
              </w:tabs>
              <w:jc w:val="both"/>
              <w:rPr>
                <w:rFonts w:ascii="Arial" w:eastAsia="Arial" w:hAnsi="Arial" w:cs="Arial"/>
                <w:b/>
                <w:bCs/>
                <w:color w:val="000000"/>
                <w:sz w:val="24"/>
                <w:szCs w:val="24"/>
              </w:rPr>
            </w:pPr>
            <w:r w:rsidRPr="663D1A9F">
              <w:rPr>
                <w:rFonts w:ascii="Arial" w:eastAsia="Arial" w:hAnsi="Arial" w:cs="Arial"/>
                <w:b/>
                <w:bCs/>
                <w:color w:val="000000" w:themeColor="text1"/>
                <w:sz w:val="24"/>
                <w:szCs w:val="24"/>
              </w:rPr>
              <w:t>5</w:t>
            </w:r>
          </w:p>
        </w:tc>
        <w:tc>
          <w:tcPr>
            <w:tcW w:w="7428" w:type="dxa"/>
            <w:gridSpan w:val="2"/>
          </w:tcPr>
          <w:p w14:paraId="2FBFBF13" w14:textId="77777777" w:rsidR="002707F7" w:rsidRPr="006275AC" w:rsidRDefault="002707F7" w:rsidP="663D1A9F">
            <w:pPr>
              <w:tabs>
                <w:tab w:val="left" w:pos="720"/>
              </w:tabs>
              <w:jc w:val="both"/>
              <w:rPr>
                <w:rFonts w:ascii="Arial" w:eastAsia="Arial" w:hAnsi="Arial" w:cs="Arial"/>
                <w:b/>
                <w:bCs/>
                <w:color w:val="000000"/>
                <w:sz w:val="24"/>
                <w:szCs w:val="24"/>
              </w:rPr>
            </w:pPr>
            <w:r w:rsidRPr="663D1A9F">
              <w:rPr>
                <w:rFonts w:ascii="Arial" w:eastAsia="Arial" w:hAnsi="Arial" w:cs="Arial"/>
                <w:b/>
                <w:bCs/>
                <w:color w:val="000000" w:themeColor="text1"/>
                <w:sz w:val="24"/>
                <w:szCs w:val="24"/>
              </w:rPr>
              <w:t>Procedure / Process</w:t>
            </w:r>
          </w:p>
        </w:tc>
        <w:tc>
          <w:tcPr>
            <w:tcW w:w="809" w:type="dxa"/>
          </w:tcPr>
          <w:p w14:paraId="6A120C4C" w14:textId="680AA850" w:rsidR="002707F7" w:rsidRPr="006275AC" w:rsidRDefault="00A178F3" w:rsidP="663D1A9F">
            <w:pPr>
              <w:tabs>
                <w:tab w:val="left" w:pos="720"/>
              </w:tabs>
              <w:jc w:val="both"/>
              <w:rPr>
                <w:rFonts w:ascii="Arial" w:eastAsia="Arial" w:hAnsi="Arial" w:cs="Arial"/>
                <w:b/>
                <w:bCs/>
                <w:color w:val="000000"/>
                <w:sz w:val="24"/>
                <w:szCs w:val="24"/>
              </w:rPr>
            </w:pPr>
            <w:r>
              <w:rPr>
                <w:rFonts w:ascii="Arial" w:eastAsia="Arial" w:hAnsi="Arial" w:cs="Arial"/>
                <w:b/>
                <w:bCs/>
                <w:color w:val="000000" w:themeColor="text1"/>
                <w:sz w:val="24"/>
                <w:szCs w:val="24"/>
              </w:rPr>
              <w:t>4</w:t>
            </w:r>
          </w:p>
          <w:p w14:paraId="516EBBFD" w14:textId="77777777" w:rsidR="002707F7" w:rsidRPr="006275AC" w:rsidRDefault="002707F7" w:rsidP="663D1A9F">
            <w:pPr>
              <w:tabs>
                <w:tab w:val="left" w:pos="720"/>
              </w:tabs>
              <w:jc w:val="both"/>
              <w:rPr>
                <w:rFonts w:ascii="Arial" w:eastAsia="Arial" w:hAnsi="Arial" w:cs="Arial"/>
                <w:b/>
                <w:bCs/>
                <w:color w:val="000000"/>
                <w:sz w:val="24"/>
                <w:szCs w:val="24"/>
              </w:rPr>
            </w:pPr>
          </w:p>
        </w:tc>
      </w:tr>
      <w:tr w:rsidR="002707F7" w:rsidRPr="006275AC" w14:paraId="7D6A7BAD" w14:textId="77777777" w:rsidTr="30A2B7F8">
        <w:tc>
          <w:tcPr>
            <w:tcW w:w="794" w:type="dxa"/>
          </w:tcPr>
          <w:p w14:paraId="3D8E9EC3" w14:textId="77777777" w:rsidR="002707F7" w:rsidRPr="006275AC" w:rsidRDefault="002707F7" w:rsidP="663D1A9F">
            <w:pPr>
              <w:tabs>
                <w:tab w:val="left" w:pos="720"/>
              </w:tabs>
              <w:jc w:val="both"/>
              <w:rPr>
                <w:rFonts w:ascii="Arial" w:eastAsia="Arial" w:hAnsi="Arial" w:cs="Arial"/>
                <w:b/>
                <w:bCs/>
                <w:color w:val="000000"/>
                <w:sz w:val="24"/>
                <w:szCs w:val="24"/>
              </w:rPr>
            </w:pPr>
            <w:r w:rsidRPr="663D1A9F">
              <w:rPr>
                <w:rFonts w:ascii="Arial" w:eastAsia="Arial" w:hAnsi="Arial" w:cs="Arial"/>
                <w:b/>
                <w:bCs/>
                <w:color w:val="000000" w:themeColor="text1"/>
                <w:sz w:val="24"/>
                <w:szCs w:val="24"/>
              </w:rPr>
              <w:t>6</w:t>
            </w:r>
          </w:p>
        </w:tc>
        <w:tc>
          <w:tcPr>
            <w:tcW w:w="7428" w:type="dxa"/>
            <w:gridSpan w:val="2"/>
          </w:tcPr>
          <w:p w14:paraId="236D8053" w14:textId="77777777" w:rsidR="002707F7" w:rsidRPr="006275AC" w:rsidRDefault="002707F7" w:rsidP="663D1A9F">
            <w:pPr>
              <w:tabs>
                <w:tab w:val="left" w:pos="720"/>
              </w:tabs>
              <w:jc w:val="both"/>
              <w:rPr>
                <w:rFonts w:ascii="Arial" w:eastAsia="Arial" w:hAnsi="Arial" w:cs="Arial"/>
                <w:b/>
                <w:bCs/>
                <w:color w:val="000000"/>
                <w:sz w:val="24"/>
                <w:szCs w:val="24"/>
              </w:rPr>
            </w:pPr>
            <w:r w:rsidRPr="663D1A9F">
              <w:rPr>
                <w:rFonts w:ascii="Arial" w:eastAsia="Arial" w:hAnsi="Arial" w:cs="Arial"/>
                <w:b/>
                <w:bCs/>
                <w:color w:val="000000" w:themeColor="text1"/>
                <w:sz w:val="24"/>
                <w:szCs w:val="24"/>
              </w:rPr>
              <w:t>Duties</w:t>
            </w:r>
          </w:p>
        </w:tc>
        <w:tc>
          <w:tcPr>
            <w:tcW w:w="809" w:type="dxa"/>
          </w:tcPr>
          <w:p w14:paraId="3AE0AFB1" w14:textId="0A969600" w:rsidR="002707F7" w:rsidRPr="006275AC" w:rsidRDefault="6BC2511F" w:rsidP="663D1A9F">
            <w:pPr>
              <w:tabs>
                <w:tab w:val="left" w:pos="720"/>
              </w:tabs>
              <w:jc w:val="both"/>
              <w:rPr>
                <w:rFonts w:ascii="Arial" w:eastAsia="Arial" w:hAnsi="Arial" w:cs="Arial"/>
                <w:b/>
                <w:bCs/>
                <w:color w:val="000000"/>
                <w:sz w:val="24"/>
                <w:szCs w:val="24"/>
              </w:rPr>
            </w:pPr>
            <w:r w:rsidRPr="30A2B7F8">
              <w:rPr>
                <w:rFonts w:ascii="Arial" w:eastAsia="Arial" w:hAnsi="Arial" w:cs="Arial"/>
                <w:b/>
                <w:bCs/>
                <w:color w:val="000000" w:themeColor="text1"/>
                <w:sz w:val="24"/>
                <w:szCs w:val="24"/>
              </w:rPr>
              <w:t>10</w:t>
            </w:r>
          </w:p>
          <w:p w14:paraId="58C0F456" w14:textId="77777777" w:rsidR="002707F7" w:rsidRPr="006275AC" w:rsidRDefault="002707F7" w:rsidP="663D1A9F">
            <w:pPr>
              <w:tabs>
                <w:tab w:val="left" w:pos="720"/>
              </w:tabs>
              <w:jc w:val="both"/>
              <w:rPr>
                <w:rFonts w:ascii="Arial" w:eastAsia="Arial" w:hAnsi="Arial" w:cs="Arial"/>
                <w:b/>
                <w:bCs/>
                <w:color w:val="000000"/>
                <w:sz w:val="24"/>
                <w:szCs w:val="24"/>
              </w:rPr>
            </w:pPr>
          </w:p>
        </w:tc>
      </w:tr>
      <w:tr w:rsidR="002707F7" w:rsidRPr="006275AC" w14:paraId="40CAC354" w14:textId="77777777" w:rsidTr="30A2B7F8">
        <w:tc>
          <w:tcPr>
            <w:tcW w:w="794" w:type="dxa"/>
          </w:tcPr>
          <w:p w14:paraId="7917A663" w14:textId="77777777" w:rsidR="002707F7" w:rsidRPr="006275AC" w:rsidRDefault="002707F7" w:rsidP="663D1A9F">
            <w:pPr>
              <w:tabs>
                <w:tab w:val="left" w:pos="720"/>
              </w:tabs>
              <w:jc w:val="both"/>
              <w:rPr>
                <w:rFonts w:ascii="Arial" w:eastAsia="Arial" w:hAnsi="Arial" w:cs="Arial"/>
                <w:b/>
                <w:bCs/>
                <w:color w:val="000000"/>
                <w:sz w:val="24"/>
                <w:szCs w:val="24"/>
              </w:rPr>
            </w:pPr>
            <w:r w:rsidRPr="663D1A9F">
              <w:rPr>
                <w:rFonts w:ascii="Arial" w:eastAsia="Arial" w:hAnsi="Arial" w:cs="Arial"/>
                <w:b/>
                <w:bCs/>
                <w:color w:val="000000" w:themeColor="text1"/>
                <w:sz w:val="24"/>
                <w:szCs w:val="24"/>
              </w:rPr>
              <w:t xml:space="preserve">7 </w:t>
            </w:r>
          </w:p>
        </w:tc>
        <w:tc>
          <w:tcPr>
            <w:tcW w:w="7428" w:type="dxa"/>
            <w:gridSpan w:val="2"/>
          </w:tcPr>
          <w:p w14:paraId="1B571EA0" w14:textId="77777777" w:rsidR="002707F7" w:rsidRPr="006275AC" w:rsidRDefault="002707F7" w:rsidP="663D1A9F">
            <w:pPr>
              <w:tabs>
                <w:tab w:val="left" w:pos="720"/>
              </w:tabs>
              <w:rPr>
                <w:rFonts w:ascii="Arial" w:eastAsia="Arial" w:hAnsi="Arial" w:cs="Arial"/>
                <w:b/>
                <w:bCs/>
                <w:color w:val="000000"/>
                <w:sz w:val="24"/>
                <w:szCs w:val="24"/>
              </w:rPr>
            </w:pPr>
            <w:r w:rsidRPr="663D1A9F">
              <w:rPr>
                <w:rFonts w:ascii="Arial" w:eastAsia="Arial" w:hAnsi="Arial" w:cs="Arial"/>
                <w:b/>
                <w:bCs/>
                <w:color w:val="000000" w:themeColor="text1"/>
                <w:sz w:val="24"/>
                <w:szCs w:val="24"/>
              </w:rPr>
              <w:t>Dissemination and implementation arrangements</w:t>
            </w:r>
          </w:p>
        </w:tc>
        <w:tc>
          <w:tcPr>
            <w:tcW w:w="809" w:type="dxa"/>
          </w:tcPr>
          <w:p w14:paraId="783EA0EF" w14:textId="5F0DA331" w:rsidR="002707F7" w:rsidRPr="006275AC" w:rsidRDefault="7B6F83A6" w:rsidP="663D1A9F">
            <w:pPr>
              <w:tabs>
                <w:tab w:val="left" w:pos="720"/>
              </w:tabs>
              <w:jc w:val="both"/>
              <w:rPr>
                <w:rFonts w:ascii="Arial" w:eastAsia="Arial" w:hAnsi="Arial" w:cs="Arial"/>
                <w:b/>
                <w:bCs/>
                <w:color w:val="000000"/>
                <w:sz w:val="24"/>
                <w:szCs w:val="24"/>
              </w:rPr>
            </w:pPr>
            <w:r w:rsidRPr="30A2B7F8">
              <w:rPr>
                <w:rFonts w:ascii="Arial" w:eastAsia="Arial" w:hAnsi="Arial" w:cs="Arial"/>
                <w:b/>
                <w:bCs/>
                <w:color w:val="000000" w:themeColor="text1"/>
                <w:sz w:val="24"/>
                <w:szCs w:val="24"/>
              </w:rPr>
              <w:t>1</w:t>
            </w:r>
            <w:r w:rsidR="0023422F">
              <w:rPr>
                <w:rFonts w:ascii="Arial" w:eastAsia="Arial" w:hAnsi="Arial" w:cs="Arial"/>
                <w:b/>
                <w:bCs/>
                <w:color w:val="000000" w:themeColor="text1"/>
                <w:sz w:val="24"/>
                <w:szCs w:val="24"/>
              </w:rPr>
              <w:t>0</w:t>
            </w:r>
          </w:p>
          <w:p w14:paraId="15B0F59A" w14:textId="77777777" w:rsidR="002707F7" w:rsidRPr="006275AC" w:rsidRDefault="002707F7" w:rsidP="663D1A9F">
            <w:pPr>
              <w:tabs>
                <w:tab w:val="left" w:pos="720"/>
              </w:tabs>
              <w:jc w:val="both"/>
              <w:rPr>
                <w:rFonts w:ascii="Arial" w:eastAsia="Arial" w:hAnsi="Arial" w:cs="Arial"/>
                <w:b/>
                <w:bCs/>
                <w:color w:val="000000"/>
                <w:sz w:val="24"/>
                <w:szCs w:val="24"/>
              </w:rPr>
            </w:pPr>
          </w:p>
        </w:tc>
      </w:tr>
      <w:tr w:rsidR="002707F7" w:rsidRPr="006275AC" w14:paraId="2E850B5A" w14:textId="77777777" w:rsidTr="30A2B7F8">
        <w:tc>
          <w:tcPr>
            <w:tcW w:w="794" w:type="dxa"/>
          </w:tcPr>
          <w:p w14:paraId="3DB431B3" w14:textId="77777777" w:rsidR="002707F7" w:rsidRPr="006275AC" w:rsidRDefault="002707F7" w:rsidP="663D1A9F">
            <w:pPr>
              <w:tabs>
                <w:tab w:val="left" w:pos="720"/>
              </w:tabs>
              <w:jc w:val="both"/>
              <w:rPr>
                <w:rFonts w:ascii="Arial" w:eastAsia="Arial" w:hAnsi="Arial" w:cs="Arial"/>
                <w:b/>
                <w:bCs/>
                <w:color w:val="000000"/>
                <w:sz w:val="24"/>
                <w:szCs w:val="24"/>
              </w:rPr>
            </w:pPr>
            <w:r w:rsidRPr="663D1A9F">
              <w:rPr>
                <w:rFonts w:ascii="Arial" w:eastAsia="Arial" w:hAnsi="Arial" w:cs="Arial"/>
                <w:b/>
                <w:bCs/>
                <w:color w:val="000000" w:themeColor="text1"/>
                <w:sz w:val="24"/>
                <w:szCs w:val="24"/>
              </w:rPr>
              <w:t>8</w:t>
            </w:r>
          </w:p>
        </w:tc>
        <w:tc>
          <w:tcPr>
            <w:tcW w:w="7428" w:type="dxa"/>
            <w:gridSpan w:val="2"/>
          </w:tcPr>
          <w:p w14:paraId="44E3851B" w14:textId="77777777" w:rsidR="002707F7" w:rsidRPr="006275AC" w:rsidRDefault="002707F7" w:rsidP="663D1A9F">
            <w:pPr>
              <w:tabs>
                <w:tab w:val="left" w:pos="720"/>
              </w:tabs>
              <w:rPr>
                <w:rFonts w:ascii="Arial" w:eastAsia="Arial" w:hAnsi="Arial" w:cs="Arial"/>
                <w:b/>
                <w:bCs/>
                <w:color w:val="000000"/>
                <w:sz w:val="24"/>
                <w:szCs w:val="24"/>
              </w:rPr>
            </w:pPr>
            <w:r w:rsidRPr="663D1A9F">
              <w:rPr>
                <w:rFonts w:ascii="Arial" w:eastAsia="Arial" w:hAnsi="Arial" w:cs="Arial"/>
                <w:b/>
                <w:bCs/>
                <w:color w:val="000000" w:themeColor="text1"/>
                <w:sz w:val="24"/>
                <w:szCs w:val="24"/>
              </w:rPr>
              <w:t>Training needs</w:t>
            </w:r>
          </w:p>
        </w:tc>
        <w:tc>
          <w:tcPr>
            <w:tcW w:w="809" w:type="dxa"/>
          </w:tcPr>
          <w:p w14:paraId="677637EB" w14:textId="4D1C69A3" w:rsidR="002707F7" w:rsidRPr="006275AC" w:rsidRDefault="39EB8193" w:rsidP="663D1A9F">
            <w:pPr>
              <w:tabs>
                <w:tab w:val="left" w:pos="720"/>
              </w:tabs>
              <w:jc w:val="both"/>
              <w:rPr>
                <w:rFonts w:ascii="Arial" w:eastAsia="Arial" w:hAnsi="Arial" w:cs="Arial"/>
                <w:b/>
                <w:bCs/>
                <w:color w:val="000000"/>
                <w:sz w:val="24"/>
                <w:szCs w:val="24"/>
              </w:rPr>
            </w:pPr>
            <w:r w:rsidRPr="30A2B7F8">
              <w:rPr>
                <w:rFonts w:ascii="Arial" w:eastAsia="Arial" w:hAnsi="Arial" w:cs="Arial"/>
                <w:b/>
                <w:bCs/>
                <w:color w:val="000000" w:themeColor="text1"/>
                <w:sz w:val="24"/>
                <w:szCs w:val="24"/>
              </w:rPr>
              <w:t>1</w:t>
            </w:r>
            <w:r w:rsidR="0023422F">
              <w:rPr>
                <w:rFonts w:ascii="Arial" w:eastAsia="Arial" w:hAnsi="Arial" w:cs="Arial"/>
                <w:b/>
                <w:bCs/>
                <w:color w:val="000000" w:themeColor="text1"/>
                <w:sz w:val="24"/>
                <w:szCs w:val="24"/>
              </w:rPr>
              <w:t>0</w:t>
            </w:r>
          </w:p>
          <w:p w14:paraId="3D4C2DC7" w14:textId="77777777" w:rsidR="002707F7" w:rsidRPr="006275AC" w:rsidRDefault="002707F7" w:rsidP="663D1A9F">
            <w:pPr>
              <w:tabs>
                <w:tab w:val="left" w:pos="720"/>
              </w:tabs>
              <w:jc w:val="both"/>
              <w:rPr>
                <w:rFonts w:ascii="Arial" w:eastAsia="Arial" w:hAnsi="Arial" w:cs="Arial"/>
                <w:b/>
                <w:bCs/>
                <w:color w:val="000000"/>
                <w:sz w:val="24"/>
                <w:szCs w:val="24"/>
              </w:rPr>
            </w:pPr>
          </w:p>
        </w:tc>
      </w:tr>
      <w:tr w:rsidR="002707F7" w:rsidRPr="006275AC" w14:paraId="368A5EB7" w14:textId="77777777" w:rsidTr="30A2B7F8">
        <w:tc>
          <w:tcPr>
            <w:tcW w:w="794" w:type="dxa"/>
          </w:tcPr>
          <w:p w14:paraId="4111504A" w14:textId="77777777" w:rsidR="002707F7" w:rsidRPr="006275AC" w:rsidRDefault="002707F7" w:rsidP="663D1A9F">
            <w:pPr>
              <w:tabs>
                <w:tab w:val="left" w:pos="720"/>
              </w:tabs>
              <w:jc w:val="both"/>
              <w:rPr>
                <w:rFonts w:ascii="Arial" w:eastAsia="Arial" w:hAnsi="Arial" w:cs="Arial"/>
                <w:b/>
                <w:bCs/>
                <w:color w:val="000000"/>
                <w:sz w:val="24"/>
                <w:szCs w:val="24"/>
              </w:rPr>
            </w:pPr>
            <w:r w:rsidRPr="663D1A9F">
              <w:rPr>
                <w:rFonts w:ascii="Arial" w:eastAsia="Arial" w:hAnsi="Arial" w:cs="Arial"/>
                <w:b/>
                <w:bCs/>
                <w:color w:val="000000" w:themeColor="text1"/>
                <w:sz w:val="24"/>
                <w:szCs w:val="24"/>
              </w:rPr>
              <w:t>9</w:t>
            </w:r>
          </w:p>
        </w:tc>
        <w:tc>
          <w:tcPr>
            <w:tcW w:w="7428" w:type="dxa"/>
            <w:gridSpan w:val="2"/>
          </w:tcPr>
          <w:p w14:paraId="5042037E" w14:textId="77777777" w:rsidR="002707F7" w:rsidRPr="006275AC" w:rsidRDefault="002707F7" w:rsidP="663D1A9F">
            <w:pPr>
              <w:tabs>
                <w:tab w:val="left" w:pos="720"/>
              </w:tabs>
              <w:rPr>
                <w:rFonts w:ascii="Arial" w:eastAsia="Arial" w:hAnsi="Arial" w:cs="Arial"/>
                <w:b/>
                <w:bCs/>
                <w:color w:val="000000"/>
                <w:sz w:val="24"/>
                <w:szCs w:val="24"/>
              </w:rPr>
            </w:pPr>
            <w:r w:rsidRPr="663D1A9F">
              <w:rPr>
                <w:rFonts w:ascii="Arial" w:eastAsia="Arial" w:hAnsi="Arial" w:cs="Arial"/>
                <w:b/>
                <w:bCs/>
                <w:color w:val="000000" w:themeColor="text1"/>
                <w:sz w:val="24"/>
                <w:szCs w:val="24"/>
              </w:rPr>
              <w:t>Process for monitoring compliance and effectiveness</w:t>
            </w:r>
          </w:p>
        </w:tc>
        <w:tc>
          <w:tcPr>
            <w:tcW w:w="809" w:type="dxa"/>
          </w:tcPr>
          <w:p w14:paraId="0F8CE619" w14:textId="1880B8C5" w:rsidR="002707F7" w:rsidRPr="006275AC" w:rsidRDefault="6C16ACAE" w:rsidP="663D1A9F">
            <w:pPr>
              <w:tabs>
                <w:tab w:val="left" w:pos="720"/>
              </w:tabs>
              <w:jc w:val="both"/>
              <w:rPr>
                <w:rFonts w:ascii="Arial" w:eastAsia="Arial" w:hAnsi="Arial" w:cs="Arial"/>
                <w:b/>
                <w:bCs/>
                <w:color w:val="000000"/>
                <w:sz w:val="24"/>
                <w:szCs w:val="24"/>
              </w:rPr>
            </w:pPr>
            <w:r w:rsidRPr="30A2B7F8">
              <w:rPr>
                <w:rFonts w:ascii="Arial" w:eastAsia="Arial" w:hAnsi="Arial" w:cs="Arial"/>
                <w:b/>
                <w:bCs/>
                <w:color w:val="000000" w:themeColor="text1"/>
                <w:sz w:val="24"/>
                <w:szCs w:val="24"/>
              </w:rPr>
              <w:t>1</w:t>
            </w:r>
            <w:r w:rsidR="0023422F">
              <w:rPr>
                <w:rFonts w:ascii="Arial" w:eastAsia="Arial" w:hAnsi="Arial" w:cs="Arial"/>
                <w:b/>
                <w:bCs/>
                <w:color w:val="000000" w:themeColor="text1"/>
                <w:sz w:val="24"/>
                <w:szCs w:val="24"/>
              </w:rPr>
              <w:t>0</w:t>
            </w:r>
          </w:p>
          <w:p w14:paraId="2B640115" w14:textId="77777777" w:rsidR="002707F7" w:rsidRPr="006275AC" w:rsidRDefault="002707F7" w:rsidP="663D1A9F">
            <w:pPr>
              <w:tabs>
                <w:tab w:val="left" w:pos="720"/>
              </w:tabs>
              <w:jc w:val="both"/>
              <w:rPr>
                <w:rFonts w:ascii="Arial" w:eastAsia="Arial" w:hAnsi="Arial" w:cs="Arial"/>
                <w:b/>
                <w:bCs/>
                <w:color w:val="000000"/>
                <w:sz w:val="24"/>
                <w:szCs w:val="24"/>
              </w:rPr>
            </w:pPr>
          </w:p>
        </w:tc>
      </w:tr>
      <w:tr w:rsidR="002707F7" w:rsidRPr="006275AC" w14:paraId="332DF12F" w14:textId="77777777" w:rsidTr="30A2B7F8">
        <w:tc>
          <w:tcPr>
            <w:tcW w:w="794" w:type="dxa"/>
          </w:tcPr>
          <w:p w14:paraId="75607562" w14:textId="77777777" w:rsidR="002707F7" w:rsidRPr="006275AC" w:rsidRDefault="002707F7" w:rsidP="663D1A9F">
            <w:pPr>
              <w:tabs>
                <w:tab w:val="left" w:pos="720"/>
              </w:tabs>
              <w:jc w:val="both"/>
              <w:rPr>
                <w:rFonts w:ascii="Arial" w:eastAsia="Arial" w:hAnsi="Arial" w:cs="Arial"/>
                <w:b/>
                <w:bCs/>
                <w:color w:val="000000"/>
                <w:sz w:val="24"/>
                <w:szCs w:val="24"/>
              </w:rPr>
            </w:pPr>
            <w:r w:rsidRPr="663D1A9F">
              <w:rPr>
                <w:rFonts w:ascii="Arial" w:eastAsia="Arial" w:hAnsi="Arial" w:cs="Arial"/>
                <w:b/>
                <w:bCs/>
                <w:color w:val="000000" w:themeColor="text1"/>
                <w:sz w:val="24"/>
                <w:szCs w:val="24"/>
              </w:rPr>
              <w:t>10</w:t>
            </w:r>
          </w:p>
        </w:tc>
        <w:tc>
          <w:tcPr>
            <w:tcW w:w="7428" w:type="dxa"/>
            <w:gridSpan w:val="2"/>
          </w:tcPr>
          <w:p w14:paraId="108427D1" w14:textId="77777777" w:rsidR="002707F7" w:rsidRPr="006275AC" w:rsidRDefault="002707F7" w:rsidP="663D1A9F">
            <w:pPr>
              <w:tabs>
                <w:tab w:val="left" w:pos="720"/>
              </w:tabs>
              <w:jc w:val="both"/>
              <w:rPr>
                <w:rFonts w:ascii="Arial" w:eastAsia="Arial" w:hAnsi="Arial" w:cs="Arial"/>
                <w:b/>
                <w:bCs/>
                <w:color w:val="000000"/>
                <w:sz w:val="24"/>
                <w:szCs w:val="24"/>
              </w:rPr>
            </w:pPr>
            <w:r w:rsidRPr="663D1A9F">
              <w:rPr>
                <w:rFonts w:ascii="Arial" w:eastAsia="Arial" w:hAnsi="Arial" w:cs="Arial"/>
                <w:b/>
                <w:bCs/>
                <w:color w:val="000000" w:themeColor="text1"/>
                <w:sz w:val="24"/>
                <w:szCs w:val="24"/>
              </w:rPr>
              <w:t>Review and revision arrangements (to include document control and archiving)</w:t>
            </w:r>
          </w:p>
          <w:p w14:paraId="38F8301A" w14:textId="77777777" w:rsidR="002707F7" w:rsidRPr="006275AC" w:rsidRDefault="002707F7" w:rsidP="663D1A9F">
            <w:pPr>
              <w:tabs>
                <w:tab w:val="left" w:pos="720"/>
              </w:tabs>
              <w:jc w:val="both"/>
              <w:rPr>
                <w:rFonts w:ascii="Arial" w:eastAsia="Arial" w:hAnsi="Arial" w:cs="Arial"/>
                <w:b/>
                <w:bCs/>
                <w:color w:val="000000"/>
                <w:sz w:val="24"/>
                <w:szCs w:val="24"/>
              </w:rPr>
            </w:pPr>
          </w:p>
        </w:tc>
        <w:tc>
          <w:tcPr>
            <w:tcW w:w="809" w:type="dxa"/>
          </w:tcPr>
          <w:p w14:paraId="245A319C" w14:textId="70DD8274" w:rsidR="002707F7" w:rsidRPr="006275AC" w:rsidRDefault="5CD03A02" w:rsidP="663D1A9F">
            <w:pPr>
              <w:tabs>
                <w:tab w:val="left" w:pos="720"/>
              </w:tabs>
              <w:jc w:val="both"/>
              <w:rPr>
                <w:rFonts w:ascii="Arial" w:eastAsia="Arial" w:hAnsi="Arial" w:cs="Arial"/>
                <w:b/>
                <w:bCs/>
                <w:color w:val="000000"/>
                <w:sz w:val="24"/>
                <w:szCs w:val="24"/>
              </w:rPr>
            </w:pPr>
            <w:r w:rsidRPr="30A2B7F8">
              <w:rPr>
                <w:rFonts w:ascii="Arial" w:eastAsia="Arial" w:hAnsi="Arial" w:cs="Arial"/>
                <w:b/>
                <w:bCs/>
                <w:color w:val="000000" w:themeColor="text1"/>
                <w:sz w:val="24"/>
                <w:szCs w:val="24"/>
              </w:rPr>
              <w:t>11</w:t>
            </w:r>
          </w:p>
        </w:tc>
      </w:tr>
      <w:tr w:rsidR="002707F7" w:rsidRPr="006275AC" w14:paraId="237D3B2A" w14:textId="77777777" w:rsidTr="30A2B7F8">
        <w:tc>
          <w:tcPr>
            <w:tcW w:w="794" w:type="dxa"/>
          </w:tcPr>
          <w:p w14:paraId="048A64CE" w14:textId="77777777" w:rsidR="002707F7" w:rsidRPr="006275AC" w:rsidRDefault="002707F7" w:rsidP="663D1A9F">
            <w:pPr>
              <w:tabs>
                <w:tab w:val="left" w:pos="720"/>
              </w:tabs>
              <w:jc w:val="both"/>
              <w:rPr>
                <w:rFonts w:ascii="Arial" w:eastAsia="Arial" w:hAnsi="Arial" w:cs="Arial"/>
                <w:b/>
                <w:bCs/>
                <w:color w:val="000000"/>
                <w:sz w:val="24"/>
                <w:szCs w:val="24"/>
              </w:rPr>
            </w:pPr>
            <w:r w:rsidRPr="663D1A9F">
              <w:rPr>
                <w:rFonts w:ascii="Arial" w:eastAsia="Arial" w:hAnsi="Arial" w:cs="Arial"/>
                <w:b/>
                <w:bCs/>
                <w:color w:val="000000" w:themeColor="text1"/>
                <w:sz w:val="24"/>
                <w:szCs w:val="24"/>
              </w:rPr>
              <w:t>11</w:t>
            </w:r>
          </w:p>
        </w:tc>
        <w:tc>
          <w:tcPr>
            <w:tcW w:w="7428" w:type="dxa"/>
            <w:gridSpan w:val="2"/>
          </w:tcPr>
          <w:p w14:paraId="4C49E650" w14:textId="77777777" w:rsidR="002707F7" w:rsidRPr="006275AC" w:rsidRDefault="002707F7" w:rsidP="663D1A9F">
            <w:pPr>
              <w:tabs>
                <w:tab w:val="left" w:pos="720"/>
              </w:tabs>
              <w:jc w:val="both"/>
              <w:rPr>
                <w:rFonts w:ascii="Arial" w:eastAsia="Arial" w:hAnsi="Arial" w:cs="Arial"/>
                <w:b/>
                <w:bCs/>
                <w:color w:val="000000"/>
                <w:sz w:val="24"/>
                <w:szCs w:val="24"/>
              </w:rPr>
            </w:pPr>
            <w:r w:rsidRPr="663D1A9F">
              <w:rPr>
                <w:rFonts w:ascii="Arial" w:eastAsia="Arial" w:hAnsi="Arial" w:cs="Arial"/>
                <w:b/>
                <w:bCs/>
                <w:color w:val="000000" w:themeColor="text1"/>
                <w:sz w:val="24"/>
                <w:szCs w:val="24"/>
              </w:rPr>
              <w:t>References</w:t>
            </w:r>
          </w:p>
        </w:tc>
        <w:tc>
          <w:tcPr>
            <w:tcW w:w="809" w:type="dxa"/>
          </w:tcPr>
          <w:p w14:paraId="4A155CBC" w14:textId="2CCF69E2" w:rsidR="002707F7" w:rsidRPr="006275AC" w:rsidRDefault="25A526A4" w:rsidP="663D1A9F">
            <w:pPr>
              <w:tabs>
                <w:tab w:val="left" w:pos="720"/>
              </w:tabs>
              <w:jc w:val="both"/>
              <w:rPr>
                <w:rFonts w:ascii="Arial" w:eastAsia="Arial" w:hAnsi="Arial" w:cs="Arial"/>
                <w:b/>
                <w:bCs/>
                <w:color w:val="000000"/>
                <w:sz w:val="24"/>
                <w:szCs w:val="24"/>
              </w:rPr>
            </w:pPr>
            <w:r w:rsidRPr="30A2B7F8">
              <w:rPr>
                <w:rFonts w:ascii="Arial" w:eastAsia="Arial" w:hAnsi="Arial" w:cs="Arial"/>
                <w:b/>
                <w:bCs/>
                <w:color w:val="000000" w:themeColor="text1"/>
                <w:sz w:val="24"/>
                <w:szCs w:val="24"/>
              </w:rPr>
              <w:t>11</w:t>
            </w:r>
          </w:p>
          <w:p w14:paraId="309371B0" w14:textId="77777777" w:rsidR="002707F7" w:rsidRPr="006275AC" w:rsidRDefault="002707F7" w:rsidP="663D1A9F">
            <w:pPr>
              <w:tabs>
                <w:tab w:val="left" w:pos="720"/>
              </w:tabs>
              <w:jc w:val="both"/>
              <w:rPr>
                <w:rFonts w:ascii="Arial" w:eastAsia="Arial" w:hAnsi="Arial" w:cs="Arial"/>
                <w:b/>
                <w:bCs/>
                <w:color w:val="000000"/>
                <w:sz w:val="24"/>
                <w:szCs w:val="24"/>
              </w:rPr>
            </w:pPr>
          </w:p>
        </w:tc>
      </w:tr>
      <w:tr w:rsidR="002707F7" w:rsidRPr="006275AC" w14:paraId="406349BD" w14:textId="77777777" w:rsidTr="30A2B7F8">
        <w:tc>
          <w:tcPr>
            <w:tcW w:w="794" w:type="dxa"/>
          </w:tcPr>
          <w:p w14:paraId="16538603" w14:textId="53DF5E09" w:rsidR="002707F7" w:rsidRPr="006275AC" w:rsidRDefault="002707F7" w:rsidP="663D1A9F">
            <w:pPr>
              <w:tabs>
                <w:tab w:val="left" w:pos="720"/>
              </w:tabs>
              <w:jc w:val="both"/>
              <w:rPr>
                <w:rFonts w:ascii="Arial" w:eastAsia="Arial" w:hAnsi="Arial" w:cs="Arial"/>
                <w:b/>
                <w:bCs/>
                <w:color w:val="000000"/>
                <w:sz w:val="24"/>
                <w:szCs w:val="24"/>
              </w:rPr>
            </w:pPr>
          </w:p>
        </w:tc>
        <w:tc>
          <w:tcPr>
            <w:tcW w:w="7428" w:type="dxa"/>
            <w:gridSpan w:val="2"/>
          </w:tcPr>
          <w:p w14:paraId="1D48ED12" w14:textId="77777777" w:rsidR="002707F7" w:rsidRPr="006275AC" w:rsidRDefault="002707F7" w:rsidP="663D1A9F">
            <w:pPr>
              <w:tabs>
                <w:tab w:val="left" w:pos="720"/>
              </w:tabs>
              <w:jc w:val="both"/>
              <w:rPr>
                <w:rFonts w:ascii="Arial" w:eastAsia="Arial" w:hAnsi="Arial" w:cs="Arial"/>
                <w:b/>
                <w:bCs/>
                <w:color w:val="000000"/>
                <w:sz w:val="24"/>
                <w:szCs w:val="24"/>
              </w:rPr>
            </w:pPr>
            <w:r w:rsidRPr="663D1A9F">
              <w:rPr>
                <w:rFonts w:ascii="Arial" w:eastAsia="Arial" w:hAnsi="Arial" w:cs="Arial"/>
                <w:b/>
                <w:bCs/>
                <w:color w:val="000000" w:themeColor="text1"/>
                <w:sz w:val="24"/>
                <w:szCs w:val="24"/>
              </w:rPr>
              <w:t>Associated Documents (if applicable)</w:t>
            </w:r>
          </w:p>
          <w:p w14:paraId="11BB8610" w14:textId="77777777" w:rsidR="002707F7" w:rsidRPr="006275AC" w:rsidRDefault="002707F7" w:rsidP="663D1A9F">
            <w:pPr>
              <w:tabs>
                <w:tab w:val="left" w:pos="720"/>
              </w:tabs>
              <w:jc w:val="both"/>
              <w:rPr>
                <w:rFonts w:ascii="Arial" w:eastAsia="Arial" w:hAnsi="Arial" w:cs="Arial"/>
                <w:b/>
                <w:bCs/>
                <w:color w:val="000000"/>
                <w:sz w:val="24"/>
                <w:szCs w:val="24"/>
              </w:rPr>
            </w:pPr>
          </w:p>
        </w:tc>
        <w:tc>
          <w:tcPr>
            <w:tcW w:w="809" w:type="dxa"/>
          </w:tcPr>
          <w:p w14:paraId="6212C1F7" w14:textId="1A0BDB0E" w:rsidR="002707F7" w:rsidRPr="006275AC" w:rsidRDefault="001E0EE3" w:rsidP="663D1A9F">
            <w:pPr>
              <w:tabs>
                <w:tab w:val="left" w:pos="720"/>
              </w:tabs>
              <w:jc w:val="both"/>
              <w:rPr>
                <w:rFonts w:ascii="Arial" w:eastAsia="Arial" w:hAnsi="Arial" w:cs="Arial"/>
                <w:b/>
                <w:bCs/>
                <w:color w:val="000000"/>
                <w:sz w:val="24"/>
                <w:szCs w:val="24"/>
              </w:rPr>
            </w:pPr>
            <w:r>
              <w:rPr>
                <w:rFonts w:ascii="Arial" w:eastAsia="Arial" w:hAnsi="Arial" w:cs="Arial"/>
                <w:b/>
                <w:bCs/>
                <w:color w:val="000000"/>
                <w:sz w:val="24"/>
                <w:szCs w:val="24"/>
              </w:rPr>
              <w:t>12</w:t>
            </w:r>
          </w:p>
          <w:p w14:paraId="04A81CBE" w14:textId="77777777" w:rsidR="002707F7" w:rsidRPr="006275AC" w:rsidRDefault="002707F7" w:rsidP="663D1A9F">
            <w:pPr>
              <w:tabs>
                <w:tab w:val="left" w:pos="720"/>
              </w:tabs>
              <w:jc w:val="both"/>
              <w:rPr>
                <w:rFonts w:ascii="Arial" w:eastAsia="Arial" w:hAnsi="Arial" w:cs="Arial"/>
                <w:b/>
                <w:bCs/>
                <w:color w:val="000000"/>
                <w:sz w:val="24"/>
                <w:szCs w:val="24"/>
              </w:rPr>
            </w:pPr>
          </w:p>
        </w:tc>
      </w:tr>
      <w:tr w:rsidR="002707F7" w:rsidRPr="006275AC" w14:paraId="76C6B675" w14:textId="77777777" w:rsidTr="30A2B7F8">
        <w:tc>
          <w:tcPr>
            <w:tcW w:w="794" w:type="dxa"/>
          </w:tcPr>
          <w:p w14:paraId="6762C722" w14:textId="77777777" w:rsidR="002707F7" w:rsidRPr="006275AC" w:rsidRDefault="002707F7" w:rsidP="663D1A9F">
            <w:pPr>
              <w:tabs>
                <w:tab w:val="left" w:pos="720"/>
              </w:tabs>
              <w:jc w:val="both"/>
              <w:rPr>
                <w:rFonts w:ascii="Arial" w:eastAsia="Arial" w:hAnsi="Arial" w:cs="Arial"/>
                <w:b/>
                <w:bCs/>
                <w:color w:val="000000"/>
                <w:sz w:val="24"/>
                <w:szCs w:val="24"/>
              </w:rPr>
            </w:pPr>
          </w:p>
        </w:tc>
        <w:tc>
          <w:tcPr>
            <w:tcW w:w="1616" w:type="dxa"/>
          </w:tcPr>
          <w:p w14:paraId="537E5B16" w14:textId="2D715214" w:rsidR="002707F7" w:rsidRPr="006275AC" w:rsidRDefault="002707F7" w:rsidP="663D1A9F">
            <w:pPr>
              <w:tabs>
                <w:tab w:val="left" w:pos="720"/>
              </w:tabs>
              <w:rPr>
                <w:rFonts w:ascii="Arial" w:eastAsia="Arial" w:hAnsi="Arial" w:cs="Arial"/>
                <w:b/>
                <w:bCs/>
                <w:color w:val="000000"/>
                <w:sz w:val="24"/>
                <w:szCs w:val="24"/>
              </w:rPr>
            </w:pPr>
            <w:r w:rsidRPr="30A2B7F8">
              <w:rPr>
                <w:rFonts w:ascii="Arial" w:eastAsia="Arial" w:hAnsi="Arial" w:cs="Arial"/>
                <w:b/>
                <w:bCs/>
                <w:color w:val="000000" w:themeColor="text1"/>
                <w:sz w:val="24"/>
                <w:szCs w:val="24"/>
              </w:rPr>
              <w:t xml:space="preserve">Appendix </w:t>
            </w:r>
            <w:r w:rsidR="5523AFDD" w:rsidRPr="30A2B7F8">
              <w:rPr>
                <w:rFonts w:ascii="Arial" w:eastAsia="Arial" w:hAnsi="Arial" w:cs="Arial"/>
                <w:b/>
                <w:bCs/>
                <w:color w:val="000000" w:themeColor="text1"/>
                <w:sz w:val="24"/>
                <w:szCs w:val="24"/>
              </w:rPr>
              <w:t>A</w:t>
            </w:r>
          </w:p>
        </w:tc>
        <w:tc>
          <w:tcPr>
            <w:tcW w:w="5812" w:type="dxa"/>
          </w:tcPr>
          <w:p w14:paraId="31793EDF" w14:textId="77777777" w:rsidR="002707F7" w:rsidRPr="006275AC" w:rsidRDefault="002707F7" w:rsidP="663D1A9F">
            <w:pPr>
              <w:tabs>
                <w:tab w:val="left" w:pos="720"/>
              </w:tabs>
              <w:rPr>
                <w:rFonts w:ascii="Arial" w:eastAsia="Arial" w:hAnsi="Arial" w:cs="Arial"/>
                <w:b/>
                <w:bCs/>
                <w:color w:val="000000"/>
                <w:sz w:val="24"/>
                <w:szCs w:val="24"/>
              </w:rPr>
            </w:pPr>
            <w:r w:rsidRPr="663D1A9F">
              <w:rPr>
                <w:rFonts w:ascii="Arial" w:eastAsia="Arial" w:hAnsi="Arial" w:cs="Arial"/>
                <w:b/>
                <w:bCs/>
                <w:color w:val="000000" w:themeColor="text1"/>
                <w:sz w:val="24"/>
                <w:szCs w:val="24"/>
              </w:rPr>
              <w:t>Version control sheet</w:t>
            </w:r>
          </w:p>
        </w:tc>
        <w:tc>
          <w:tcPr>
            <w:tcW w:w="809" w:type="dxa"/>
          </w:tcPr>
          <w:p w14:paraId="136DCFB9" w14:textId="33B262E2" w:rsidR="002707F7" w:rsidRPr="006275AC" w:rsidRDefault="7988967A" w:rsidP="663D1A9F">
            <w:pPr>
              <w:tabs>
                <w:tab w:val="left" w:pos="720"/>
              </w:tabs>
              <w:jc w:val="both"/>
              <w:rPr>
                <w:rFonts w:ascii="Arial" w:eastAsia="Arial" w:hAnsi="Arial" w:cs="Arial"/>
                <w:b/>
                <w:bCs/>
                <w:color w:val="000000"/>
                <w:sz w:val="24"/>
                <w:szCs w:val="24"/>
              </w:rPr>
            </w:pPr>
            <w:r w:rsidRPr="30A2B7F8">
              <w:rPr>
                <w:rFonts w:ascii="Arial" w:eastAsia="Arial" w:hAnsi="Arial" w:cs="Arial"/>
                <w:b/>
                <w:bCs/>
                <w:color w:val="000000" w:themeColor="text1"/>
                <w:sz w:val="24"/>
                <w:szCs w:val="24"/>
              </w:rPr>
              <w:t>12</w:t>
            </w:r>
          </w:p>
        </w:tc>
      </w:tr>
      <w:bookmarkEnd w:id="0"/>
    </w:tbl>
    <w:p w14:paraId="4052A6EE" w14:textId="77777777" w:rsidR="002707F7" w:rsidRPr="006275AC" w:rsidRDefault="002707F7" w:rsidP="663D1A9F">
      <w:pPr>
        <w:jc w:val="center"/>
        <w:rPr>
          <w:rFonts w:ascii="Arial" w:eastAsia="Arial" w:hAnsi="Arial" w:cs="Arial"/>
          <w:b/>
          <w:bCs/>
          <w:color w:val="000000"/>
          <w:sz w:val="24"/>
          <w:szCs w:val="24"/>
        </w:rPr>
      </w:pPr>
    </w:p>
    <w:bookmarkEnd w:id="1"/>
    <w:p w14:paraId="3DDADF30" w14:textId="77777777" w:rsidR="002707F7" w:rsidRPr="006275AC" w:rsidRDefault="002707F7" w:rsidP="663D1A9F">
      <w:pPr>
        <w:jc w:val="center"/>
        <w:rPr>
          <w:rFonts w:ascii="Arial" w:eastAsia="Arial" w:hAnsi="Arial" w:cs="Arial"/>
          <w:b/>
          <w:bCs/>
          <w:color w:val="000000"/>
          <w:sz w:val="24"/>
          <w:szCs w:val="24"/>
        </w:rPr>
      </w:pPr>
    </w:p>
    <w:p w14:paraId="52592640" w14:textId="77777777" w:rsidR="002707F7" w:rsidRPr="006275AC" w:rsidRDefault="002707F7" w:rsidP="663D1A9F">
      <w:pPr>
        <w:tabs>
          <w:tab w:val="left" w:pos="720"/>
        </w:tabs>
        <w:rPr>
          <w:rFonts w:ascii="Arial" w:eastAsia="Arial" w:hAnsi="Arial" w:cs="Arial"/>
          <w:b/>
          <w:bCs/>
          <w:sz w:val="24"/>
          <w:szCs w:val="24"/>
        </w:rPr>
      </w:pPr>
    </w:p>
    <w:p w14:paraId="571BAF44" w14:textId="464A0DBD" w:rsidR="663D1A9F" w:rsidRDefault="663D1A9F" w:rsidP="663D1A9F">
      <w:pPr>
        <w:tabs>
          <w:tab w:val="left" w:pos="720"/>
        </w:tabs>
        <w:rPr>
          <w:rFonts w:ascii="Arial" w:eastAsia="Arial" w:hAnsi="Arial" w:cs="Arial"/>
          <w:b/>
          <w:bCs/>
          <w:sz w:val="24"/>
          <w:szCs w:val="24"/>
        </w:rPr>
      </w:pPr>
    </w:p>
    <w:p w14:paraId="207CA659" w14:textId="447F7368" w:rsidR="663D1A9F" w:rsidRDefault="663D1A9F" w:rsidP="663D1A9F">
      <w:pPr>
        <w:tabs>
          <w:tab w:val="left" w:pos="720"/>
        </w:tabs>
        <w:rPr>
          <w:rFonts w:ascii="Arial" w:eastAsia="Arial" w:hAnsi="Arial" w:cs="Arial"/>
          <w:b/>
          <w:bCs/>
          <w:sz w:val="24"/>
          <w:szCs w:val="24"/>
        </w:rPr>
      </w:pPr>
    </w:p>
    <w:p w14:paraId="675EBCAD" w14:textId="39A79EAF" w:rsidR="663D1A9F" w:rsidRDefault="663D1A9F" w:rsidP="663D1A9F">
      <w:pPr>
        <w:tabs>
          <w:tab w:val="left" w:pos="720"/>
        </w:tabs>
        <w:rPr>
          <w:rFonts w:ascii="Arial" w:eastAsia="Arial" w:hAnsi="Arial" w:cs="Arial"/>
          <w:b/>
          <w:bCs/>
          <w:sz w:val="24"/>
          <w:szCs w:val="24"/>
        </w:rPr>
      </w:pPr>
    </w:p>
    <w:p w14:paraId="768701C9" w14:textId="4B541678" w:rsidR="663D1A9F" w:rsidRDefault="663D1A9F" w:rsidP="663D1A9F">
      <w:pPr>
        <w:tabs>
          <w:tab w:val="left" w:pos="720"/>
        </w:tabs>
        <w:rPr>
          <w:rFonts w:ascii="Arial" w:eastAsia="Arial" w:hAnsi="Arial" w:cs="Arial"/>
          <w:b/>
          <w:bCs/>
          <w:sz w:val="24"/>
          <w:szCs w:val="24"/>
        </w:rPr>
      </w:pPr>
    </w:p>
    <w:p w14:paraId="23ADC33A" w14:textId="77777777" w:rsidR="009708F8" w:rsidRDefault="009708F8" w:rsidP="663D1A9F">
      <w:pPr>
        <w:tabs>
          <w:tab w:val="left" w:pos="720"/>
        </w:tabs>
        <w:rPr>
          <w:rFonts w:ascii="Arial" w:eastAsia="Arial" w:hAnsi="Arial" w:cs="Arial"/>
          <w:b/>
          <w:bCs/>
          <w:sz w:val="24"/>
          <w:szCs w:val="24"/>
        </w:rPr>
      </w:pPr>
    </w:p>
    <w:p w14:paraId="6926EFE4" w14:textId="77777777" w:rsidR="009708F8" w:rsidRDefault="009708F8" w:rsidP="663D1A9F">
      <w:pPr>
        <w:tabs>
          <w:tab w:val="left" w:pos="720"/>
        </w:tabs>
        <w:rPr>
          <w:rFonts w:ascii="Arial" w:eastAsia="Arial" w:hAnsi="Arial" w:cs="Arial"/>
          <w:b/>
          <w:bCs/>
          <w:sz w:val="24"/>
          <w:szCs w:val="24"/>
        </w:rPr>
      </w:pPr>
    </w:p>
    <w:p w14:paraId="16AEF796" w14:textId="77777777" w:rsidR="009708F8" w:rsidRDefault="009708F8" w:rsidP="663D1A9F">
      <w:pPr>
        <w:tabs>
          <w:tab w:val="left" w:pos="720"/>
        </w:tabs>
        <w:rPr>
          <w:rFonts w:ascii="Arial" w:eastAsia="Arial" w:hAnsi="Arial" w:cs="Arial"/>
          <w:b/>
          <w:bCs/>
          <w:sz w:val="24"/>
          <w:szCs w:val="24"/>
        </w:rPr>
      </w:pPr>
    </w:p>
    <w:p w14:paraId="76846B31" w14:textId="77777777" w:rsidR="009708F8" w:rsidRDefault="009708F8" w:rsidP="663D1A9F">
      <w:pPr>
        <w:tabs>
          <w:tab w:val="left" w:pos="720"/>
        </w:tabs>
        <w:rPr>
          <w:rFonts w:ascii="Arial" w:eastAsia="Arial" w:hAnsi="Arial" w:cs="Arial"/>
          <w:b/>
          <w:bCs/>
          <w:sz w:val="24"/>
          <w:szCs w:val="24"/>
        </w:rPr>
      </w:pPr>
    </w:p>
    <w:p w14:paraId="1A0B0F0C" w14:textId="77777777" w:rsidR="009708F8" w:rsidRDefault="009708F8" w:rsidP="663D1A9F">
      <w:pPr>
        <w:tabs>
          <w:tab w:val="left" w:pos="720"/>
        </w:tabs>
        <w:rPr>
          <w:rFonts w:ascii="Arial" w:eastAsia="Arial" w:hAnsi="Arial" w:cs="Arial"/>
          <w:b/>
          <w:bCs/>
          <w:sz w:val="24"/>
          <w:szCs w:val="24"/>
        </w:rPr>
      </w:pPr>
    </w:p>
    <w:p w14:paraId="59FE9BBA" w14:textId="703BA566" w:rsidR="663D1A9F" w:rsidRDefault="663D1A9F" w:rsidP="663D1A9F">
      <w:pPr>
        <w:tabs>
          <w:tab w:val="left" w:pos="720"/>
        </w:tabs>
        <w:rPr>
          <w:rFonts w:ascii="Arial" w:eastAsia="Arial" w:hAnsi="Arial" w:cs="Arial"/>
          <w:b/>
          <w:bCs/>
          <w:sz w:val="24"/>
          <w:szCs w:val="24"/>
        </w:rPr>
      </w:pPr>
    </w:p>
    <w:p w14:paraId="411D3FFD" w14:textId="77777777" w:rsidR="002707F7" w:rsidRPr="006275AC" w:rsidRDefault="002707F7" w:rsidP="663D1A9F">
      <w:pPr>
        <w:tabs>
          <w:tab w:val="left" w:pos="720"/>
        </w:tabs>
        <w:rPr>
          <w:rFonts w:ascii="Arial" w:eastAsia="Arial" w:hAnsi="Arial" w:cs="Arial"/>
          <w:b/>
          <w:bCs/>
          <w:sz w:val="24"/>
          <w:szCs w:val="24"/>
        </w:rPr>
      </w:pPr>
    </w:p>
    <w:p w14:paraId="1A2CA57A" w14:textId="77777777" w:rsidR="002707F7" w:rsidRPr="006275AC" w:rsidRDefault="002707F7">
      <w:pPr>
        <w:numPr>
          <w:ilvl w:val="0"/>
          <w:numId w:val="21"/>
        </w:numPr>
        <w:tabs>
          <w:tab w:val="left" w:pos="720"/>
        </w:tabs>
        <w:spacing w:after="0" w:line="240" w:lineRule="auto"/>
        <w:rPr>
          <w:rFonts w:ascii="Arial" w:eastAsia="Arial" w:hAnsi="Arial" w:cs="Arial"/>
          <w:b/>
          <w:bCs/>
          <w:sz w:val="24"/>
          <w:szCs w:val="24"/>
        </w:rPr>
      </w:pPr>
      <w:r w:rsidRPr="663D1A9F">
        <w:rPr>
          <w:rFonts w:ascii="Arial" w:eastAsia="Arial" w:hAnsi="Arial" w:cs="Arial"/>
          <w:b/>
          <w:bCs/>
          <w:sz w:val="24"/>
          <w:szCs w:val="24"/>
        </w:rPr>
        <w:t>Introduction</w:t>
      </w:r>
    </w:p>
    <w:p w14:paraId="7910D513" w14:textId="690FAD91" w:rsidR="002707F7" w:rsidRPr="006275AC" w:rsidRDefault="60611E8F" w:rsidP="663D1A9F">
      <w:pPr>
        <w:spacing w:after="0"/>
        <w:jc w:val="both"/>
        <w:rPr>
          <w:rFonts w:ascii="Arial" w:eastAsia="Arial" w:hAnsi="Arial" w:cs="Arial"/>
          <w:color w:val="000000" w:themeColor="text1"/>
          <w:sz w:val="24"/>
          <w:szCs w:val="24"/>
        </w:rPr>
      </w:pPr>
      <w:r w:rsidRPr="663D1A9F">
        <w:rPr>
          <w:rFonts w:ascii="Arial" w:eastAsia="Arial" w:hAnsi="Arial" w:cs="Arial"/>
          <w:color w:val="000000" w:themeColor="text1"/>
          <w:sz w:val="24"/>
          <w:szCs w:val="24"/>
        </w:rPr>
        <w:t>This procedure will provide staff with a consistent approach to pressure ulcer</w:t>
      </w:r>
    </w:p>
    <w:p w14:paraId="05F21450" w14:textId="58F43575" w:rsidR="002707F7" w:rsidRPr="006275AC" w:rsidRDefault="60611E8F" w:rsidP="663D1A9F">
      <w:pPr>
        <w:spacing w:after="0"/>
        <w:jc w:val="both"/>
        <w:rPr>
          <w:rFonts w:ascii="Arial" w:eastAsia="Arial" w:hAnsi="Arial" w:cs="Arial"/>
          <w:color w:val="000000" w:themeColor="text1"/>
          <w:sz w:val="24"/>
          <w:szCs w:val="24"/>
        </w:rPr>
      </w:pPr>
      <w:r w:rsidRPr="663D1A9F">
        <w:rPr>
          <w:rFonts w:ascii="Arial" w:eastAsia="Arial" w:hAnsi="Arial" w:cs="Arial"/>
          <w:color w:val="000000" w:themeColor="text1"/>
          <w:sz w:val="24"/>
          <w:szCs w:val="24"/>
        </w:rPr>
        <w:t xml:space="preserve">management within </w:t>
      </w:r>
      <w:r w:rsidR="3807852F" w:rsidRPr="663D1A9F">
        <w:rPr>
          <w:rFonts w:ascii="Arial" w:eastAsia="Arial" w:hAnsi="Arial" w:cs="Arial"/>
          <w:color w:val="000000" w:themeColor="text1"/>
          <w:sz w:val="24"/>
          <w:szCs w:val="24"/>
        </w:rPr>
        <w:t>Barnsley Care settings</w:t>
      </w:r>
      <w:r w:rsidRPr="663D1A9F">
        <w:rPr>
          <w:rFonts w:ascii="Arial" w:eastAsia="Arial" w:hAnsi="Arial" w:cs="Arial"/>
          <w:color w:val="000000" w:themeColor="text1"/>
          <w:sz w:val="24"/>
          <w:szCs w:val="24"/>
        </w:rPr>
        <w:t xml:space="preserve"> by raising awareness and working together across all settings, the overall objective is to reduce the number of incidents and adverse effects of pressure ulcers and eliminate all avoidable pressure ulcers.</w:t>
      </w:r>
    </w:p>
    <w:p w14:paraId="0D576183" w14:textId="77777777" w:rsidR="00104E4E" w:rsidRDefault="00104E4E" w:rsidP="663D1A9F">
      <w:pPr>
        <w:jc w:val="both"/>
        <w:rPr>
          <w:rFonts w:ascii="Arial" w:eastAsia="Arial" w:hAnsi="Arial" w:cs="Arial"/>
          <w:sz w:val="24"/>
          <w:szCs w:val="24"/>
        </w:rPr>
      </w:pPr>
    </w:p>
    <w:p w14:paraId="3092317C" w14:textId="55BEA1F0" w:rsidR="002707F7" w:rsidRPr="006275AC" w:rsidRDefault="421B361C" w:rsidP="663D1A9F">
      <w:pPr>
        <w:jc w:val="both"/>
        <w:rPr>
          <w:rFonts w:ascii="Arial" w:eastAsia="Arial" w:hAnsi="Arial" w:cs="Arial"/>
          <w:sz w:val="24"/>
          <w:szCs w:val="24"/>
        </w:rPr>
      </w:pPr>
      <w:r w:rsidRPr="663D1A9F">
        <w:rPr>
          <w:rFonts w:ascii="Arial" w:eastAsia="Arial" w:hAnsi="Arial" w:cs="Arial"/>
          <w:sz w:val="24"/>
          <w:szCs w:val="24"/>
        </w:rPr>
        <w:t xml:space="preserve">The procedure will outline a pathway of care </w:t>
      </w:r>
      <w:r w:rsidR="0745A247" w:rsidRPr="663D1A9F">
        <w:rPr>
          <w:rFonts w:ascii="Arial" w:eastAsia="Arial" w:hAnsi="Arial" w:cs="Arial"/>
          <w:sz w:val="24"/>
          <w:szCs w:val="24"/>
        </w:rPr>
        <w:t>for Barnsley</w:t>
      </w:r>
      <w:r w:rsidR="784ADDFB" w:rsidRPr="663D1A9F">
        <w:rPr>
          <w:rFonts w:ascii="Arial" w:eastAsia="Arial" w:hAnsi="Arial" w:cs="Arial"/>
          <w:sz w:val="24"/>
          <w:szCs w:val="24"/>
        </w:rPr>
        <w:t xml:space="preserve"> health care professionals </w:t>
      </w:r>
      <w:r w:rsidRPr="663D1A9F">
        <w:rPr>
          <w:rFonts w:ascii="Arial" w:eastAsia="Arial" w:hAnsi="Arial" w:cs="Arial"/>
          <w:sz w:val="24"/>
          <w:szCs w:val="24"/>
        </w:rPr>
        <w:t>that promotes early risk identification and preventative care, enabling fast access to evidence-informed therapeutic interventions, with escalation of treatment or service provision for people requiring more complex care.</w:t>
      </w:r>
    </w:p>
    <w:p w14:paraId="738129E6" w14:textId="77777777" w:rsidR="002707F7" w:rsidRPr="006275AC" w:rsidRDefault="002707F7" w:rsidP="663D1A9F">
      <w:pPr>
        <w:jc w:val="both"/>
        <w:rPr>
          <w:rFonts w:ascii="Arial" w:eastAsia="Arial" w:hAnsi="Arial" w:cs="Arial"/>
          <w:sz w:val="24"/>
          <w:szCs w:val="24"/>
        </w:rPr>
      </w:pPr>
    </w:p>
    <w:p w14:paraId="5A5598AD" w14:textId="506D74B5" w:rsidR="002707F7" w:rsidRPr="006275AC" w:rsidRDefault="002707F7">
      <w:pPr>
        <w:numPr>
          <w:ilvl w:val="0"/>
          <w:numId w:val="21"/>
        </w:numPr>
        <w:spacing w:after="0" w:line="240" w:lineRule="auto"/>
        <w:jc w:val="both"/>
        <w:rPr>
          <w:rFonts w:ascii="Arial" w:eastAsia="Arial" w:hAnsi="Arial" w:cs="Arial"/>
          <w:b/>
          <w:bCs/>
          <w:sz w:val="24"/>
          <w:szCs w:val="24"/>
        </w:rPr>
      </w:pPr>
      <w:r w:rsidRPr="663D1A9F">
        <w:rPr>
          <w:rFonts w:ascii="Arial" w:eastAsia="Arial" w:hAnsi="Arial" w:cs="Arial"/>
          <w:b/>
          <w:bCs/>
          <w:sz w:val="24"/>
          <w:szCs w:val="24"/>
        </w:rPr>
        <w:t>Purpose and scope</w:t>
      </w:r>
    </w:p>
    <w:p w14:paraId="273528B9" w14:textId="11E239AC" w:rsidR="002707F7" w:rsidRPr="006275AC" w:rsidRDefault="5D82D2DB" w:rsidP="663D1A9F">
      <w:pPr>
        <w:spacing w:before="240" w:after="240"/>
        <w:jc w:val="both"/>
        <w:rPr>
          <w:rFonts w:ascii="Arial" w:eastAsia="Arial" w:hAnsi="Arial" w:cs="Arial"/>
          <w:sz w:val="24"/>
          <w:szCs w:val="24"/>
        </w:rPr>
      </w:pPr>
      <w:r w:rsidRPr="663D1A9F">
        <w:rPr>
          <w:rFonts w:ascii="Arial" w:eastAsia="Arial" w:hAnsi="Arial" w:cs="Arial"/>
          <w:sz w:val="24"/>
          <w:szCs w:val="24"/>
        </w:rPr>
        <w:t xml:space="preserve">The purpose of this procedure is to establish a standard aimed at preventing patients under the care of </w:t>
      </w:r>
      <w:r w:rsidR="08A28BBF" w:rsidRPr="663D1A9F">
        <w:rPr>
          <w:rFonts w:ascii="Arial" w:eastAsia="Arial" w:hAnsi="Arial" w:cs="Arial"/>
          <w:sz w:val="24"/>
          <w:szCs w:val="24"/>
        </w:rPr>
        <w:t>Barnsley care settings</w:t>
      </w:r>
      <w:r w:rsidRPr="663D1A9F">
        <w:rPr>
          <w:rFonts w:ascii="Arial" w:eastAsia="Arial" w:hAnsi="Arial" w:cs="Arial"/>
          <w:sz w:val="24"/>
          <w:szCs w:val="24"/>
        </w:rPr>
        <w:t xml:space="preserve"> from developing pressure ulcers. This procedure equips healthcare professionals with the necessary knowledge, tools, and skills to identify patients at risk of pressure ulcer development and effectively manage this risk.</w:t>
      </w:r>
    </w:p>
    <w:p w14:paraId="25055F4B" w14:textId="3CA6BCDB" w:rsidR="002707F7" w:rsidRPr="006275AC" w:rsidRDefault="5D82D2DB" w:rsidP="663D1A9F">
      <w:pPr>
        <w:spacing w:before="240" w:after="240"/>
        <w:jc w:val="both"/>
        <w:rPr>
          <w:rFonts w:ascii="Arial" w:eastAsia="Arial" w:hAnsi="Arial" w:cs="Arial"/>
          <w:sz w:val="24"/>
          <w:szCs w:val="24"/>
        </w:rPr>
      </w:pPr>
      <w:r w:rsidRPr="663D1A9F">
        <w:rPr>
          <w:rFonts w:ascii="Arial" w:eastAsia="Arial" w:hAnsi="Arial" w:cs="Arial"/>
          <w:sz w:val="24"/>
          <w:szCs w:val="24"/>
        </w:rPr>
        <w:t>Key components of this procedure include:</w:t>
      </w:r>
    </w:p>
    <w:p w14:paraId="1105C3FD" w14:textId="2A3866DC" w:rsidR="002707F7" w:rsidRPr="006275AC" w:rsidRDefault="5D82D2DB" w:rsidP="663D1A9F">
      <w:pPr>
        <w:spacing w:before="240" w:after="240"/>
        <w:jc w:val="both"/>
        <w:rPr>
          <w:rFonts w:ascii="Arial" w:eastAsia="Arial" w:hAnsi="Arial" w:cs="Arial"/>
          <w:sz w:val="24"/>
          <w:szCs w:val="24"/>
        </w:rPr>
      </w:pPr>
      <w:r w:rsidRPr="663D1A9F">
        <w:rPr>
          <w:rFonts w:ascii="Arial" w:eastAsia="Arial" w:hAnsi="Arial" w:cs="Arial"/>
          <w:b/>
          <w:bCs/>
          <w:sz w:val="24"/>
          <w:szCs w:val="24"/>
        </w:rPr>
        <w:t>Risk Recognition and Management</w:t>
      </w:r>
      <w:r w:rsidRPr="663D1A9F">
        <w:rPr>
          <w:rFonts w:ascii="Arial" w:eastAsia="Arial" w:hAnsi="Arial" w:cs="Arial"/>
          <w:sz w:val="24"/>
          <w:szCs w:val="24"/>
        </w:rPr>
        <w:t>: Providing staff with the skills to recognise patients who are vulnerable to developing pressure ulcers and outlining strategies for managing this risk proactively.</w:t>
      </w:r>
    </w:p>
    <w:p w14:paraId="41B06939" w14:textId="4BDC6B99" w:rsidR="002707F7" w:rsidRPr="006275AC" w:rsidRDefault="5D82D2DB" w:rsidP="663D1A9F">
      <w:pPr>
        <w:spacing w:before="240" w:after="240"/>
        <w:jc w:val="both"/>
        <w:rPr>
          <w:rFonts w:ascii="Arial" w:eastAsia="Arial" w:hAnsi="Arial" w:cs="Arial"/>
          <w:sz w:val="24"/>
          <w:szCs w:val="24"/>
        </w:rPr>
      </w:pPr>
      <w:r w:rsidRPr="663D1A9F">
        <w:rPr>
          <w:rFonts w:ascii="Arial" w:eastAsia="Arial" w:hAnsi="Arial" w:cs="Arial"/>
          <w:b/>
          <w:bCs/>
          <w:sz w:val="24"/>
          <w:szCs w:val="24"/>
        </w:rPr>
        <w:t>Best Practice Guidance</w:t>
      </w:r>
      <w:r w:rsidRPr="663D1A9F">
        <w:rPr>
          <w:rFonts w:ascii="Arial" w:eastAsia="Arial" w:hAnsi="Arial" w:cs="Arial"/>
          <w:sz w:val="24"/>
          <w:szCs w:val="24"/>
        </w:rPr>
        <w:t>: Offering comprehensive best practice guidance in the treatment and management of pressure damage, ensuring that staff are informed of the latest and most effective interventions.</w:t>
      </w:r>
    </w:p>
    <w:p w14:paraId="0AB8C922" w14:textId="60CA3526" w:rsidR="002707F7" w:rsidRPr="006275AC" w:rsidRDefault="5D82D2DB" w:rsidP="663D1A9F">
      <w:pPr>
        <w:spacing w:before="240" w:after="240"/>
        <w:jc w:val="both"/>
        <w:rPr>
          <w:rFonts w:ascii="Arial" w:eastAsia="Arial" w:hAnsi="Arial" w:cs="Arial"/>
          <w:sz w:val="24"/>
          <w:szCs w:val="24"/>
        </w:rPr>
      </w:pPr>
      <w:r w:rsidRPr="663D1A9F">
        <w:rPr>
          <w:rFonts w:ascii="Arial" w:eastAsia="Arial" w:hAnsi="Arial" w:cs="Arial"/>
          <w:b/>
          <w:bCs/>
          <w:sz w:val="24"/>
          <w:szCs w:val="24"/>
        </w:rPr>
        <w:t>Consistent Reporting</w:t>
      </w:r>
      <w:r w:rsidRPr="663D1A9F">
        <w:rPr>
          <w:rFonts w:ascii="Arial" w:eastAsia="Arial" w:hAnsi="Arial" w:cs="Arial"/>
          <w:sz w:val="24"/>
          <w:szCs w:val="24"/>
        </w:rPr>
        <w:t>: Establishing a standard approach for reporting incidents of pressure ulcers, promoting transparency and consistency across the organisation.</w:t>
      </w:r>
    </w:p>
    <w:p w14:paraId="3FAA6747" w14:textId="2AC3EE1B" w:rsidR="002707F7" w:rsidRPr="006275AC" w:rsidRDefault="5D82D2DB" w:rsidP="663D1A9F">
      <w:pPr>
        <w:spacing w:before="240" w:after="240"/>
        <w:jc w:val="both"/>
        <w:rPr>
          <w:rFonts w:ascii="Arial" w:eastAsia="Arial" w:hAnsi="Arial" w:cs="Arial"/>
          <w:sz w:val="24"/>
          <w:szCs w:val="24"/>
        </w:rPr>
      </w:pPr>
      <w:r w:rsidRPr="663D1A9F">
        <w:rPr>
          <w:rFonts w:ascii="Arial" w:eastAsia="Arial" w:hAnsi="Arial" w:cs="Arial"/>
          <w:sz w:val="24"/>
          <w:szCs w:val="24"/>
        </w:rPr>
        <w:t xml:space="preserve">This procedure is applicable to all healthcare professionals within </w:t>
      </w:r>
      <w:r w:rsidR="2106C628" w:rsidRPr="663D1A9F">
        <w:rPr>
          <w:rFonts w:ascii="Arial" w:eastAsia="Arial" w:hAnsi="Arial" w:cs="Arial"/>
          <w:sz w:val="24"/>
          <w:szCs w:val="24"/>
        </w:rPr>
        <w:t>Barnsley</w:t>
      </w:r>
      <w:r w:rsidRPr="663D1A9F">
        <w:rPr>
          <w:rFonts w:ascii="Arial" w:eastAsia="Arial" w:hAnsi="Arial" w:cs="Arial"/>
          <w:sz w:val="24"/>
          <w:szCs w:val="24"/>
        </w:rPr>
        <w:t xml:space="preserve"> covering a wide range of services including community nursing, specialist services, community therapy, inpatient settings, and older person mental health services. It encompasses all healthcare providers involved in the care of patients of any age who may be at risk of or have developed pressure ulcers.</w:t>
      </w:r>
    </w:p>
    <w:p w14:paraId="77104E1C" w14:textId="5EC969A3" w:rsidR="002707F7" w:rsidRPr="006275AC" w:rsidRDefault="5D82D2DB" w:rsidP="663D1A9F">
      <w:pPr>
        <w:spacing w:before="240" w:after="240"/>
        <w:jc w:val="both"/>
        <w:rPr>
          <w:rFonts w:ascii="Arial" w:eastAsia="Arial" w:hAnsi="Arial" w:cs="Arial"/>
          <w:sz w:val="24"/>
          <w:szCs w:val="24"/>
        </w:rPr>
      </w:pPr>
      <w:r w:rsidRPr="663D1A9F">
        <w:rPr>
          <w:rFonts w:ascii="Arial" w:eastAsia="Arial" w:hAnsi="Arial" w:cs="Arial"/>
          <w:sz w:val="24"/>
          <w:szCs w:val="24"/>
        </w:rPr>
        <w:t>The framework for best practices outlined in this procedure is informed by key recommendations from the NICE Clinical Guideline on pressure ulcers prevention and management, as well as the NICE Quality Standard for pressure ulcers. Furthermore, it has been updated to incorporate the latest guidelines from EPUAP, NPIAP, and PPPIA. This ensures that the procedure reflects current research and advances in pressure ulcer prevention and management, fostering an environment of high-quality patient care.</w:t>
      </w:r>
    </w:p>
    <w:p w14:paraId="4791733F" w14:textId="77777777" w:rsidR="002707F7" w:rsidRDefault="002707F7" w:rsidP="663D1A9F">
      <w:pPr>
        <w:jc w:val="both"/>
        <w:rPr>
          <w:rFonts w:ascii="Arial" w:eastAsia="Arial" w:hAnsi="Arial" w:cs="Arial"/>
          <w:sz w:val="24"/>
          <w:szCs w:val="24"/>
        </w:rPr>
      </w:pPr>
    </w:p>
    <w:p w14:paraId="6E506753" w14:textId="77777777" w:rsidR="001E0EE3" w:rsidRPr="006275AC" w:rsidRDefault="001E0EE3" w:rsidP="663D1A9F">
      <w:pPr>
        <w:jc w:val="both"/>
        <w:rPr>
          <w:rFonts w:ascii="Arial" w:eastAsia="Arial" w:hAnsi="Arial" w:cs="Arial"/>
          <w:sz w:val="24"/>
          <w:szCs w:val="24"/>
        </w:rPr>
      </w:pPr>
    </w:p>
    <w:p w14:paraId="31FF0118" w14:textId="77777777" w:rsidR="002707F7" w:rsidRPr="006275AC" w:rsidRDefault="002707F7">
      <w:pPr>
        <w:numPr>
          <w:ilvl w:val="0"/>
          <w:numId w:val="21"/>
        </w:numPr>
        <w:spacing w:after="0" w:line="240" w:lineRule="auto"/>
        <w:jc w:val="both"/>
        <w:rPr>
          <w:rFonts w:ascii="Arial" w:eastAsia="Arial" w:hAnsi="Arial" w:cs="Arial"/>
          <w:b/>
          <w:bCs/>
          <w:sz w:val="24"/>
          <w:szCs w:val="24"/>
        </w:rPr>
      </w:pPr>
      <w:r w:rsidRPr="663D1A9F">
        <w:rPr>
          <w:rFonts w:ascii="Arial" w:eastAsia="Arial" w:hAnsi="Arial" w:cs="Arial"/>
          <w:b/>
          <w:bCs/>
          <w:sz w:val="24"/>
          <w:szCs w:val="24"/>
        </w:rPr>
        <w:t>Definitions</w:t>
      </w:r>
    </w:p>
    <w:p w14:paraId="78180073" w14:textId="6210B5EA" w:rsidR="002707F7" w:rsidRPr="006275AC" w:rsidRDefault="4BADF989" w:rsidP="663D1A9F">
      <w:pPr>
        <w:spacing w:before="240" w:after="240"/>
        <w:jc w:val="both"/>
        <w:rPr>
          <w:rFonts w:ascii="Arial" w:eastAsia="Arial" w:hAnsi="Arial" w:cs="Arial"/>
          <w:sz w:val="24"/>
          <w:szCs w:val="24"/>
        </w:rPr>
      </w:pPr>
      <w:r w:rsidRPr="663D1A9F">
        <w:rPr>
          <w:rFonts w:ascii="Arial" w:eastAsia="Arial" w:hAnsi="Arial" w:cs="Arial"/>
          <w:sz w:val="24"/>
          <w:szCs w:val="24"/>
        </w:rPr>
        <w:t xml:space="preserve">A pressure ulcer, also known as a bedsore, pressure sore, or decubitus ulcer, is defined as a localised injury to the skin and/or underlying tissue that occurs </w:t>
      </w:r>
      <w:r w:rsidR="0F3C4416" w:rsidRPr="663D1A9F">
        <w:rPr>
          <w:rFonts w:ascii="Arial" w:eastAsia="Arial" w:hAnsi="Arial" w:cs="Arial"/>
          <w:sz w:val="24"/>
          <w:szCs w:val="24"/>
        </w:rPr>
        <w:t>because of</w:t>
      </w:r>
      <w:r w:rsidRPr="663D1A9F">
        <w:rPr>
          <w:rFonts w:ascii="Arial" w:eastAsia="Arial" w:hAnsi="Arial" w:cs="Arial"/>
          <w:sz w:val="24"/>
          <w:szCs w:val="24"/>
        </w:rPr>
        <w:t xml:space="preserve"> prolonged pressure, typically over a bony prominence. This condition can develop when pressure impairs blood flow to the skin and tissue, resulting in damage and potentially leading to tissue necrosis.</w:t>
      </w:r>
    </w:p>
    <w:p w14:paraId="3FADBBC0" w14:textId="621E35C6" w:rsidR="002707F7" w:rsidRPr="006275AC" w:rsidRDefault="4BADF989" w:rsidP="663D1A9F">
      <w:pPr>
        <w:spacing w:before="240" w:after="240"/>
        <w:jc w:val="both"/>
        <w:rPr>
          <w:rFonts w:ascii="Arial" w:eastAsia="Arial" w:hAnsi="Arial" w:cs="Arial"/>
          <w:sz w:val="24"/>
          <w:szCs w:val="24"/>
        </w:rPr>
      </w:pPr>
      <w:r w:rsidRPr="63D9AE55">
        <w:rPr>
          <w:rFonts w:ascii="Arial" w:eastAsia="Arial" w:hAnsi="Arial" w:cs="Arial"/>
          <w:sz w:val="24"/>
          <w:szCs w:val="24"/>
        </w:rPr>
        <w:t>Pressure ulcers are classified into stages based on their severity:</w:t>
      </w:r>
    </w:p>
    <w:p w14:paraId="550D47BA" w14:textId="68BE0FF0" w:rsidR="002707F7" w:rsidRPr="006275AC" w:rsidRDefault="4BADF989" w:rsidP="00A178F3">
      <w:pPr>
        <w:spacing w:after="0"/>
        <w:ind w:left="1418" w:hanging="1418"/>
        <w:jc w:val="both"/>
        <w:rPr>
          <w:rFonts w:ascii="Arial" w:eastAsia="Arial" w:hAnsi="Arial" w:cs="Arial"/>
          <w:sz w:val="24"/>
          <w:szCs w:val="24"/>
        </w:rPr>
      </w:pPr>
      <w:r w:rsidRPr="663D1A9F">
        <w:rPr>
          <w:rFonts w:ascii="Arial" w:eastAsia="Arial" w:hAnsi="Arial" w:cs="Arial"/>
          <w:sz w:val="24"/>
          <w:szCs w:val="24"/>
        </w:rPr>
        <w:t>Category 1: Non-blanchable erythema of intact skin, indicating a potential area of damage.</w:t>
      </w:r>
    </w:p>
    <w:p w14:paraId="6BC629B5" w14:textId="0B7F6E60" w:rsidR="002707F7" w:rsidRPr="006275AC" w:rsidRDefault="4BADF989" w:rsidP="00A178F3">
      <w:pPr>
        <w:spacing w:after="0"/>
        <w:ind w:left="1418" w:hanging="1418"/>
        <w:jc w:val="both"/>
        <w:rPr>
          <w:rFonts w:ascii="Arial" w:eastAsia="Arial" w:hAnsi="Arial" w:cs="Arial"/>
          <w:sz w:val="24"/>
          <w:szCs w:val="24"/>
        </w:rPr>
      </w:pPr>
      <w:r w:rsidRPr="663D1A9F">
        <w:rPr>
          <w:rFonts w:ascii="Arial" w:eastAsia="Arial" w:hAnsi="Arial" w:cs="Arial"/>
          <w:sz w:val="24"/>
          <w:szCs w:val="24"/>
        </w:rPr>
        <w:t xml:space="preserve">Category </w:t>
      </w:r>
      <w:r w:rsidR="45AFF7C2" w:rsidRPr="663D1A9F">
        <w:rPr>
          <w:rFonts w:ascii="Arial" w:eastAsia="Arial" w:hAnsi="Arial" w:cs="Arial"/>
          <w:sz w:val="24"/>
          <w:szCs w:val="24"/>
        </w:rPr>
        <w:t>2: Partial</w:t>
      </w:r>
      <w:r w:rsidRPr="663D1A9F">
        <w:rPr>
          <w:rFonts w:ascii="Arial" w:eastAsia="Arial" w:hAnsi="Arial" w:cs="Arial"/>
          <w:sz w:val="24"/>
          <w:szCs w:val="24"/>
        </w:rPr>
        <w:t>-thickness skin loss involving the epidermis, dermis, or both. The ulcer appears as a shallow open sore.</w:t>
      </w:r>
    </w:p>
    <w:p w14:paraId="3687B979" w14:textId="47127BEE" w:rsidR="002707F7" w:rsidRPr="006275AC" w:rsidRDefault="4BADF989" w:rsidP="00A178F3">
      <w:pPr>
        <w:spacing w:after="0"/>
        <w:ind w:left="1418" w:hanging="1418"/>
        <w:jc w:val="both"/>
        <w:rPr>
          <w:rFonts w:ascii="Arial" w:eastAsia="Arial" w:hAnsi="Arial" w:cs="Arial"/>
          <w:sz w:val="24"/>
          <w:szCs w:val="24"/>
        </w:rPr>
      </w:pPr>
      <w:r w:rsidRPr="663D1A9F">
        <w:rPr>
          <w:rFonts w:ascii="Arial" w:eastAsia="Arial" w:hAnsi="Arial" w:cs="Arial"/>
          <w:sz w:val="24"/>
          <w:szCs w:val="24"/>
        </w:rPr>
        <w:t>Category 3: Full-thickness skin loss, which may involve damage to subcutaneous tissue but does not extend through underlying fascia. The ulcer may present as a deep crater.</w:t>
      </w:r>
    </w:p>
    <w:p w14:paraId="666DDB16" w14:textId="4427E471" w:rsidR="002707F7" w:rsidRPr="006275AC" w:rsidRDefault="4BADF989" w:rsidP="00A178F3">
      <w:pPr>
        <w:spacing w:after="0"/>
        <w:ind w:left="1418" w:hanging="1418"/>
        <w:jc w:val="both"/>
        <w:rPr>
          <w:rFonts w:ascii="Arial" w:eastAsia="Arial" w:hAnsi="Arial" w:cs="Arial"/>
          <w:sz w:val="24"/>
          <w:szCs w:val="24"/>
        </w:rPr>
      </w:pPr>
      <w:r w:rsidRPr="663D1A9F">
        <w:rPr>
          <w:rFonts w:ascii="Arial" w:eastAsia="Arial" w:hAnsi="Arial" w:cs="Arial"/>
          <w:sz w:val="24"/>
          <w:szCs w:val="24"/>
        </w:rPr>
        <w:t>Category 4: Full-thickness skin loss with extensive destruction, tissue necrosis, or damage to muscle, bone, or supporting structures.</w:t>
      </w:r>
    </w:p>
    <w:p w14:paraId="0E225739" w14:textId="6C449296" w:rsidR="002707F7" w:rsidRPr="006275AC" w:rsidRDefault="4BADF989" w:rsidP="00104E4E">
      <w:pPr>
        <w:spacing w:before="240" w:after="240"/>
        <w:jc w:val="both"/>
        <w:rPr>
          <w:rFonts w:ascii="Arial" w:eastAsia="Arial" w:hAnsi="Arial" w:cs="Arial"/>
          <w:sz w:val="24"/>
          <w:szCs w:val="24"/>
        </w:rPr>
      </w:pPr>
      <w:r w:rsidRPr="663D1A9F">
        <w:rPr>
          <w:rFonts w:ascii="Arial" w:eastAsia="Arial" w:hAnsi="Arial" w:cs="Arial"/>
          <w:sz w:val="24"/>
          <w:szCs w:val="24"/>
        </w:rPr>
        <w:t>Pressure ulcers can occur in various settings, particularly among individuals with limited mobility, chronic illnesses, or those who are elderly. Prevention and timely management are key to minimising their occurrence and promoting healing.</w:t>
      </w:r>
    </w:p>
    <w:p w14:paraId="5678D9A2" w14:textId="77777777" w:rsidR="002707F7" w:rsidRPr="006275AC" w:rsidRDefault="002707F7">
      <w:pPr>
        <w:numPr>
          <w:ilvl w:val="0"/>
          <w:numId w:val="21"/>
        </w:numPr>
        <w:spacing w:after="0" w:line="240" w:lineRule="auto"/>
        <w:jc w:val="both"/>
        <w:rPr>
          <w:rFonts w:ascii="Arial" w:eastAsia="Arial" w:hAnsi="Arial" w:cs="Arial"/>
          <w:b/>
          <w:bCs/>
          <w:sz w:val="24"/>
          <w:szCs w:val="24"/>
        </w:rPr>
      </w:pPr>
      <w:r w:rsidRPr="663D1A9F">
        <w:rPr>
          <w:rFonts w:ascii="Arial" w:eastAsia="Arial" w:hAnsi="Arial" w:cs="Arial"/>
          <w:b/>
          <w:bCs/>
          <w:sz w:val="24"/>
          <w:szCs w:val="24"/>
        </w:rPr>
        <w:t xml:space="preserve">Principles </w:t>
      </w:r>
    </w:p>
    <w:p w14:paraId="7489645F" w14:textId="7A917A0B" w:rsidR="002707F7" w:rsidRPr="006275AC" w:rsidRDefault="38BA64A9" w:rsidP="663D1A9F">
      <w:pPr>
        <w:jc w:val="both"/>
        <w:rPr>
          <w:rFonts w:ascii="Arial" w:eastAsia="Arial" w:hAnsi="Arial" w:cs="Arial"/>
          <w:sz w:val="24"/>
          <w:szCs w:val="24"/>
        </w:rPr>
      </w:pPr>
      <w:r w:rsidRPr="663D1A9F">
        <w:rPr>
          <w:rFonts w:ascii="Arial" w:eastAsia="Arial" w:hAnsi="Arial" w:cs="Arial"/>
          <w:sz w:val="24"/>
          <w:szCs w:val="24"/>
        </w:rPr>
        <w:t xml:space="preserve">The </w:t>
      </w:r>
      <w:r w:rsidR="43F078A4" w:rsidRPr="663D1A9F">
        <w:rPr>
          <w:rFonts w:ascii="Arial" w:eastAsia="Arial" w:hAnsi="Arial" w:cs="Arial"/>
          <w:sz w:val="24"/>
          <w:szCs w:val="24"/>
        </w:rPr>
        <w:t xml:space="preserve">principle for this procedure is to </w:t>
      </w:r>
      <w:r w:rsidRPr="663D1A9F">
        <w:rPr>
          <w:rFonts w:ascii="Arial" w:eastAsia="Arial" w:hAnsi="Arial" w:cs="Arial"/>
          <w:sz w:val="24"/>
          <w:szCs w:val="24"/>
        </w:rPr>
        <w:t xml:space="preserve">propose five phases of care: </w:t>
      </w:r>
    </w:p>
    <w:p w14:paraId="798614D1" w14:textId="2CF129E3" w:rsidR="002707F7" w:rsidRPr="006275AC" w:rsidRDefault="5EEB43BC" w:rsidP="00A178F3">
      <w:pPr>
        <w:ind w:left="720"/>
        <w:jc w:val="both"/>
        <w:rPr>
          <w:rFonts w:ascii="Arial" w:eastAsia="Arial" w:hAnsi="Arial" w:cs="Arial"/>
          <w:sz w:val="24"/>
          <w:szCs w:val="24"/>
        </w:rPr>
      </w:pPr>
      <w:r w:rsidRPr="663D1A9F">
        <w:rPr>
          <w:rFonts w:ascii="Arial" w:eastAsia="Arial" w:hAnsi="Arial" w:cs="Arial"/>
          <w:sz w:val="24"/>
          <w:szCs w:val="24"/>
        </w:rPr>
        <w:t>A</w:t>
      </w:r>
      <w:r w:rsidR="38BA64A9" w:rsidRPr="663D1A9F">
        <w:rPr>
          <w:rFonts w:ascii="Arial" w:eastAsia="Arial" w:hAnsi="Arial" w:cs="Arial"/>
          <w:sz w:val="24"/>
          <w:szCs w:val="24"/>
        </w:rPr>
        <w:t xml:space="preserve">. Identification of someone at risk of pressure ulcers and immediate care. </w:t>
      </w:r>
    </w:p>
    <w:p w14:paraId="350331FE" w14:textId="763A77FE" w:rsidR="002707F7" w:rsidRPr="006275AC" w:rsidRDefault="5FBA0675" w:rsidP="00A178F3">
      <w:pPr>
        <w:ind w:left="720"/>
        <w:jc w:val="both"/>
        <w:rPr>
          <w:rFonts w:ascii="Arial" w:eastAsia="Arial" w:hAnsi="Arial" w:cs="Arial"/>
          <w:sz w:val="24"/>
          <w:szCs w:val="24"/>
        </w:rPr>
      </w:pPr>
      <w:r w:rsidRPr="663D1A9F">
        <w:rPr>
          <w:rFonts w:ascii="Arial" w:eastAsia="Arial" w:hAnsi="Arial" w:cs="Arial"/>
          <w:sz w:val="24"/>
          <w:szCs w:val="24"/>
        </w:rPr>
        <w:t>B</w:t>
      </w:r>
      <w:r w:rsidR="38BA64A9" w:rsidRPr="663D1A9F">
        <w:rPr>
          <w:rFonts w:ascii="Arial" w:eastAsia="Arial" w:hAnsi="Arial" w:cs="Arial"/>
          <w:sz w:val="24"/>
          <w:szCs w:val="24"/>
        </w:rPr>
        <w:t>. Risk assessment and diagnosis including:</w:t>
      </w:r>
    </w:p>
    <w:p w14:paraId="57742EA5" w14:textId="215B476A" w:rsidR="002707F7" w:rsidRPr="006275AC" w:rsidRDefault="38BA64A9" w:rsidP="00A178F3">
      <w:pPr>
        <w:pStyle w:val="ListParagraph"/>
        <w:numPr>
          <w:ilvl w:val="0"/>
          <w:numId w:val="20"/>
        </w:numPr>
        <w:ind w:left="1440"/>
        <w:jc w:val="both"/>
        <w:rPr>
          <w:rFonts w:ascii="Arial" w:eastAsia="Arial" w:hAnsi="Arial" w:cs="Arial"/>
          <w:sz w:val="24"/>
          <w:szCs w:val="24"/>
        </w:rPr>
      </w:pPr>
      <w:r w:rsidRPr="663D1A9F">
        <w:rPr>
          <w:rFonts w:ascii="Arial" w:eastAsia="Arial" w:hAnsi="Arial" w:cs="Arial"/>
          <w:sz w:val="24"/>
          <w:szCs w:val="24"/>
        </w:rPr>
        <w:t xml:space="preserve">Initial screening for risk factors.  </w:t>
      </w:r>
    </w:p>
    <w:p w14:paraId="52167D9E" w14:textId="47DB6489" w:rsidR="002707F7" w:rsidRPr="006275AC" w:rsidRDefault="38BA64A9" w:rsidP="00A178F3">
      <w:pPr>
        <w:pStyle w:val="ListParagraph"/>
        <w:numPr>
          <w:ilvl w:val="0"/>
          <w:numId w:val="20"/>
        </w:numPr>
        <w:ind w:left="1440"/>
        <w:jc w:val="both"/>
        <w:rPr>
          <w:rFonts w:ascii="Arial" w:eastAsia="Arial" w:hAnsi="Arial" w:cs="Arial"/>
          <w:sz w:val="24"/>
          <w:szCs w:val="24"/>
        </w:rPr>
      </w:pPr>
      <w:r w:rsidRPr="663D1A9F">
        <w:rPr>
          <w:rFonts w:ascii="Arial" w:eastAsia="Arial" w:hAnsi="Arial" w:cs="Arial"/>
          <w:sz w:val="24"/>
          <w:szCs w:val="24"/>
        </w:rPr>
        <w:t xml:space="preserve">Risk assessment. </w:t>
      </w:r>
    </w:p>
    <w:p w14:paraId="233EE93D" w14:textId="71B70CEE" w:rsidR="002707F7" w:rsidRPr="006275AC" w:rsidRDefault="38BA64A9" w:rsidP="00A178F3">
      <w:pPr>
        <w:pStyle w:val="ListParagraph"/>
        <w:numPr>
          <w:ilvl w:val="0"/>
          <w:numId w:val="20"/>
        </w:numPr>
        <w:ind w:left="1440"/>
        <w:jc w:val="both"/>
        <w:rPr>
          <w:rFonts w:ascii="Arial" w:eastAsia="Arial" w:hAnsi="Arial" w:cs="Arial"/>
          <w:sz w:val="24"/>
          <w:szCs w:val="24"/>
        </w:rPr>
      </w:pPr>
      <w:r w:rsidRPr="663D1A9F">
        <w:rPr>
          <w:rFonts w:ascii="Arial" w:eastAsia="Arial" w:hAnsi="Arial" w:cs="Arial"/>
          <w:sz w:val="24"/>
          <w:szCs w:val="24"/>
        </w:rPr>
        <w:t>Primary and secondary diagnosis.</w:t>
      </w:r>
    </w:p>
    <w:p w14:paraId="2E768606" w14:textId="5E764FB7" w:rsidR="002707F7" w:rsidRPr="006275AC" w:rsidRDefault="243F6B78" w:rsidP="00A178F3">
      <w:pPr>
        <w:ind w:left="720"/>
        <w:jc w:val="both"/>
        <w:rPr>
          <w:rFonts w:ascii="Arial" w:eastAsia="Arial" w:hAnsi="Arial" w:cs="Arial"/>
          <w:sz w:val="24"/>
          <w:szCs w:val="24"/>
        </w:rPr>
      </w:pPr>
      <w:r w:rsidRPr="663D1A9F">
        <w:rPr>
          <w:rFonts w:ascii="Arial" w:eastAsia="Arial" w:hAnsi="Arial" w:cs="Arial"/>
          <w:sz w:val="24"/>
          <w:szCs w:val="24"/>
        </w:rPr>
        <w:t>C</w:t>
      </w:r>
      <w:r w:rsidR="38BA64A9" w:rsidRPr="663D1A9F">
        <w:rPr>
          <w:rFonts w:ascii="Arial" w:eastAsia="Arial" w:hAnsi="Arial" w:cs="Arial"/>
          <w:sz w:val="24"/>
          <w:szCs w:val="24"/>
        </w:rPr>
        <w:t>. Ongoing care including:</w:t>
      </w:r>
    </w:p>
    <w:p w14:paraId="22F35C9B" w14:textId="7A88FF60" w:rsidR="002707F7" w:rsidRPr="006275AC" w:rsidRDefault="38BA64A9" w:rsidP="00A178F3">
      <w:pPr>
        <w:pStyle w:val="ListParagraph"/>
        <w:numPr>
          <w:ilvl w:val="0"/>
          <w:numId w:val="19"/>
        </w:numPr>
        <w:ind w:left="1440"/>
        <w:jc w:val="both"/>
        <w:rPr>
          <w:rFonts w:ascii="Arial" w:eastAsia="Arial" w:hAnsi="Arial" w:cs="Arial"/>
          <w:sz w:val="24"/>
          <w:szCs w:val="24"/>
        </w:rPr>
      </w:pPr>
      <w:r w:rsidRPr="663D1A9F">
        <w:rPr>
          <w:rFonts w:ascii="Arial" w:eastAsia="Arial" w:hAnsi="Arial" w:cs="Arial"/>
          <w:sz w:val="24"/>
          <w:szCs w:val="24"/>
        </w:rPr>
        <w:t xml:space="preserve"> Primary and secondary preventative care. </w:t>
      </w:r>
    </w:p>
    <w:p w14:paraId="0BE71B9B" w14:textId="15818402" w:rsidR="002707F7" w:rsidRPr="006275AC" w:rsidRDefault="38BA64A9" w:rsidP="00A178F3">
      <w:pPr>
        <w:pStyle w:val="ListParagraph"/>
        <w:numPr>
          <w:ilvl w:val="0"/>
          <w:numId w:val="19"/>
        </w:numPr>
        <w:ind w:left="1440"/>
        <w:jc w:val="both"/>
        <w:rPr>
          <w:rFonts w:ascii="Arial" w:eastAsia="Arial" w:hAnsi="Arial" w:cs="Arial"/>
          <w:sz w:val="24"/>
          <w:szCs w:val="24"/>
        </w:rPr>
      </w:pPr>
      <w:r w:rsidRPr="663D1A9F">
        <w:rPr>
          <w:rFonts w:ascii="Arial" w:eastAsia="Arial" w:hAnsi="Arial" w:cs="Arial"/>
          <w:sz w:val="24"/>
          <w:szCs w:val="24"/>
        </w:rPr>
        <w:t xml:space="preserve"> Wound care. </w:t>
      </w:r>
    </w:p>
    <w:p w14:paraId="2668A92E" w14:textId="3E65F49F" w:rsidR="002707F7" w:rsidRPr="006275AC" w:rsidRDefault="2036DC01" w:rsidP="00A178F3">
      <w:pPr>
        <w:ind w:left="720"/>
        <w:jc w:val="both"/>
        <w:rPr>
          <w:rFonts w:ascii="Arial" w:eastAsia="Arial" w:hAnsi="Arial" w:cs="Arial"/>
          <w:sz w:val="24"/>
          <w:szCs w:val="24"/>
        </w:rPr>
      </w:pPr>
      <w:r w:rsidRPr="663D1A9F">
        <w:rPr>
          <w:rFonts w:ascii="Arial" w:eastAsia="Arial" w:hAnsi="Arial" w:cs="Arial"/>
          <w:sz w:val="24"/>
          <w:szCs w:val="24"/>
        </w:rPr>
        <w:t>D</w:t>
      </w:r>
      <w:r w:rsidR="38BA64A9" w:rsidRPr="663D1A9F">
        <w:rPr>
          <w:rFonts w:ascii="Arial" w:eastAsia="Arial" w:hAnsi="Arial" w:cs="Arial"/>
          <w:sz w:val="24"/>
          <w:szCs w:val="24"/>
        </w:rPr>
        <w:t xml:space="preserve">. Review of healing. </w:t>
      </w:r>
    </w:p>
    <w:p w14:paraId="39BD12CF" w14:textId="1DB886F2" w:rsidR="002707F7" w:rsidRPr="00104E4E" w:rsidRDefault="3927E44C" w:rsidP="00A178F3">
      <w:pPr>
        <w:ind w:left="720"/>
        <w:jc w:val="both"/>
        <w:rPr>
          <w:rFonts w:ascii="Arial" w:eastAsia="Arial" w:hAnsi="Arial" w:cs="Arial"/>
          <w:sz w:val="24"/>
          <w:szCs w:val="24"/>
        </w:rPr>
      </w:pPr>
      <w:r w:rsidRPr="2902838A">
        <w:rPr>
          <w:rFonts w:ascii="Arial" w:eastAsia="Arial" w:hAnsi="Arial" w:cs="Arial"/>
          <w:sz w:val="24"/>
          <w:szCs w:val="24"/>
        </w:rPr>
        <w:t>E</w:t>
      </w:r>
      <w:r w:rsidR="38BA64A9" w:rsidRPr="2902838A">
        <w:rPr>
          <w:rFonts w:ascii="Arial" w:eastAsia="Arial" w:hAnsi="Arial" w:cs="Arial"/>
          <w:sz w:val="24"/>
          <w:szCs w:val="24"/>
        </w:rPr>
        <w:t>. Care following healing of a pressure ulcer.</w:t>
      </w:r>
    </w:p>
    <w:p w14:paraId="2587733B" w14:textId="77777777" w:rsidR="002707F7" w:rsidRPr="006275AC" w:rsidRDefault="002707F7">
      <w:pPr>
        <w:numPr>
          <w:ilvl w:val="0"/>
          <w:numId w:val="21"/>
        </w:numPr>
        <w:spacing w:after="0" w:line="240" w:lineRule="auto"/>
        <w:jc w:val="both"/>
        <w:rPr>
          <w:rFonts w:ascii="Arial" w:eastAsia="Arial" w:hAnsi="Arial" w:cs="Arial"/>
          <w:b/>
          <w:bCs/>
          <w:sz w:val="24"/>
          <w:szCs w:val="24"/>
        </w:rPr>
      </w:pPr>
      <w:r w:rsidRPr="663D1A9F">
        <w:rPr>
          <w:rFonts w:ascii="Arial" w:eastAsia="Arial" w:hAnsi="Arial" w:cs="Arial"/>
          <w:b/>
          <w:bCs/>
          <w:sz w:val="24"/>
          <w:szCs w:val="24"/>
        </w:rPr>
        <w:t>Procedure / Process</w:t>
      </w:r>
    </w:p>
    <w:p w14:paraId="7C687699" w14:textId="6C215ABB" w:rsidR="663D1A9F" w:rsidRDefault="663D1A9F" w:rsidP="663D1A9F">
      <w:pPr>
        <w:spacing w:after="0" w:line="240" w:lineRule="auto"/>
        <w:jc w:val="both"/>
        <w:rPr>
          <w:rFonts w:ascii="Arial" w:eastAsia="Arial" w:hAnsi="Arial" w:cs="Arial"/>
          <w:b/>
          <w:bCs/>
          <w:sz w:val="24"/>
          <w:szCs w:val="24"/>
        </w:rPr>
      </w:pPr>
    </w:p>
    <w:p w14:paraId="7D629C2C" w14:textId="53D05BF8" w:rsidR="7CE9B5DA" w:rsidRDefault="7CE9B5DA" w:rsidP="663D1A9F">
      <w:pPr>
        <w:spacing w:after="0" w:line="240" w:lineRule="auto"/>
        <w:jc w:val="both"/>
        <w:rPr>
          <w:rFonts w:ascii="Arial" w:eastAsia="Arial" w:hAnsi="Arial" w:cs="Arial"/>
          <w:b/>
          <w:bCs/>
          <w:sz w:val="24"/>
          <w:szCs w:val="24"/>
        </w:rPr>
      </w:pPr>
      <w:r w:rsidRPr="663D1A9F">
        <w:rPr>
          <w:rFonts w:ascii="Arial" w:eastAsia="Arial" w:hAnsi="Arial" w:cs="Arial"/>
          <w:b/>
          <w:bCs/>
          <w:sz w:val="24"/>
          <w:szCs w:val="24"/>
        </w:rPr>
        <w:t>A</w:t>
      </w:r>
      <w:r w:rsidR="41786700" w:rsidRPr="663D1A9F">
        <w:rPr>
          <w:rFonts w:ascii="Arial" w:eastAsia="Arial" w:hAnsi="Arial" w:cs="Arial"/>
          <w:b/>
          <w:bCs/>
          <w:sz w:val="24"/>
          <w:szCs w:val="24"/>
        </w:rPr>
        <w:t>. Identification of someone at risk of pressure ulcers and immediate care.</w:t>
      </w:r>
    </w:p>
    <w:p w14:paraId="3449929F" w14:textId="53F18EEB" w:rsidR="41786700" w:rsidRDefault="41786700">
      <w:pPr>
        <w:pStyle w:val="ListParagraph"/>
        <w:numPr>
          <w:ilvl w:val="0"/>
          <w:numId w:val="18"/>
        </w:numPr>
        <w:spacing w:after="0" w:line="240" w:lineRule="auto"/>
        <w:jc w:val="both"/>
        <w:rPr>
          <w:rFonts w:ascii="Arial" w:eastAsia="Arial" w:hAnsi="Arial" w:cs="Arial"/>
          <w:sz w:val="24"/>
          <w:szCs w:val="24"/>
        </w:rPr>
      </w:pPr>
      <w:r w:rsidRPr="663D1A9F">
        <w:rPr>
          <w:rFonts w:ascii="Arial" w:eastAsia="Arial" w:hAnsi="Arial" w:cs="Arial"/>
          <w:sz w:val="24"/>
          <w:szCs w:val="24"/>
        </w:rPr>
        <w:t xml:space="preserve">Consider whether a patient or client has pressure ulcer risk factors at every contact with a health and social care professional. </w:t>
      </w:r>
    </w:p>
    <w:p w14:paraId="5A545874" w14:textId="5A8C42DA" w:rsidR="41786700" w:rsidRDefault="41786700">
      <w:pPr>
        <w:pStyle w:val="ListParagraph"/>
        <w:numPr>
          <w:ilvl w:val="0"/>
          <w:numId w:val="18"/>
        </w:numPr>
        <w:spacing w:after="0" w:line="240" w:lineRule="auto"/>
        <w:jc w:val="both"/>
        <w:rPr>
          <w:rFonts w:ascii="Arial" w:eastAsia="Arial" w:hAnsi="Arial" w:cs="Arial"/>
          <w:sz w:val="24"/>
          <w:szCs w:val="24"/>
        </w:rPr>
      </w:pPr>
      <w:r w:rsidRPr="663D1A9F">
        <w:rPr>
          <w:rFonts w:ascii="Arial" w:eastAsia="Arial" w:hAnsi="Arial" w:cs="Arial"/>
          <w:sz w:val="24"/>
          <w:szCs w:val="24"/>
        </w:rPr>
        <w:t>Respond to a request from an individual, their family or informal carer who has identified risk factors for pressure ulceration.</w:t>
      </w:r>
    </w:p>
    <w:p w14:paraId="4CBD6F39" w14:textId="77777777" w:rsidR="00104E4E" w:rsidRPr="00104E4E" w:rsidRDefault="00104E4E" w:rsidP="00104E4E">
      <w:pPr>
        <w:spacing w:after="0" w:line="240" w:lineRule="auto"/>
        <w:jc w:val="both"/>
        <w:rPr>
          <w:rFonts w:ascii="Arial" w:eastAsia="Arial" w:hAnsi="Arial" w:cs="Arial"/>
          <w:sz w:val="24"/>
          <w:szCs w:val="24"/>
        </w:rPr>
      </w:pPr>
    </w:p>
    <w:p w14:paraId="25C9707A" w14:textId="774E0008" w:rsidR="663D1A9F" w:rsidRDefault="663D1A9F" w:rsidP="663D1A9F">
      <w:pPr>
        <w:spacing w:after="0" w:line="240" w:lineRule="auto"/>
        <w:jc w:val="both"/>
        <w:rPr>
          <w:rFonts w:ascii="Arial" w:eastAsia="Arial" w:hAnsi="Arial" w:cs="Arial"/>
          <w:sz w:val="24"/>
          <w:szCs w:val="24"/>
        </w:rPr>
      </w:pPr>
    </w:p>
    <w:p w14:paraId="7545FD01" w14:textId="5C839A82" w:rsidR="5D91F91D" w:rsidRDefault="5D91F91D" w:rsidP="663D1A9F">
      <w:pPr>
        <w:pBdr>
          <w:top w:val="single" w:sz="4" w:space="4" w:color="000000"/>
          <w:left w:val="single" w:sz="4" w:space="4" w:color="000000"/>
          <w:bottom w:val="single" w:sz="4" w:space="4" w:color="000000"/>
          <w:right w:val="single" w:sz="4" w:space="4" w:color="000000"/>
        </w:pBdr>
        <w:shd w:val="clear" w:color="auto" w:fill="FFB3B3"/>
        <w:spacing w:after="0" w:line="240" w:lineRule="auto"/>
        <w:jc w:val="both"/>
        <w:rPr>
          <w:rFonts w:ascii="Arial" w:eastAsia="Arial" w:hAnsi="Arial" w:cs="Arial"/>
          <w:sz w:val="24"/>
          <w:szCs w:val="24"/>
        </w:rPr>
      </w:pPr>
      <w:r w:rsidRPr="663D1A9F">
        <w:rPr>
          <w:rFonts w:ascii="Arial" w:eastAsia="Arial" w:hAnsi="Arial" w:cs="Arial"/>
          <w:sz w:val="24"/>
          <w:szCs w:val="24"/>
        </w:rPr>
        <w:lastRenderedPageBreak/>
        <w:t xml:space="preserve"> ‘Red flag’ risk factors are: </w:t>
      </w:r>
    </w:p>
    <w:p w14:paraId="141FB522" w14:textId="148190A4" w:rsidR="5D91F91D" w:rsidRDefault="5D91F91D">
      <w:pPr>
        <w:pStyle w:val="ListParagraph"/>
        <w:numPr>
          <w:ilvl w:val="0"/>
          <w:numId w:val="17"/>
        </w:numPr>
        <w:pBdr>
          <w:top w:val="single" w:sz="4" w:space="4" w:color="000000"/>
          <w:left w:val="single" w:sz="4" w:space="4" w:color="000000"/>
          <w:bottom w:val="single" w:sz="4" w:space="4" w:color="000000"/>
          <w:right w:val="single" w:sz="4" w:space="4" w:color="000000"/>
        </w:pBdr>
        <w:spacing w:after="0" w:line="240" w:lineRule="auto"/>
        <w:jc w:val="both"/>
        <w:rPr>
          <w:rFonts w:ascii="Arial" w:eastAsia="Arial" w:hAnsi="Arial" w:cs="Arial"/>
          <w:sz w:val="24"/>
          <w:szCs w:val="24"/>
        </w:rPr>
      </w:pPr>
      <w:r w:rsidRPr="663D1A9F">
        <w:rPr>
          <w:rFonts w:ascii="Arial" w:eastAsia="Arial" w:hAnsi="Arial" w:cs="Arial"/>
          <w:sz w:val="24"/>
          <w:szCs w:val="24"/>
        </w:rPr>
        <w:t xml:space="preserve">Skin over a bony prominence that is hot, discoloured and swollen or the patient complains of new onset or change / increase in pain or numbness, and this does not resolve when the patient is repositioned. </w:t>
      </w:r>
    </w:p>
    <w:p w14:paraId="6BD77005" w14:textId="220437CD" w:rsidR="5D91F91D" w:rsidRDefault="5D91F91D">
      <w:pPr>
        <w:pStyle w:val="ListParagraph"/>
        <w:numPr>
          <w:ilvl w:val="0"/>
          <w:numId w:val="17"/>
        </w:numPr>
        <w:pBdr>
          <w:top w:val="single" w:sz="4" w:space="4" w:color="000000"/>
          <w:left w:val="single" w:sz="4" w:space="4" w:color="000000"/>
          <w:bottom w:val="single" w:sz="4" w:space="4" w:color="000000"/>
          <w:right w:val="single" w:sz="4" w:space="4" w:color="000000"/>
        </w:pBdr>
        <w:spacing w:after="0" w:line="240" w:lineRule="auto"/>
        <w:jc w:val="both"/>
        <w:rPr>
          <w:rFonts w:ascii="Arial" w:eastAsia="Arial" w:hAnsi="Arial" w:cs="Arial"/>
          <w:sz w:val="24"/>
          <w:szCs w:val="24"/>
        </w:rPr>
      </w:pPr>
      <w:r w:rsidRPr="663D1A9F">
        <w:rPr>
          <w:rFonts w:ascii="Arial" w:eastAsia="Arial" w:hAnsi="Arial" w:cs="Arial"/>
          <w:sz w:val="24"/>
          <w:szCs w:val="24"/>
        </w:rPr>
        <w:t xml:space="preserve">An existing pressure ulcer or scar from a pressure ulcer or other wound in an at-risk area. </w:t>
      </w:r>
    </w:p>
    <w:p w14:paraId="2F0841FC" w14:textId="2F40496D" w:rsidR="5D91F91D" w:rsidRDefault="5D91F91D">
      <w:pPr>
        <w:pStyle w:val="ListParagraph"/>
        <w:numPr>
          <w:ilvl w:val="0"/>
          <w:numId w:val="17"/>
        </w:numPr>
        <w:pBdr>
          <w:top w:val="single" w:sz="4" w:space="4" w:color="000000"/>
          <w:left w:val="single" w:sz="4" w:space="4" w:color="000000"/>
          <w:bottom w:val="single" w:sz="4" w:space="4" w:color="000000"/>
          <w:right w:val="single" w:sz="4" w:space="4" w:color="000000"/>
        </w:pBdr>
        <w:spacing w:after="0" w:line="240" w:lineRule="auto"/>
        <w:jc w:val="both"/>
        <w:rPr>
          <w:rFonts w:ascii="Arial" w:eastAsia="Arial" w:hAnsi="Arial" w:cs="Arial"/>
          <w:sz w:val="24"/>
          <w:szCs w:val="24"/>
        </w:rPr>
      </w:pPr>
      <w:r w:rsidRPr="663D1A9F">
        <w:rPr>
          <w:rFonts w:ascii="Arial" w:eastAsia="Arial" w:hAnsi="Arial" w:cs="Arial"/>
          <w:sz w:val="24"/>
          <w:szCs w:val="24"/>
        </w:rPr>
        <w:t xml:space="preserve">The individual has had a long lie (fall and being on the floor) of more than 1 hour. </w:t>
      </w:r>
    </w:p>
    <w:p w14:paraId="1DC7D681" w14:textId="5C19A4C8" w:rsidR="5D91F91D" w:rsidRDefault="5D91F91D">
      <w:pPr>
        <w:pStyle w:val="ListParagraph"/>
        <w:numPr>
          <w:ilvl w:val="0"/>
          <w:numId w:val="17"/>
        </w:numPr>
        <w:pBdr>
          <w:top w:val="single" w:sz="4" w:space="4" w:color="000000"/>
          <w:left w:val="single" w:sz="4" w:space="4" w:color="000000"/>
          <w:bottom w:val="single" w:sz="4" w:space="4" w:color="000000"/>
          <w:right w:val="single" w:sz="4" w:space="4" w:color="000000"/>
        </w:pBdr>
        <w:spacing w:after="0" w:line="240" w:lineRule="auto"/>
        <w:jc w:val="both"/>
        <w:rPr>
          <w:rFonts w:ascii="Arial" w:eastAsia="Arial" w:hAnsi="Arial" w:cs="Arial"/>
          <w:sz w:val="24"/>
          <w:szCs w:val="24"/>
        </w:rPr>
      </w:pPr>
      <w:r w:rsidRPr="663D1A9F">
        <w:rPr>
          <w:rFonts w:ascii="Arial" w:eastAsia="Arial" w:hAnsi="Arial" w:cs="Arial"/>
          <w:sz w:val="24"/>
          <w:szCs w:val="24"/>
        </w:rPr>
        <w:t xml:space="preserve">Rapid deterioration in the clinical condition of the patient. </w:t>
      </w:r>
    </w:p>
    <w:p w14:paraId="54F810D4" w14:textId="25E287FC" w:rsidR="5D91F91D" w:rsidRDefault="5D91F91D">
      <w:pPr>
        <w:pStyle w:val="ListParagraph"/>
        <w:numPr>
          <w:ilvl w:val="0"/>
          <w:numId w:val="17"/>
        </w:numPr>
        <w:pBdr>
          <w:top w:val="single" w:sz="4" w:space="4" w:color="000000"/>
          <w:left w:val="single" w:sz="4" w:space="4" w:color="000000"/>
          <w:bottom w:val="single" w:sz="4" w:space="4" w:color="000000"/>
          <w:right w:val="single" w:sz="4" w:space="4" w:color="000000"/>
        </w:pBdr>
        <w:spacing w:after="0" w:line="240" w:lineRule="auto"/>
        <w:jc w:val="both"/>
        <w:rPr>
          <w:rFonts w:ascii="Arial" w:eastAsia="Arial" w:hAnsi="Arial" w:cs="Arial"/>
          <w:sz w:val="24"/>
          <w:szCs w:val="24"/>
        </w:rPr>
      </w:pPr>
      <w:r w:rsidRPr="663D1A9F">
        <w:rPr>
          <w:rFonts w:ascii="Arial" w:eastAsia="Arial" w:hAnsi="Arial" w:cs="Arial"/>
          <w:sz w:val="24"/>
          <w:szCs w:val="24"/>
        </w:rPr>
        <w:t>There is a medical device in prolonged contact with the skin.</w:t>
      </w:r>
    </w:p>
    <w:p w14:paraId="6639D3DD" w14:textId="2799725D" w:rsidR="663D1A9F" w:rsidRDefault="663D1A9F" w:rsidP="663D1A9F">
      <w:pPr>
        <w:spacing w:after="0" w:line="240" w:lineRule="auto"/>
        <w:jc w:val="both"/>
        <w:rPr>
          <w:rFonts w:ascii="Arial" w:eastAsia="Arial" w:hAnsi="Arial" w:cs="Arial"/>
          <w:b/>
          <w:bCs/>
          <w:sz w:val="24"/>
          <w:szCs w:val="24"/>
        </w:rPr>
      </w:pPr>
    </w:p>
    <w:p w14:paraId="6AF6E28E" w14:textId="172FC4D6" w:rsidR="165EDD59" w:rsidRDefault="165EDD59" w:rsidP="663D1A9F">
      <w:pPr>
        <w:spacing w:after="0" w:line="240" w:lineRule="auto"/>
        <w:jc w:val="both"/>
        <w:rPr>
          <w:rFonts w:ascii="Arial" w:eastAsia="Arial" w:hAnsi="Arial" w:cs="Arial"/>
          <w:b/>
          <w:bCs/>
          <w:sz w:val="24"/>
          <w:szCs w:val="24"/>
        </w:rPr>
      </w:pPr>
      <w:r w:rsidRPr="663D1A9F">
        <w:rPr>
          <w:rFonts w:ascii="Arial" w:eastAsia="Arial" w:hAnsi="Arial" w:cs="Arial"/>
          <w:b/>
          <w:bCs/>
          <w:sz w:val="24"/>
          <w:szCs w:val="24"/>
        </w:rPr>
        <w:t xml:space="preserve">Immediate care: </w:t>
      </w:r>
    </w:p>
    <w:p w14:paraId="5D9835AD" w14:textId="7A5857AA" w:rsidR="165EDD59" w:rsidRDefault="165EDD59">
      <w:pPr>
        <w:pStyle w:val="ListParagraph"/>
        <w:numPr>
          <w:ilvl w:val="0"/>
          <w:numId w:val="16"/>
        </w:numPr>
        <w:spacing w:after="0" w:line="240" w:lineRule="auto"/>
        <w:jc w:val="both"/>
        <w:rPr>
          <w:rFonts w:ascii="Arial" w:eastAsia="Arial" w:hAnsi="Arial" w:cs="Arial"/>
          <w:sz w:val="24"/>
          <w:szCs w:val="24"/>
        </w:rPr>
      </w:pPr>
      <w:r w:rsidRPr="663D1A9F">
        <w:rPr>
          <w:rFonts w:ascii="Arial" w:eastAsia="Arial" w:hAnsi="Arial" w:cs="Arial"/>
          <w:sz w:val="24"/>
          <w:szCs w:val="24"/>
        </w:rPr>
        <w:t xml:space="preserve">Reposition the patient off the affected area and record the position in which the patient was found. </w:t>
      </w:r>
    </w:p>
    <w:p w14:paraId="44D99529" w14:textId="74266BFF" w:rsidR="165EDD59" w:rsidRDefault="165EDD59">
      <w:pPr>
        <w:pStyle w:val="ListParagraph"/>
        <w:numPr>
          <w:ilvl w:val="0"/>
          <w:numId w:val="16"/>
        </w:numPr>
        <w:spacing w:after="0" w:line="240" w:lineRule="auto"/>
        <w:jc w:val="both"/>
        <w:rPr>
          <w:rFonts w:ascii="Arial" w:eastAsia="Arial" w:hAnsi="Arial" w:cs="Arial"/>
          <w:sz w:val="24"/>
          <w:szCs w:val="24"/>
        </w:rPr>
      </w:pPr>
      <w:r w:rsidRPr="663D1A9F">
        <w:rPr>
          <w:rFonts w:ascii="Arial" w:eastAsia="Arial" w:hAnsi="Arial" w:cs="Arial"/>
          <w:sz w:val="24"/>
          <w:szCs w:val="24"/>
        </w:rPr>
        <w:t>If the skin is broken</w:t>
      </w:r>
      <w:r w:rsidR="00A178F3">
        <w:rPr>
          <w:rFonts w:ascii="Arial" w:eastAsia="Arial" w:hAnsi="Arial" w:cs="Arial"/>
          <w:sz w:val="24"/>
          <w:szCs w:val="24"/>
        </w:rPr>
        <w:t xml:space="preserve"> and</w:t>
      </w:r>
      <w:r w:rsidRPr="663D1A9F">
        <w:rPr>
          <w:rFonts w:ascii="Arial" w:eastAsia="Arial" w:hAnsi="Arial" w:cs="Arial"/>
          <w:sz w:val="24"/>
          <w:szCs w:val="24"/>
        </w:rPr>
        <w:t xml:space="preserve"> clean</w:t>
      </w:r>
      <w:r w:rsidR="00A178F3">
        <w:rPr>
          <w:rFonts w:ascii="Arial" w:eastAsia="Arial" w:hAnsi="Arial" w:cs="Arial"/>
          <w:sz w:val="24"/>
          <w:szCs w:val="24"/>
        </w:rPr>
        <w:t xml:space="preserve">, </w:t>
      </w:r>
      <w:r w:rsidRPr="663D1A9F">
        <w:rPr>
          <w:rFonts w:ascii="Arial" w:eastAsia="Arial" w:hAnsi="Arial" w:cs="Arial"/>
          <w:sz w:val="24"/>
          <w:szCs w:val="24"/>
        </w:rPr>
        <w:t xml:space="preserve">dress the wound using a sterile dressing as per local policy. </w:t>
      </w:r>
    </w:p>
    <w:p w14:paraId="1A16184E" w14:textId="5779B904" w:rsidR="165EDD59" w:rsidRDefault="165EDD59">
      <w:pPr>
        <w:pStyle w:val="ListParagraph"/>
        <w:numPr>
          <w:ilvl w:val="0"/>
          <w:numId w:val="16"/>
        </w:numPr>
        <w:spacing w:after="0" w:line="240" w:lineRule="auto"/>
        <w:jc w:val="both"/>
        <w:rPr>
          <w:rFonts w:ascii="Arial" w:eastAsia="Arial" w:hAnsi="Arial" w:cs="Arial"/>
          <w:sz w:val="24"/>
          <w:szCs w:val="24"/>
        </w:rPr>
      </w:pPr>
      <w:r w:rsidRPr="663D1A9F">
        <w:rPr>
          <w:rFonts w:ascii="Arial" w:eastAsia="Arial" w:hAnsi="Arial" w:cs="Arial"/>
          <w:sz w:val="24"/>
          <w:szCs w:val="24"/>
        </w:rPr>
        <w:t xml:space="preserve">Ensure any existing equipment is functioning and in use. </w:t>
      </w:r>
    </w:p>
    <w:p w14:paraId="4DCDF0B0" w14:textId="79DEDEB0" w:rsidR="00A178F3" w:rsidRDefault="165EDD59">
      <w:pPr>
        <w:pStyle w:val="ListParagraph"/>
        <w:numPr>
          <w:ilvl w:val="0"/>
          <w:numId w:val="16"/>
        </w:numPr>
        <w:spacing w:after="0" w:line="240" w:lineRule="auto"/>
        <w:jc w:val="both"/>
        <w:rPr>
          <w:rFonts w:ascii="Arial" w:eastAsia="Arial" w:hAnsi="Arial" w:cs="Arial"/>
          <w:sz w:val="24"/>
          <w:szCs w:val="24"/>
        </w:rPr>
      </w:pPr>
      <w:r w:rsidRPr="663D1A9F">
        <w:rPr>
          <w:rFonts w:ascii="Arial" w:eastAsia="Arial" w:hAnsi="Arial" w:cs="Arial"/>
          <w:sz w:val="24"/>
          <w:szCs w:val="24"/>
        </w:rPr>
        <w:t xml:space="preserve">Take a digital image of any broken skin. </w:t>
      </w:r>
    </w:p>
    <w:p w14:paraId="1D33F472" w14:textId="7568BAAA" w:rsidR="165EDD59" w:rsidRDefault="165EDD59">
      <w:pPr>
        <w:pStyle w:val="ListParagraph"/>
        <w:numPr>
          <w:ilvl w:val="0"/>
          <w:numId w:val="16"/>
        </w:numPr>
        <w:spacing w:after="0" w:line="240" w:lineRule="auto"/>
        <w:jc w:val="both"/>
        <w:rPr>
          <w:rFonts w:ascii="Arial" w:eastAsia="Arial" w:hAnsi="Arial" w:cs="Arial"/>
          <w:sz w:val="24"/>
          <w:szCs w:val="24"/>
        </w:rPr>
      </w:pPr>
      <w:r w:rsidRPr="663D1A9F">
        <w:rPr>
          <w:rFonts w:ascii="Arial" w:eastAsia="Arial" w:hAnsi="Arial" w:cs="Arial"/>
          <w:sz w:val="24"/>
          <w:szCs w:val="24"/>
        </w:rPr>
        <w:t xml:space="preserve">Seek assistance / escalate care / refer to specialist as necessary. </w:t>
      </w:r>
    </w:p>
    <w:p w14:paraId="000DC68B" w14:textId="1B98B0EB" w:rsidR="165EDD59" w:rsidRDefault="165EDD59">
      <w:pPr>
        <w:pStyle w:val="ListParagraph"/>
        <w:numPr>
          <w:ilvl w:val="0"/>
          <w:numId w:val="16"/>
        </w:numPr>
        <w:spacing w:after="0" w:line="240" w:lineRule="auto"/>
        <w:jc w:val="both"/>
        <w:rPr>
          <w:rFonts w:ascii="Arial" w:eastAsia="Arial" w:hAnsi="Arial" w:cs="Arial"/>
          <w:sz w:val="24"/>
          <w:szCs w:val="24"/>
        </w:rPr>
      </w:pPr>
      <w:r w:rsidRPr="663D1A9F">
        <w:rPr>
          <w:rFonts w:ascii="Arial" w:eastAsia="Arial" w:hAnsi="Arial" w:cs="Arial"/>
          <w:sz w:val="24"/>
          <w:szCs w:val="24"/>
        </w:rPr>
        <w:t xml:space="preserve">Give patient, family and carers information about what they can do to help manage the skin damage, including what they should avoid doing. </w:t>
      </w:r>
    </w:p>
    <w:p w14:paraId="43C0EDEB" w14:textId="188D20CD" w:rsidR="165EDD59" w:rsidRDefault="165EDD59">
      <w:pPr>
        <w:pStyle w:val="ListParagraph"/>
        <w:numPr>
          <w:ilvl w:val="0"/>
          <w:numId w:val="16"/>
        </w:numPr>
        <w:spacing w:after="0" w:line="240" w:lineRule="auto"/>
        <w:jc w:val="both"/>
        <w:rPr>
          <w:rFonts w:ascii="Arial" w:eastAsia="Arial" w:hAnsi="Arial" w:cs="Arial"/>
          <w:sz w:val="24"/>
          <w:szCs w:val="24"/>
        </w:rPr>
      </w:pPr>
      <w:r w:rsidRPr="663D1A9F">
        <w:rPr>
          <w:rFonts w:ascii="Arial" w:eastAsia="Arial" w:hAnsi="Arial" w:cs="Arial"/>
          <w:sz w:val="24"/>
          <w:szCs w:val="24"/>
        </w:rPr>
        <w:t xml:space="preserve">Document any interventions, conversations or care plans and ensure these are handed over to other caregivers to ensure continuity. </w:t>
      </w:r>
    </w:p>
    <w:p w14:paraId="492F45EB" w14:textId="094847FC" w:rsidR="165EDD59" w:rsidRDefault="165EDD59">
      <w:pPr>
        <w:pStyle w:val="ListParagraph"/>
        <w:numPr>
          <w:ilvl w:val="0"/>
          <w:numId w:val="16"/>
        </w:numPr>
        <w:spacing w:after="0" w:line="240" w:lineRule="auto"/>
        <w:jc w:val="both"/>
        <w:rPr>
          <w:rFonts w:ascii="Arial" w:eastAsia="Arial" w:hAnsi="Arial" w:cs="Arial"/>
          <w:sz w:val="24"/>
          <w:szCs w:val="24"/>
        </w:rPr>
      </w:pPr>
      <w:r w:rsidRPr="663D1A9F">
        <w:rPr>
          <w:rFonts w:ascii="Arial" w:eastAsia="Arial" w:hAnsi="Arial" w:cs="Arial"/>
          <w:sz w:val="24"/>
          <w:szCs w:val="24"/>
        </w:rPr>
        <w:t>Check if medical devices in use are still required. If it is still, necessary fit and position correctly.</w:t>
      </w:r>
    </w:p>
    <w:p w14:paraId="51424D3D" w14:textId="395FDD56" w:rsidR="663D1A9F" w:rsidRDefault="663D1A9F" w:rsidP="663D1A9F">
      <w:pPr>
        <w:pStyle w:val="ListParagraph"/>
        <w:spacing w:after="0" w:line="240" w:lineRule="auto"/>
        <w:jc w:val="both"/>
        <w:rPr>
          <w:rFonts w:ascii="Arial" w:eastAsia="Arial" w:hAnsi="Arial" w:cs="Arial"/>
          <w:sz w:val="24"/>
          <w:szCs w:val="24"/>
        </w:rPr>
      </w:pPr>
    </w:p>
    <w:p w14:paraId="14646C0C" w14:textId="0A9F603D" w:rsidR="030E4B08" w:rsidRDefault="030E4B08" w:rsidP="663D1A9F">
      <w:pPr>
        <w:spacing w:after="0" w:line="240" w:lineRule="auto"/>
        <w:jc w:val="both"/>
        <w:rPr>
          <w:rFonts w:ascii="Arial" w:eastAsia="Arial" w:hAnsi="Arial" w:cs="Arial"/>
          <w:b/>
          <w:bCs/>
          <w:sz w:val="24"/>
          <w:szCs w:val="24"/>
        </w:rPr>
      </w:pPr>
      <w:r w:rsidRPr="663D1A9F">
        <w:rPr>
          <w:rFonts w:ascii="Arial" w:eastAsia="Arial" w:hAnsi="Arial" w:cs="Arial"/>
          <w:b/>
          <w:bCs/>
          <w:sz w:val="24"/>
          <w:szCs w:val="24"/>
        </w:rPr>
        <w:t xml:space="preserve">Screening, risk assessment and diagnosis Initial screening </w:t>
      </w:r>
    </w:p>
    <w:p w14:paraId="09547D13" w14:textId="59DF12BF" w:rsidR="030E4B08" w:rsidRDefault="030E4B08" w:rsidP="663D1A9F">
      <w:pPr>
        <w:spacing w:after="0" w:line="240" w:lineRule="auto"/>
        <w:jc w:val="both"/>
        <w:rPr>
          <w:rFonts w:ascii="Arial" w:eastAsia="Arial" w:hAnsi="Arial" w:cs="Arial"/>
          <w:sz w:val="24"/>
          <w:szCs w:val="24"/>
        </w:rPr>
      </w:pPr>
      <w:r w:rsidRPr="663D1A9F">
        <w:rPr>
          <w:rFonts w:ascii="Arial" w:eastAsia="Arial" w:hAnsi="Arial" w:cs="Arial"/>
          <w:sz w:val="24"/>
          <w:szCs w:val="24"/>
        </w:rPr>
        <w:t xml:space="preserve">If the person identifying someone at risk of a pressure ulcer, (or responding to a request for a risk assessment) does not have the appropriate knowledge / skills to carry out screening, they should provide immediate preventative care that reduces any identified risk and refer to a suitably trained professional. </w:t>
      </w:r>
    </w:p>
    <w:p w14:paraId="3F8A3153" w14:textId="4D3F3013" w:rsidR="663D1A9F" w:rsidRDefault="663D1A9F" w:rsidP="663D1A9F">
      <w:pPr>
        <w:spacing w:after="0" w:line="240" w:lineRule="auto"/>
        <w:jc w:val="both"/>
        <w:rPr>
          <w:rFonts w:ascii="Arial" w:eastAsia="Arial" w:hAnsi="Arial" w:cs="Arial"/>
          <w:sz w:val="24"/>
          <w:szCs w:val="24"/>
        </w:rPr>
      </w:pPr>
    </w:p>
    <w:p w14:paraId="495E32D9" w14:textId="131D82F2" w:rsidR="030E4B08" w:rsidRDefault="030E4B08">
      <w:pPr>
        <w:pStyle w:val="ListParagraph"/>
        <w:numPr>
          <w:ilvl w:val="0"/>
          <w:numId w:val="15"/>
        </w:numPr>
        <w:spacing w:after="0" w:line="240" w:lineRule="auto"/>
        <w:jc w:val="both"/>
        <w:rPr>
          <w:rFonts w:ascii="Arial" w:eastAsia="Arial" w:hAnsi="Arial" w:cs="Arial"/>
          <w:sz w:val="24"/>
          <w:szCs w:val="24"/>
        </w:rPr>
      </w:pPr>
      <w:r w:rsidRPr="663D1A9F">
        <w:rPr>
          <w:rFonts w:ascii="Arial" w:eastAsia="Arial" w:hAnsi="Arial" w:cs="Arial"/>
          <w:sz w:val="24"/>
          <w:szCs w:val="24"/>
        </w:rPr>
        <w:t xml:space="preserve">Everyone receiving care from a health or care professional should be screened for pressure ulcer risk using the PURPOSE-T tool, or other validated risk assessment tool that, as a minimum, contains the same risk factors. </w:t>
      </w:r>
    </w:p>
    <w:p w14:paraId="00AC608F" w14:textId="1DC72E0E" w:rsidR="030E4B08" w:rsidRDefault="030E4B08">
      <w:pPr>
        <w:pStyle w:val="ListParagraph"/>
        <w:numPr>
          <w:ilvl w:val="0"/>
          <w:numId w:val="15"/>
        </w:numPr>
        <w:spacing w:after="0" w:line="240" w:lineRule="auto"/>
        <w:jc w:val="both"/>
        <w:rPr>
          <w:rFonts w:ascii="Arial" w:eastAsia="Arial" w:hAnsi="Arial" w:cs="Arial"/>
          <w:sz w:val="24"/>
          <w:szCs w:val="24"/>
        </w:rPr>
      </w:pPr>
      <w:r w:rsidRPr="663D1A9F">
        <w:rPr>
          <w:rFonts w:ascii="Arial" w:eastAsia="Arial" w:hAnsi="Arial" w:cs="Arial"/>
          <w:sz w:val="24"/>
          <w:szCs w:val="24"/>
        </w:rPr>
        <w:t xml:space="preserve">Screening should follow a structured and replicable approach and consider, as a minimum, mobility and activity limitations, skin status and other risk factors that are highly predictive in specific populations. </w:t>
      </w:r>
    </w:p>
    <w:p w14:paraId="4CA9F015" w14:textId="1F3D8B72" w:rsidR="030E4B08" w:rsidRDefault="030E4B08">
      <w:pPr>
        <w:pStyle w:val="ListParagraph"/>
        <w:numPr>
          <w:ilvl w:val="0"/>
          <w:numId w:val="15"/>
        </w:numPr>
        <w:spacing w:after="0" w:line="240" w:lineRule="auto"/>
        <w:jc w:val="both"/>
        <w:rPr>
          <w:rFonts w:ascii="Arial" w:eastAsia="Arial" w:hAnsi="Arial" w:cs="Arial"/>
          <w:sz w:val="24"/>
          <w:szCs w:val="24"/>
        </w:rPr>
      </w:pPr>
      <w:r w:rsidRPr="663D1A9F">
        <w:rPr>
          <w:rFonts w:ascii="Arial" w:eastAsia="Arial" w:hAnsi="Arial" w:cs="Arial"/>
          <w:sz w:val="24"/>
          <w:szCs w:val="24"/>
        </w:rPr>
        <w:t xml:space="preserve">Screening and skin assessment should be based on a combination of skin temperature, skin texture, patient reports of pain and discomfort as well as visual skin assessment. This is particularly important when considering skin of dark colour and tone. </w:t>
      </w:r>
    </w:p>
    <w:p w14:paraId="3221CEFF" w14:textId="621A0404" w:rsidR="663D1A9F" w:rsidRDefault="663D1A9F" w:rsidP="663D1A9F">
      <w:pPr>
        <w:spacing w:after="0" w:line="240" w:lineRule="auto"/>
        <w:jc w:val="both"/>
        <w:rPr>
          <w:rFonts w:ascii="Arial" w:eastAsia="Arial" w:hAnsi="Arial" w:cs="Arial"/>
          <w:b/>
          <w:bCs/>
          <w:sz w:val="24"/>
          <w:szCs w:val="24"/>
        </w:rPr>
      </w:pPr>
    </w:p>
    <w:p w14:paraId="221A018C" w14:textId="5E2C15B6" w:rsidR="0F6216F0" w:rsidRDefault="0F6216F0" w:rsidP="663D1A9F">
      <w:pPr>
        <w:spacing w:after="0" w:line="240" w:lineRule="auto"/>
        <w:jc w:val="both"/>
        <w:rPr>
          <w:rFonts w:ascii="Arial" w:eastAsia="Arial" w:hAnsi="Arial" w:cs="Arial"/>
          <w:b/>
          <w:bCs/>
          <w:sz w:val="24"/>
          <w:szCs w:val="24"/>
        </w:rPr>
      </w:pPr>
      <w:r w:rsidRPr="663D1A9F">
        <w:rPr>
          <w:rFonts w:ascii="Arial" w:eastAsia="Arial" w:hAnsi="Arial" w:cs="Arial"/>
          <w:b/>
          <w:bCs/>
          <w:sz w:val="24"/>
          <w:szCs w:val="24"/>
        </w:rPr>
        <w:t xml:space="preserve">B. </w:t>
      </w:r>
      <w:r w:rsidR="030E4B08" w:rsidRPr="663D1A9F">
        <w:rPr>
          <w:rFonts w:ascii="Arial" w:eastAsia="Arial" w:hAnsi="Arial" w:cs="Arial"/>
          <w:b/>
          <w:bCs/>
          <w:sz w:val="24"/>
          <w:szCs w:val="24"/>
        </w:rPr>
        <w:t xml:space="preserve">Risk Assessment </w:t>
      </w:r>
    </w:p>
    <w:p w14:paraId="417069C5" w14:textId="02AA58D6" w:rsidR="663D1A9F" w:rsidRDefault="663D1A9F" w:rsidP="663D1A9F">
      <w:pPr>
        <w:spacing w:after="0" w:line="240" w:lineRule="auto"/>
        <w:jc w:val="both"/>
        <w:rPr>
          <w:rFonts w:ascii="Arial" w:eastAsia="Arial" w:hAnsi="Arial" w:cs="Arial"/>
          <w:sz w:val="24"/>
          <w:szCs w:val="24"/>
        </w:rPr>
      </w:pPr>
    </w:p>
    <w:p w14:paraId="40E9FE56" w14:textId="1734A203" w:rsidR="030E4B08" w:rsidRDefault="030E4B08" w:rsidP="663D1A9F">
      <w:pPr>
        <w:spacing w:after="0" w:line="240" w:lineRule="auto"/>
        <w:jc w:val="both"/>
        <w:rPr>
          <w:rFonts w:ascii="Arial" w:eastAsia="Arial" w:hAnsi="Arial" w:cs="Arial"/>
          <w:sz w:val="24"/>
          <w:szCs w:val="24"/>
        </w:rPr>
      </w:pPr>
      <w:r w:rsidRPr="663D1A9F">
        <w:rPr>
          <w:rFonts w:ascii="Arial" w:eastAsia="Arial" w:hAnsi="Arial" w:cs="Arial"/>
          <w:sz w:val="24"/>
          <w:szCs w:val="24"/>
        </w:rPr>
        <w:t xml:space="preserve">Those identified as being potentially at-risk following screening (e.g., step 1 of the PURPOSE-T tool) should receive a full pressure ulcer risk assessment using the PURPOSE-T tool, or other risk assessment tool that, as a minimum, contains the same risk factors. </w:t>
      </w:r>
    </w:p>
    <w:p w14:paraId="37A43CBF" w14:textId="37EA0593" w:rsidR="663D1A9F" w:rsidRDefault="663D1A9F" w:rsidP="663D1A9F">
      <w:pPr>
        <w:spacing w:after="0" w:line="240" w:lineRule="auto"/>
        <w:jc w:val="both"/>
        <w:rPr>
          <w:rFonts w:ascii="Arial" w:eastAsia="Arial" w:hAnsi="Arial" w:cs="Arial"/>
          <w:sz w:val="24"/>
          <w:szCs w:val="24"/>
        </w:rPr>
      </w:pPr>
    </w:p>
    <w:p w14:paraId="51DBBF1A" w14:textId="77777777" w:rsidR="000777A9" w:rsidRDefault="000777A9" w:rsidP="663D1A9F">
      <w:pPr>
        <w:spacing w:after="0" w:line="240" w:lineRule="auto"/>
        <w:jc w:val="both"/>
        <w:rPr>
          <w:rFonts w:ascii="Arial" w:eastAsia="Arial" w:hAnsi="Arial" w:cs="Arial"/>
          <w:sz w:val="24"/>
          <w:szCs w:val="24"/>
        </w:rPr>
      </w:pPr>
    </w:p>
    <w:p w14:paraId="0CB799E7" w14:textId="0F4B648C" w:rsidR="030E4B08" w:rsidRDefault="030E4B08" w:rsidP="663D1A9F">
      <w:pPr>
        <w:spacing w:after="0" w:line="240" w:lineRule="auto"/>
        <w:jc w:val="both"/>
        <w:rPr>
          <w:rFonts w:ascii="Arial" w:eastAsia="Arial" w:hAnsi="Arial" w:cs="Arial"/>
          <w:sz w:val="24"/>
          <w:szCs w:val="24"/>
        </w:rPr>
      </w:pPr>
      <w:r w:rsidRPr="663D1A9F">
        <w:rPr>
          <w:rFonts w:ascii="Arial" w:eastAsia="Arial" w:hAnsi="Arial" w:cs="Arial"/>
          <w:sz w:val="24"/>
          <w:szCs w:val="24"/>
        </w:rPr>
        <w:lastRenderedPageBreak/>
        <w:t>Risk assessment for those admitted to hospital or a care home with nursing should be done within 6 hours of admission or in a community health care service the first face-to-face visit. This includes virtual contact via telephone or video and may be based on questioning the patient about their skin. Clearly document the risk assessment and whether it was conducted face-to-face or virtually.</w:t>
      </w:r>
    </w:p>
    <w:p w14:paraId="0F43DC16" w14:textId="6A75213E" w:rsidR="663D1A9F" w:rsidRDefault="663D1A9F" w:rsidP="663D1A9F">
      <w:pPr>
        <w:spacing w:after="0" w:line="240" w:lineRule="auto"/>
        <w:jc w:val="both"/>
        <w:rPr>
          <w:rFonts w:ascii="Arial" w:eastAsia="Arial" w:hAnsi="Arial" w:cs="Arial"/>
          <w:sz w:val="24"/>
          <w:szCs w:val="24"/>
        </w:rPr>
      </w:pPr>
    </w:p>
    <w:p w14:paraId="5997617F" w14:textId="327D2BD1" w:rsidR="030E4B08" w:rsidRDefault="030E4B08" w:rsidP="663D1A9F">
      <w:pPr>
        <w:spacing w:after="0" w:line="240" w:lineRule="auto"/>
        <w:jc w:val="both"/>
        <w:rPr>
          <w:rFonts w:ascii="Arial" w:eastAsia="Arial" w:hAnsi="Arial" w:cs="Arial"/>
          <w:sz w:val="24"/>
          <w:szCs w:val="24"/>
        </w:rPr>
      </w:pPr>
      <w:r w:rsidRPr="663D1A9F">
        <w:rPr>
          <w:rFonts w:ascii="Arial" w:eastAsia="Arial" w:hAnsi="Arial" w:cs="Arial"/>
          <w:sz w:val="24"/>
          <w:szCs w:val="24"/>
        </w:rPr>
        <w:t>Document the outcome of the risk assessment in the clinical or care record along with a pre</w:t>
      </w:r>
      <w:r w:rsidR="4CAB53DD" w:rsidRPr="663D1A9F">
        <w:rPr>
          <w:rFonts w:ascii="Arial" w:eastAsia="Arial" w:hAnsi="Arial" w:cs="Arial"/>
          <w:sz w:val="24"/>
          <w:szCs w:val="24"/>
        </w:rPr>
        <w:t>-</w:t>
      </w:r>
      <w:r w:rsidRPr="663D1A9F">
        <w:rPr>
          <w:rFonts w:ascii="Arial" w:eastAsia="Arial" w:hAnsi="Arial" w:cs="Arial"/>
          <w:sz w:val="24"/>
          <w:szCs w:val="24"/>
        </w:rPr>
        <w:t xml:space="preserve">stipulated date for review of risk and planned care. </w:t>
      </w:r>
    </w:p>
    <w:p w14:paraId="4E9A88CD" w14:textId="2411CA6A" w:rsidR="663D1A9F" w:rsidRDefault="663D1A9F" w:rsidP="663D1A9F">
      <w:pPr>
        <w:spacing w:after="0" w:line="240" w:lineRule="auto"/>
        <w:jc w:val="both"/>
        <w:rPr>
          <w:rFonts w:ascii="Arial" w:eastAsia="Arial" w:hAnsi="Arial" w:cs="Arial"/>
          <w:sz w:val="24"/>
          <w:szCs w:val="24"/>
        </w:rPr>
      </w:pPr>
    </w:p>
    <w:p w14:paraId="4EF6705D" w14:textId="299C7F05" w:rsidR="030E4B08" w:rsidRDefault="030E4B08" w:rsidP="663D1A9F">
      <w:pPr>
        <w:spacing w:after="0" w:line="240" w:lineRule="auto"/>
        <w:jc w:val="both"/>
        <w:rPr>
          <w:rFonts w:ascii="Arial" w:eastAsia="Arial" w:hAnsi="Arial" w:cs="Arial"/>
          <w:sz w:val="24"/>
          <w:szCs w:val="24"/>
        </w:rPr>
      </w:pPr>
      <w:r w:rsidRPr="663D1A9F">
        <w:rPr>
          <w:rFonts w:ascii="Arial" w:eastAsia="Arial" w:hAnsi="Arial" w:cs="Arial"/>
          <w:sz w:val="24"/>
          <w:szCs w:val="24"/>
        </w:rPr>
        <w:t>Reassess if there is a change in that person’s condition, circumstances or environment.</w:t>
      </w:r>
    </w:p>
    <w:p w14:paraId="24906F79" w14:textId="4A07FE2B" w:rsidR="663D1A9F" w:rsidRDefault="663D1A9F" w:rsidP="663D1A9F">
      <w:pPr>
        <w:spacing w:after="0" w:line="240" w:lineRule="auto"/>
        <w:jc w:val="both"/>
        <w:rPr>
          <w:rFonts w:ascii="Arial" w:eastAsia="Arial" w:hAnsi="Arial" w:cs="Arial"/>
          <w:sz w:val="24"/>
          <w:szCs w:val="24"/>
        </w:rPr>
      </w:pPr>
    </w:p>
    <w:p w14:paraId="6B4F42A7" w14:textId="4B41E551" w:rsidR="030E4B08" w:rsidRDefault="030E4B08" w:rsidP="663D1A9F">
      <w:pPr>
        <w:spacing w:after="0" w:line="240" w:lineRule="auto"/>
        <w:jc w:val="both"/>
        <w:rPr>
          <w:rFonts w:ascii="Arial" w:eastAsia="Arial" w:hAnsi="Arial" w:cs="Arial"/>
          <w:sz w:val="24"/>
          <w:szCs w:val="24"/>
        </w:rPr>
      </w:pPr>
      <w:r w:rsidRPr="663D1A9F">
        <w:rPr>
          <w:rFonts w:ascii="Arial" w:eastAsia="Arial" w:hAnsi="Arial" w:cs="Arial"/>
          <w:sz w:val="24"/>
          <w:szCs w:val="24"/>
        </w:rPr>
        <w:t xml:space="preserve">For those whose condition is stable, review at regular intervals to monitor for more subtle changes in level of risk. </w:t>
      </w:r>
    </w:p>
    <w:p w14:paraId="300E09EC" w14:textId="66DBEB40" w:rsidR="663D1A9F" w:rsidRDefault="663D1A9F" w:rsidP="663D1A9F">
      <w:pPr>
        <w:spacing w:after="0" w:line="240" w:lineRule="auto"/>
        <w:jc w:val="both"/>
        <w:rPr>
          <w:rFonts w:ascii="Arial" w:eastAsia="Arial" w:hAnsi="Arial" w:cs="Arial"/>
          <w:sz w:val="24"/>
          <w:szCs w:val="24"/>
        </w:rPr>
      </w:pPr>
    </w:p>
    <w:p w14:paraId="5278AC08" w14:textId="5CDBE8D1" w:rsidR="030E4B08" w:rsidRDefault="030E4B08" w:rsidP="663D1A9F">
      <w:pPr>
        <w:spacing w:after="0" w:line="240" w:lineRule="auto"/>
        <w:jc w:val="both"/>
        <w:rPr>
          <w:rFonts w:ascii="Arial" w:eastAsia="Arial" w:hAnsi="Arial" w:cs="Arial"/>
          <w:sz w:val="24"/>
          <w:szCs w:val="24"/>
        </w:rPr>
      </w:pPr>
      <w:r w:rsidRPr="663D1A9F">
        <w:rPr>
          <w:rFonts w:ascii="Arial" w:eastAsia="Arial" w:hAnsi="Arial" w:cs="Arial"/>
          <w:sz w:val="24"/>
          <w:szCs w:val="24"/>
        </w:rPr>
        <w:t xml:space="preserve">If the person identifying someone in need of a full pressure risk assessment does not have the appropriate knowledge / skills to carry out that risk assessment, they should provide immediate preventative care that reduces any identified risk and refer to a suitably trained professional.  </w:t>
      </w:r>
    </w:p>
    <w:p w14:paraId="786D6007" w14:textId="4ABA6D35" w:rsidR="663D1A9F" w:rsidRDefault="663D1A9F" w:rsidP="663D1A9F">
      <w:pPr>
        <w:spacing w:after="0" w:line="240" w:lineRule="auto"/>
        <w:jc w:val="both"/>
        <w:rPr>
          <w:rFonts w:ascii="Arial" w:eastAsia="Arial" w:hAnsi="Arial" w:cs="Arial"/>
          <w:sz w:val="24"/>
          <w:szCs w:val="24"/>
        </w:rPr>
      </w:pPr>
    </w:p>
    <w:p w14:paraId="3DBB85A1" w14:textId="14437B06" w:rsidR="030E4B08" w:rsidRDefault="030E4B08" w:rsidP="663D1A9F">
      <w:pPr>
        <w:spacing w:after="0" w:line="240" w:lineRule="auto"/>
        <w:jc w:val="both"/>
        <w:rPr>
          <w:rFonts w:ascii="Arial" w:eastAsia="Arial" w:hAnsi="Arial" w:cs="Arial"/>
          <w:b/>
          <w:bCs/>
          <w:sz w:val="24"/>
          <w:szCs w:val="24"/>
        </w:rPr>
      </w:pPr>
      <w:r w:rsidRPr="663D1A9F">
        <w:rPr>
          <w:rFonts w:ascii="Arial" w:eastAsia="Arial" w:hAnsi="Arial" w:cs="Arial"/>
          <w:b/>
          <w:bCs/>
          <w:sz w:val="24"/>
          <w:szCs w:val="24"/>
        </w:rPr>
        <w:t xml:space="preserve">Diagnosis </w:t>
      </w:r>
    </w:p>
    <w:p w14:paraId="7649FE45" w14:textId="763F1CE3" w:rsidR="030E4B08" w:rsidRDefault="030E4B08" w:rsidP="663D1A9F">
      <w:pPr>
        <w:spacing w:after="0" w:line="240" w:lineRule="auto"/>
        <w:jc w:val="both"/>
        <w:rPr>
          <w:rFonts w:ascii="Arial" w:eastAsia="Arial" w:hAnsi="Arial" w:cs="Arial"/>
          <w:sz w:val="24"/>
          <w:szCs w:val="24"/>
        </w:rPr>
      </w:pPr>
      <w:r w:rsidRPr="663D1A9F">
        <w:rPr>
          <w:rFonts w:ascii="Arial" w:eastAsia="Arial" w:hAnsi="Arial" w:cs="Arial"/>
          <w:sz w:val="24"/>
          <w:szCs w:val="24"/>
        </w:rPr>
        <w:t xml:space="preserve">Document pressure ulceration accurately, avoiding confusion with similar but different aetiologies (e.g., incontinence associated dermatitis (IAD). Differential diagnosis of pressure ulceration should consider: </w:t>
      </w:r>
    </w:p>
    <w:p w14:paraId="45CA51FE" w14:textId="18889FB4" w:rsidR="030E4B08" w:rsidRDefault="030E4B08" w:rsidP="663D1A9F">
      <w:pPr>
        <w:pStyle w:val="ListParagraph"/>
        <w:numPr>
          <w:ilvl w:val="0"/>
          <w:numId w:val="3"/>
        </w:numPr>
        <w:spacing w:after="0" w:line="240" w:lineRule="auto"/>
        <w:jc w:val="both"/>
        <w:rPr>
          <w:rFonts w:ascii="Arial" w:eastAsia="Arial" w:hAnsi="Arial" w:cs="Arial"/>
          <w:sz w:val="24"/>
          <w:szCs w:val="24"/>
        </w:rPr>
      </w:pPr>
      <w:r w:rsidRPr="663D1A9F">
        <w:rPr>
          <w:rFonts w:ascii="Arial" w:eastAsia="Arial" w:hAnsi="Arial" w:cs="Arial"/>
          <w:sz w:val="24"/>
          <w:szCs w:val="24"/>
        </w:rPr>
        <w:t xml:space="preserve">Is there evidence of pressure or shear? </w:t>
      </w:r>
    </w:p>
    <w:p w14:paraId="2B17C43C" w14:textId="5C8A7E5A" w:rsidR="030E4B08" w:rsidRDefault="030E4B08" w:rsidP="663D1A9F">
      <w:pPr>
        <w:pStyle w:val="ListParagraph"/>
        <w:numPr>
          <w:ilvl w:val="0"/>
          <w:numId w:val="3"/>
        </w:numPr>
        <w:spacing w:after="0" w:line="240" w:lineRule="auto"/>
        <w:jc w:val="both"/>
        <w:rPr>
          <w:rFonts w:ascii="Arial" w:eastAsia="Arial" w:hAnsi="Arial" w:cs="Arial"/>
          <w:sz w:val="24"/>
          <w:szCs w:val="24"/>
        </w:rPr>
      </w:pPr>
      <w:r w:rsidRPr="663D1A9F">
        <w:rPr>
          <w:rFonts w:ascii="Arial" w:eastAsia="Arial" w:hAnsi="Arial" w:cs="Arial"/>
          <w:sz w:val="24"/>
          <w:szCs w:val="24"/>
        </w:rPr>
        <w:t xml:space="preserve">Is the wound or skin damage over a bony prominence or under a device? </w:t>
      </w:r>
    </w:p>
    <w:p w14:paraId="58A5D10A" w14:textId="7E885C42" w:rsidR="030E4B08" w:rsidRDefault="030E4B08" w:rsidP="663D1A9F">
      <w:pPr>
        <w:pStyle w:val="ListParagraph"/>
        <w:numPr>
          <w:ilvl w:val="0"/>
          <w:numId w:val="3"/>
        </w:numPr>
        <w:spacing w:after="0" w:line="240" w:lineRule="auto"/>
        <w:jc w:val="both"/>
        <w:rPr>
          <w:rFonts w:ascii="Arial" w:eastAsia="Arial" w:hAnsi="Arial" w:cs="Arial"/>
          <w:sz w:val="24"/>
          <w:szCs w:val="24"/>
        </w:rPr>
      </w:pPr>
      <w:r w:rsidRPr="663D1A9F">
        <w:rPr>
          <w:rFonts w:ascii="Arial" w:eastAsia="Arial" w:hAnsi="Arial" w:cs="Arial"/>
          <w:sz w:val="24"/>
          <w:szCs w:val="24"/>
        </w:rPr>
        <w:t xml:space="preserve">Are the edges distinct? </w:t>
      </w:r>
    </w:p>
    <w:p w14:paraId="0C1F48B0" w14:textId="435B6DC6" w:rsidR="030E4B08" w:rsidRDefault="030E4B08" w:rsidP="663D1A9F">
      <w:pPr>
        <w:pStyle w:val="ListParagraph"/>
        <w:numPr>
          <w:ilvl w:val="0"/>
          <w:numId w:val="3"/>
        </w:numPr>
        <w:spacing w:after="0" w:line="240" w:lineRule="auto"/>
        <w:jc w:val="both"/>
        <w:rPr>
          <w:rFonts w:ascii="Arial" w:eastAsia="Arial" w:hAnsi="Arial" w:cs="Arial"/>
          <w:sz w:val="24"/>
          <w:szCs w:val="24"/>
        </w:rPr>
      </w:pPr>
      <w:r w:rsidRPr="663D1A9F">
        <w:rPr>
          <w:rFonts w:ascii="Arial" w:eastAsia="Arial" w:hAnsi="Arial" w:cs="Arial"/>
          <w:sz w:val="24"/>
          <w:szCs w:val="24"/>
        </w:rPr>
        <w:t>Categorisation of pressure damage Categorise pressure ulcers using Pressure Ulcer Categories 1 – 4 or mucosal</w:t>
      </w:r>
      <w:r w:rsidR="7DBD28EE" w:rsidRPr="663D1A9F">
        <w:rPr>
          <w:rFonts w:ascii="Arial" w:eastAsia="Arial" w:hAnsi="Arial" w:cs="Arial"/>
          <w:sz w:val="24"/>
          <w:szCs w:val="24"/>
        </w:rPr>
        <w:t>.</w:t>
      </w:r>
    </w:p>
    <w:p w14:paraId="3FF33D10" w14:textId="1FD221F6" w:rsidR="663D1A9F" w:rsidRDefault="663D1A9F" w:rsidP="663D1A9F">
      <w:pPr>
        <w:spacing w:after="0" w:line="240" w:lineRule="auto"/>
        <w:jc w:val="both"/>
        <w:rPr>
          <w:rFonts w:ascii="Arial" w:eastAsia="Arial" w:hAnsi="Arial" w:cs="Arial"/>
          <w:b/>
          <w:bCs/>
          <w:sz w:val="24"/>
          <w:szCs w:val="24"/>
        </w:rPr>
      </w:pPr>
    </w:p>
    <w:p w14:paraId="011D385B" w14:textId="0154B5EE" w:rsidR="030E4B08" w:rsidRDefault="030E4B08" w:rsidP="663D1A9F">
      <w:pPr>
        <w:spacing w:after="0" w:line="240" w:lineRule="auto"/>
        <w:jc w:val="both"/>
        <w:rPr>
          <w:rFonts w:ascii="Arial" w:eastAsia="Arial" w:hAnsi="Arial" w:cs="Arial"/>
          <w:b/>
          <w:bCs/>
          <w:sz w:val="24"/>
          <w:szCs w:val="24"/>
        </w:rPr>
      </w:pPr>
      <w:r w:rsidRPr="663D1A9F">
        <w:rPr>
          <w:rFonts w:ascii="Arial" w:eastAsia="Arial" w:hAnsi="Arial" w:cs="Arial"/>
          <w:b/>
          <w:bCs/>
          <w:sz w:val="24"/>
          <w:szCs w:val="24"/>
        </w:rPr>
        <w:t xml:space="preserve">Outcome of risk assessment </w:t>
      </w:r>
    </w:p>
    <w:p w14:paraId="2152BD37" w14:textId="7FC30DEE" w:rsidR="030E4B08" w:rsidRDefault="030E4B08" w:rsidP="663D1A9F">
      <w:pPr>
        <w:spacing w:after="0" w:line="240" w:lineRule="auto"/>
        <w:jc w:val="both"/>
        <w:rPr>
          <w:rFonts w:ascii="Arial" w:eastAsia="Arial" w:hAnsi="Arial" w:cs="Arial"/>
          <w:sz w:val="24"/>
          <w:szCs w:val="24"/>
        </w:rPr>
      </w:pPr>
      <w:r w:rsidRPr="663D1A9F">
        <w:rPr>
          <w:rFonts w:ascii="Arial" w:eastAsia="Arial" w:hAnsi="Arial" w:cs="Arial"/>
          <w:sz w:val="24"/>
          <w:szCs w:val="24"/>
        </w:rPr>
        <w:t xml:space="preserve">Combine the outcome of risk assessment and diagnosis together to identify which of the following pathways should be followed. </w:t>
      </w:r>
    </w:p>
    <w:p w14:paraId="63271291" w14:textId="3F3716E9" w:rsidR="030E4B08" w:rsidRDefault="030E4B08" w:rsidP="663D1A9F">
      <w:pPr>
        <w:pStyle w:val="ListParagraph"/>
        <w:numPr>
          <w:ilvl w:val="0"/>
          <w:numId w:val="2"/>
        </w:numPr>
        <w:spacing w:after="0" w:line="240" w:lineRule="auto"/>
        <w:jc w:val="both"/>
        <w:rPr>
          <w:rFonts w:ascii="Arial" w:eastAsia="Arial" w:hAnsi="Arial" w:cs="Arial"/>
          <w:sz w:val="24"/>
          <w:szCs w:val="24"/>
        </w:rPr>
      </w:pPr>
      <w:r w:rsidRPr="663D1A9F">
        <w:rPr>
          <w:rFonts w:ascii="Arial" w:eastAsia="Arial" w:hAnsi="Arial" w:cs="Arial"/>
          <w:sz w:val="24"/>
          <w:szCs w:val="24"/>
        </w:rPr>
        <w:t xml:space="preserve">No pressure ulcer, not currently at risk, or </w:t>
      </w:r>
    </w:p>
    <w:p w14:paraId="3261C5B0" w14:textId="3E84A93F" w:rsidR="030E4B08" w:rsidRDefault="030E4B08" w:rsidP="663D1A9F">
      <w:pPr>
        <w:pStyle w:val="ListParagraph"/>
        <w:numPr>
          <w:ilvl w:val="0"/>
          <w:numId w:val="2"/>
        </w:numPr>
        <w:spacing w:after="0" w:line="240" w:lineRule="auto"/>
        <w:jc w:val="both"/>
        <w:rPr>
          <w:rFonts w:ascii="Arial" w:eastAsia="Arial" w:hAnsi="Arial" w:cs="Arial"/>
          <w:sz w:val="24"/>
          <w:szCs w:val="24"/>
        </w:rPr>
      </w:pPr>
      <w:r w:rsidRPr="663D1A9F">
        <w:rPr>
          <w:rFonts w:ascii="Arial" w:eastAsia="Arial" w:hAnsi="Arial" w:cs="Arial"/>
          <w:sz w:val="24"/>
          <w:szCs w:val="24"/>
        </w:rPr>
        <w:t xml:space="preserve">No pressure ulcer but at risk, or </w:t>
      </w:r>
    </w:p>
    <w:p w14:paraId="32942A3F" w14:textId="75CB76A0" w:rsidR="030E4B08" w:rsidRDefault="030E4B08" w:rsidP="663D1A9F">
      <w:pPr>
        <w:pStyle w:val="ListParagraph"/>
        <w:numPr>
          <w:ilvl w:val="0"/>
          <w:numId w:val="2"/>
        </w:numPr>
        <w:spacing w:after="0" w:line="240" w:lineRule="auto"/>
        <w:jc w:val="both"/>
        <w:rPr>
          <w:rFonts w:ascii="Arial" w:eastAsia="Arial" w:hAnsi="Arial" w:cs="Arial"/>
          <w:sz w:val="24"/>
          <w:szCs w:val="24"/>
        </w:rPr>
      </w:pPr>
      <w:r w:rsidRPr="663D1A9F">
        <w:rPr>
          <w:rFonts w:ascii="Arial" w:eastAsia="Arial" w:hAnsi="Arial" w:cs="Arial"/>
          <w:sz w:val="24"/>
          <w:szCs w:val="24"/>
        </w:rPr>
        <w:t>PU Category 1 or above or scarring from previous pressure ulcers</w:t>
      </w:r>
      <w:r w:rsidR="3D44F193" w:rsidRPr="663D1A9F">
        <w:rPr>
          <w:rFonts w:ascii="Arial" w:eastAsia="Arial" w:hAnsi="Arial" w:cs="Arial"/>
          <w:sz w:val="24"/>
          <w:szCs w:val="24"/>
        </w:rPr>
        <w:t>.</w:t>
      </w:r>
    </w:p>
    <w:p w14:paraId="1593B6FE" w14:textId="0E392C2E" w:rsidR="663D1A9F" w:rsidRDefault="663D1A9F" w:rsidP="663D1A9F">
      <w:pPr>
        <w:spacing w:after="0" w:line="240" w:lineRule="auto"/>
        <w:jc w:val="both"/>
        <w:rPr>
          <w:rFonts w:ascii="Arial" w:eastAsia="Arial" w:hAnsi="Arial" w:cs="Arial"/>
          <w:b/>
          <w:bCs/>
          <w:sz w:val="24"/>
          <w:szCs w:val="24"/>
        </w:rPr>
      </w:pPr>
    </w:p>
    <w:p w14:paraId="3E6DF381" w14:textId="727DA531" w:rsidR="1B6F9EC0" w:rsidRDefault="1B6F9EC0" w:rsidP="663D1A9F">
      <w:pPr>
        <w:spacing w:after="0" w:line="240" w:lineRule="auto"/>
        <w:jc w:val="both"/>
        <w:rPr>
          <w:rFonts w:ascii="Arial" w:eastAsia="Arial" w:hAnsi="Arial" w:cs="Arial"/>
          <w:b/>
          <w:bCs/>
          <w:sz w:val="24"/>
          <w:szCs w:val="24"/>
        </w:rPr>
      </w:pPr>
      <w:r w:rsidRPr="663D1A9F">
        <w:rPr>
          <w:rFonts w:ascii="Arial" w:eastAsia="Arial" w:hAnsi="Arial" w:cs="Arial"/>
          <w:b/>
          <w:bCs/>
          <w:sz w:val="24"/>
          <w:szCs w:val="24"/>
        </w:rPr>
        <w:t>C. Ongoing Care to prevent pressure ulcers</w:t>
      </w:r>
    </w:p>
    <w:p w14:paraId="36692725" w14:textId="1CA0DDDF" w:rsidR="663D1A9F" w:rsidRDefault="663D1A9F" w:rsidP="663D1A9F">
      <w:pPr>
        <w:spacing w:after="0" w:line="240" w:lineRule="auto"/>
        <w:jc w:val="both"/>
        <w:rPr>
          <w:rFonts w:ascii="Arial" w:eastAsia="Arial" w:hAnsi="Arial" w:cs="Arial"/>
          <w:sz w:val="24"/>
          <w:szCs w:val="24"/>
        </w:rPr>
      </w:pPr>
    </w:p>
    <w:p w14:paraId="2918B6C0" w14:textId="0E1E7C48" w:rsidR="1B6F9EC0" w:rsidRDefault="1B6F9EC0" w:rsidP="663D1A9F">
      <w:pPr>
        <w:spacing w:after="0" w:line="240" w:lineRule="auto"/>
        <w:jc w:val="both"/>
        <w:rPr>
          <w:rFonts w:ascii="Arial" w:eastAsia="Arial" w:hAnsi="Arial" w:cs="Arial"/>
          <w:sz w:val="24"/>
          <w:szCs w:val="24"/>
        </w:rPr>
      </w:pPr>
      <w:r w:rsidRPr="663D1A9F">
        <w:rPr>
          <w:rFonts w:ascii="Arial" w:eastAsia="Arial" w:hAnsi="Arial" w:cs="Arial"/>
          <w:sz w:val="24"/>
          <w:szCs w:val="24"/>
        </w:rPr>
        <w:t>Use the aSSKINg Framework to plan and deliver individualised care that addresses the individual’s presenting risk factors for anyone identified at risk of pressure ulceration.</w:t>
      </w:r>
    </w:p>
    <w:p w14:paraId="3A89DDAE" w14:textId="5D85EBE8" w:rsidR="663D1A9F" w:rsidRDefault="663D1A9F" w:rsidP="663D1A9F">
      <w:pPr>
        <w:spacing w:after="0" w:line="240" w:lineRule="auto"/>
        <w:jc w:val="both"/>
        <w:rPr>
          <w:rFonts w:ascii="Arial" w:eastAsia="Arial" w:hAnsi="Arial" w:cs="Arial"/>
          <w:sz w:val="24"/>
          <w:szCs w:val="24"/>
        </w:rPr>
      </w:pPr>
    </w:p>
    <w:p w14:paraId="59E3033A" w14:textId="7BC8FD5F" w:rsidR="1B6F9EC0" w:rsidRDefault="1B6F9EC0" w:rsidP="663D1A9F">
      <w:pPr>
        <w:spacing w:after="0" w:line="240" w:lineRule="auto"/>
        <w:jc w:val="both"/>
        <w:rPr>
          <w:rFonts w:ascii="Arial" w:eastAsia="Arial" w:hAnsi="Arial" w:cs="Arial"/>
          <w:sz w:val="24"/>
          <w:szCs w:val="24"/>
        </w:rPr>
      </w:pPr>
      <w:r w:rsidRPr="663D1A9F">
        <w:rPr>
          <w:rFonts w:ascii="Arial" w:eastAsia="Arial" w:hAnsi="Arial" w:cs="Arial"/>
          <w:sz w:val="24"/>
          <w:szCs w:val="24"/>
        </w:rPr>
        <w:t xml:space="preserve">Deliver care according to the identified pathway. </w:t>
      </w:r>
    </w:p>
    <w:p w14:paraId="3A911228" w14:textId="5CE81855" w:rsidR="663D1A9F" w:rsidRDefault="663D1A9F" w:rsidP="663D1A9F">
      <w:pPr>
        <w:spacing w:after="0" w:line="240" w:lineRule="auto"/>
        <w:jc w:val="both"/>
        <w:rPr>
          <w:rFonts w:ascii="Arial" w:eastAsia="Arial" w:hAnsi="Arial" w:cs="Arial"/>
          <w:b/>
          <w:bCs/>
          <w:sz w:val="24"/>
          <w:szCs w:val="24"/>
        </w:rPr>
      </w:pPr>
    </w:p>
    <w:p w14:paraId="1EE89E57" w14:textId="6144E35F" w:rsidR="1B6F9EC0" w:rsidRDefault="1B6F9EC0" w:rsidP="663D1A9F">
      <w:pPr>
        <w:spacing w:after="0" w:line="240" w:lineRule="auto"/>
        <w:jc w:val="both"/>
        <w:rPr>
          <w:rFonts w:ascii="Arial" w:eastAsia="Arial" w:hAnsi="Arial" w:cs="Arial"/>
          <w:b/>
          <w:bCs/>
          <w:sz w:val="24"/>
          <w:szCs w:val="24"/>
        </w:rPr>
      </w:pPr>
      <w:r w:rsidRPr="663D1A9F">
        <w:rPr>
          <w:rFonts w:ascii="Arial" w:eastAsia="Arial" w:hAnsi="Arial" w:cs="Arial"/>
          <w:b/>
          <w:bCs/>
          <w:sz w:val="24"/>
          <w:szCs w:val="24"/>
        </w:rPr>
        <w:t xml:space="preserve">No pressure ulcer and not currently at risk </w:t>
      </w:r>
    </w:p>
    <w:p w14:paraId="7B20FAFF" w14:textId="755127C1" w:rsidR="1B6F9EC0" w:rsidRDefault="1B6F9EC0">
      <w:pPr>
        <w:pStyle w:val="ListParagraph"/>
        <w:numPr>
          <w:ilvl w:val="0"/>
          <w:numId w:val="14"/>
        </w:numPr>
        <w:spacing w:after="0" w:line="240" w:lineRule="auto"/>
        <w:jc w:val="both"/>
        <w:rPr>
          <w:rFonts w:ascii="Arial" w:eastAsia="Arial" w:hAnsi="Arial" w:cs="Arial"/>
          <w:sz w:val="24"/>
          <w:szCs w:val="24"/>
        </w:rPr>
      </w:pPr>
      <w:r w:rsidRPr="663D1A9F">
        <w:rPr>
          <w:rFonts w:ascii="Arial" w:eastAsia="Arial" w:hAnsi="Arial" w:cs="Arial"/>
          <w:sz w:val="24"/>
          <w:szCs w:val="24"/>
        </w:rPr>
        <w:t xml:space="preserve">Document outcome of risk in the clinical record. </w:t>
      </w:r>
    </w:p>
    <w:p w14:paraId="3CF6AA9A" w14:textId="358B160C" w:rsidR="1B6F9EC0" w:rsidRDefault="1B6F9EC0">
      <w:pPr>
        <w:pStyle w:val="ListParagraph"/>
        <w:numPr>
          <w:ilvl w:val="0"/>
          <w:numId w:val="14"/>
        </w:numPr>
        <w:spacing w:after="0" w:line="240" w:lineRule="auto"/>
        <w:jc w:val="both"/>
        <w:rPr>
          <w:rFonts w:ascii="Arial" w:eastAsia="Arial" w:hAnsi="Arial" w:cs="Arial"/>
          <w:sz w:val="24"/>
          <w:szCs w:val="24"/>
        </w:rPr>
      </w:pPr>
      <w:r w:rsidRPr="663D1A9F">
        <w:rPr>
          <w:rFonts w:ascii="Arial" w:eastAsia="Arial" w:hAnsi="Arial" w:cs="Arial"/>
          <w:sz w:val="24"/>
          <w:szCs w:val="24"/>
        </w:rPr>
        <w:t xml:space="preserve">Review risk at regular intervals which should be based on: </w:t>
      </w:r>
    </w:p>
    <w:p w14:paraId="553112A2" w14:textId="0FA0F88C" w:rsidR="1B6F9EC0" w:rsidRDefault="1B6F9EC0" w:rsidP="00C87BE7">
      <w:pPr>
        <w:pStyle w:val="ListParagraph"/>
        <w:numPr>
          <w:ilvl w:val="1"/>
          <w:numId w:val="14"/>
        </w:numPr>
        <w:spacing w:after="0" w:line="240" w:lineRule="auto"/>
        <w:jc w:val="both"/>
        <w:rPr>
          <w:rFonts w:ascii="Arial" w:eastAsia="Arial" w:hAnsi="Arial" w:cs="Arial"/>
          <w:sz w:val="24"/>
          <w:szCs w:val="24"/>
        </w:rPr>
      </w:pPr>
      <w:r w:rsidRPr="663D1A9F">
        <w:rPr>
          <w:rFonts w:ascii="Arial" w:eastAsia="Arial" w:hAnsi="Arial" w:cs="Arial"/>
          <w:sz w:val="24"/>
          <w:szCs w:val="24"/>
        </w:rPr>
        <w:t>a change in that individual’s condition, o</w:t>
      </w:r>
      <w:r w:rsidR="00C87BE7">
        <w:rPr>
          <w:rFonts w:ascii="Arial" w:eastAsia="Arial" w:hAnsi="Arial" w:cs="Arial"/>
          <w:sz w:val="24"/>
          <w:szCs w:val="24"/>
        </w:rPr>
        <w:t>r</w:t>
      </w:r>
      <w:r w:rsidRPr="663D1A9F">
        <w:rPr>
          <w:rFonts w:ascii="Arial" w:eastAsia="Arial" w:hAnsi="Arial" w:cs="Arial"/>
          <w:sz w:val="24"/>
          <w:szCs w:val="24"/>
        </w:rPr>
        <w:t xml:space="preserve"> a change in the place of care delivery, </w:t>
      </w:r>
    </w:p>
    <w:p w14:paraId="014EA3E0" w14:textId="39E7DF4B" w:rsidR="1B6F9EC0" w:rsidRDefault="1B6F9EC0" w:rsidP="00C87BE7">
      <w:pPr>
        <w:pStyle w:val="ListParagraph"/>
        <w:numPr>
          <w:ilvl w:val="1"/>
          <w:numId w:val="14"/>
        </w:numPr>
        <w:spacing w:after="0" w:line="240" w:lineRule="auto"/>
        <w:jc w:val="both"/>
        <w:rPr>
          <w:rFonts w:ascii="Arial" w:eastAsia="Arial" w:hAnsi="Arial" w:cs="Arial"/>
          <w:sz w:val="24"/>
          <w:szCs w:val="24"/>
        </w:rPr>
      </w:pPr>
      <w:r w:rsidRPr="663D1A9F">
        <w:rPr>
          <w:rFonts w:ascii="Arial" w:eastAsia="Arial" w:hAnsi="Arial" w:cs="Arial"/>
          <w:sz w:val="24"/>
          <w:szCs w:val="24"/>
        </w:rPr>
        <w:t xml:space="preserve">a change in the individual’s circumstances, or </w:t>
      </w:r>
    </w:p>
    <w:p w14:paraId="15117163" w14:textId="49A76146" w:rsidR="1B6F9EC0" w:rsidRDefault="1B6F9EC0" w:rsidP="00C87BE7">
      <w:pPr>
        <w:pStyle w:val="ListParagraph"/>
        <w:numPr>
          <w:ilvl w:val="1"/>
          <w:numId w:val="14"/>
        </w:numPr>
        <w:spacing w:after="0" w:line="240" w:lineRule="auto"/>
        <w:jc w:val="both"/>
        <w:rPr>
          <w:rFonts w:ascii="Arial" w:eastAsia="Arial" w:hAnsi="Arial" w:cs="Arial"/>
          <w:sz w:val="24"/>
          <w:szCs w:val="24"/>
        </w:rPr>
      </w:pPr>
      <w:r w:rsidRPr="663D1A9F">
        <w:rPr>
          <w:rFonts w:ascii="Arial" w:eastAsia="Arial" w:hAnsi="Arial" w:cs="Arial"/>
          <w:sz w:val="24"/>
          <w:szCs w:val="24"/>
        </w:rPr>
        <w:t xml:space="preserve">at the pre-planned interval, which should be as a minimum once a week in acute settings and once a month in community or care settings. </w:t>
      </w:r>
    </w:p>
    <w:p w14:paraId="40C4E933" w14:textId="04BB5FC1" w:rsidR="663D1A9F" w:rsidRDefault="663D1A9F" w:rsidP="663D1A9F">
      <w:pPr>
        <w:spacing w:after="0" w:line="240" w:lineRule="auto"/>
        <w:jc w:val="both"/>
        <w:rPr>
          <w:rFonts w:ascii="Arial" w:eastAsia="Arial" w:hAnsi="Arial" w:cs="Arial"/>
          <w:b/>
          <w:bCs/>
          <w:sz w:val="24"/>
          <w:szCs w:val="24"/>
        </w:rPr>
      </w:pPr>
    </w:p>
    <w:p w14:paraId="377D0E2F" w14:textId="77777777" w:rsidR="000777A9" w:rsidRDefault="000777A9" w:rsidP="663D1A9F">
      <w:pPr>
        <w:spacing w:after="0" w:line="240" w:lineRule="auto"/>
        <w:jc w:val="both"/>
        <w:rPr>
          <w:rFonts w:ascii="Arial" w:eastAsia="Arial" w:hAnsi="Arial" w:cs="Arial"/>
          <w:b/>
          <w:bCs/>
          <w:sz w:val="24"/>
          <w:szCs w:val="24"/>
        </w:rPr>
      </w:pPr>
    </w:p>
    <w:p w14:paraId="40862718" w14:textId="52BBD95C" w:rsidR="1B6F9EC0" w:rsidRDefault="1B6F9EC0" w:rsidP="663D1A9F">
      <w:pPr>
        <w:spacing w:after="0" w:line="240" w:lineRule="auto"/>
        <w:jc w:val="both"/>
        <w:rPr>
          <w:rFonts w:ascii="Arial" w:eastAsia="Arial" w:hAnsi="Arial" w:cs="Arial"/>
          <w:b/>
          <w:bCs/>
          <w:sz w:val="24"/>
          <w:szCs w:val="24"/>
        </w:rPr>
      </w:pPr>
      <w:r w:rsidRPr="663D1A9F">
        <w:rPr>
          <w:rFonts w:ascii="Arial" w:eastAsia="Arial" w:hAnsi="Arial" w:cs="Arial"/>
          <w:b/>
          <w:bCs/>
          <w:sz w:val="24"/>
          <w:szCs w:val="24"/>
        </w:rPr>
        <w:t xml:space="preserve">No pressure ulcer but at risk </w:t>
      </w:r>
    </w:p>
    <w:p w14:paraId="30876192" w14:textId="441D9E4F" w:rsidR="1B6F9EC0" w:rsidRDefault="1B6F9EC0" w:rsidP="663D1A9F">
      <w:pPr>
        <w:spacing w:after="0" w:line="240" w:lineRule="auto"/>
        <w:jc w:val="both"/>
        <w:rPr>
          <w:rFonts w:ascii="Arial" w:eastAsia="Arial" w:hAnsi="Arial" w:cs="Arial"/>
          <w:sz w:val="24"/>
          <w:szCs w:val="24"/>
        </w:rPr>
      </w:pPr>
      <w:r w:rsidRPr="663D1A9F">
        <w:rPr>
          <w:rFonts w:ascii="Arial" w:eastAsia="Arial" w:hAnsi="Arial" w:cs="Arial"/>
          <w:sz w:val="24"/>
          <w:szCs w:val="24"/>
        </w:rPr>
        <w:t xml:space="preserve">As above plus: </w:t>
      </w:r>
    </w:p>
    <w:p w14:paraId="3B61E900" w14:textId="6DEC20B7" w:rsidR="1B6F9EC0" w:rsidRDefault="1B6F9EC0">
      <w:pPr>
        <w:pStyle w:val="ListParagraph"/>
        <w:numPr>
          <w:ilvl w:val="0"/>
          <w:numId w:val="13"/>
        </w:numPr>
        <w:spacing w:after="0" w:line="240" w:lineRule="auto"/>
        <w:jc w:val="both"/>
        <w:rPr>
          <w:rFonts w:ascii="Arial" w:eastAsia="Arial" w:hAnsi="Arial" w:cs="Arial"/>
          <w:sz w:val="24"/>
          <w:szCs w:val="24"/>
        </w:rPr>
      </w:pPr>
      <w:r w:rsidRPr="663D1A9F">
        <w:rPr>
          <w:rFonts w:ascii="Arial" w:eastAsia="Arial" w:hAnsi="Arial" w:cs="Arial"/>
          <w:sz w:val="24"/>
          <w:szCs w:val="24"/>
        </w:rPr>
        <w:t xml:space="preserve">Implement an individualised plan of preventative care that addresses their presenting risk factors and follows the aSSKINg bundle. </w:t>
      </w:r>
    </w:p>
    <w:p w14:paraId="57DF34C9" w14:textId="05CC94B1" w:rsidR="1B6F9EC0" w:rsidRDefault="1B6F9EC0">
      <w:pPr>
        <w:pStyle w:val="ListParagraph"/>
        <w:numPr>
          <w:ilvl w:val="0"/>
          <w:numId w:val="13"/>
        </w:numPr>
        <w:spacing w:after="0" w:line="240" w:lineRule="auto"/>
        <w:jc w:val="both"/>
        <w:rPr>
          <w:rFonts w:ascii="Arial" w:eastAsia="Arial" w:hAnsi="Arial" w:cs="Arial"/>
          <w:sz w:val="24"/>
          <w:szCs w:val="24"/>
        </w:rPr>
      </w:pPr>
      <w:r w:rsidRPr="663D1A9F">
        <w:rPr>
          <w:rFonts w:ascii="Arial" w:eastAsia="Arial" w:hAnsi="Arial" w:cs="Arial"/>
          <w:sz w:val="24"/>
          <w:szCs w:val="24"/>
        </w:rPr>
        <w:t xml:space="preserve">Ensure there is regular monitoring of skin condition and escalate preventative care if any deterioration in skin condition is noted. </w:t>
      </w:r>
    </w:p>
    <w:p w14:paraId="3FB181E5" w14:textId="517F0819" w:rsidR="1B6F9EC0" w:rsidRDefault="1B6F9EC0">
      <w:pPr>
        <w:pStyle w:val="ListParagraph"/>
        <w:numPr>
          <w:ilvl w:val="0"/>
          <w:numId w:val="13"/>
        </w:numPr>
        <w:spacing w:after="0" w:line="240" w:lineRule="auto"/>
        <w:jc w:val="both"/>
        <w:rPr>
          <w:rFonts w:ascii="Arial" w:eastAsia="Arial" w:hAnsi="Arial" w:cs="Arial"/>
          <w:sz w:val="24"/>
          <w:szCs w:val="24"/>
        </w:rPr>
      </w:pPr>
      <w:r w:rsidRPr="663D1A9F">
        <w:rPr>
          <w:rFonts w:ascii="Arial" w:eastAsia="Arial" w:hAnsi="Arial" w:cs="Arial"/>
          <w:sz w:val="24"/>
          <w:szCs w:val="24"/>
        </w:rPr>
        <w:t xml:space="preserve">Document outcome of risk in the clinical record. </w:t>
      </w:r>
    </w:p>
    <w:p w14:paraId="22D0A2AF" w14:textId="6C8D55BA" w:rsidR="1B6F9EC0" w:rsidRDefault="1B6F9EC0">
      <w:pPr>
        <w:pStyle w:val="ListParagraph"/>
        <w:numPr>
          <w:ilvl w:val="0"/>
          <w:numId w:val="13"/>
        </w:numPr>
        <w:spacing w:after="0" w:line="240" w:lineRule="auto"/>
        <w:jc w:val="both"/>
        <w:rPr>
          <w:rFonts w:ascii="Arial" w:eastAsia="Arial" w:hAnsi="Arial" w:cs="Arial"/>
          <w:sz w:val="24"/>
          <w:szCs w:val="24"/>
        </w:rPr>
      </w:pPr>
      <w:r w:rsidRPr="663D1A9F">
        <w:rPr>
          <w:rFonts w:ascii="Arial" w:eastAsia="Arial" w:hAnsi="Arial" w:cs="Arial"/>
          <w:sz w:val="24"/>
          <w:szCs w:val="24"/>
        </w:rPr>
        <w:t>Provide information to the patient and / or their carer about the level of risk and what they can do to help reduce the risk. Category 1 pressure ulcer or above or scarring from previous pressure ulcer</w:t>
      </w:r>
    </w:p>
    <w:p w14:paraId="0E2CA0A5" w14:textId="1365CD81" w:rsidR="1B6F9EC0" w:rsidRDefault="1B6F9EC0" w:rsidP="663D1A9F">
      <w:pPr>
        <w:spacing w:after="0" w:line="240" w:lineRule="auto"/>
        <w:jc w:val="both"/>
        <w:rPr>
          <w:rFonts w:ascii="Arial" w:eastAsia="Arial" w:hAnsi="Arial" w:cs="Arial"/>
          <w:sz w:val="24"/>
          <w:szCs w:val="24"/>
        </w:rPr>
      </w:pPr>
      <w:r w:rsidRPr="663D1A9F">
        <w:rPr>
          <w:rFonts w:ascii="Arial" w:eastAsia="Arial" w:hAnsi="Arial" w:cs="Arial"/>
          <w:sz w:val="24"/>
          <w:szCs w:val="24"/>
        </w:rPr>
        <w:t xml:space="preserve"> As above plus: </w:t>
      </w:r>
    </w:p>
    <w:p w14:paraId="3B52614A" w14:textId="2BDAA3A7" w:rsidR="1B6F9EC0" w:rsidRDefault="1B6F9EC0">
      <w:pPr>
        <w:pStyle w:val="ListParagraph"/>
        <w:numPr>
          <w:ilvl w:val="0"/>
          <w:numId w:val="12"/>
        </w:numPr>
        <w:spacing w:after="0" w:line="240" w:lineRule="auto"/>
        <w:jc w:val="both"/>
        <w:rPr>
          <w:rFonts w:ascii="Arial" w:eastAsia="Arial" w:hAnsi="Arial" w:cs="Arial"/>
          <w:sz w:val="24"/>
          <w:szCs w:val="24"/>
        </w:rPr>
      </w:pPr>
      <w:r w:rsidRPr="663D1A9F">
        <w:rPr>
          <w:rFonts w:ascii="Arial" w:eastAsia="Arial" w:hAnsi="Arial" w:cs="Arial"/>
          <w:sz w:val="24"/>
          <w:szCs w:val="24"/>
        </w:rPr>
        <w:t xml:space="preserve">If deterioration in skin or wound is noted, escalate interventions including review of equipment (beds, mattresses, cushions and off-loading devices) and repositioning schedules. </w:t>
      </w:r>
    </w:p>
    <w:p w14:paraId="531841B5" w14:textId="2D6BC31D" w:rsidR="1B6F9EC0" w:rsidRDefault="1B6F9EC0">
      <w:pPr>
        <w:pStyle w:val="ListParagraph"/>
        <w:numPr>
          <w:ilvl w:val="0"/>
          <w:numId w:val="12"/>
        </w:numPr>
        <w:spacing w:after="0" w:line="240" w:lineRule="auto"/>
        <w:jc w:val="both"/>
        <w:rPr>
          <w:rFonts w:ascii="Arial" w:eastAsia="Arial" w:hAnsi="Arial" w:cs="Arial"/>
          <w:sz w:val="24"/>
          <w:szCs w:val="24"/>
        </w:rPr>
      </w:pPr>
      <w:r w:rsidRPr="663D1A9F">
        <w:rPr>
          <w:rFonts w:ascii="Arial" w:eastAsia="Arial" w:hAnsi="Arial" w:cs="Arial"/>
          <w:sz w:val="24"/>
          <w:szCs w:val="24"/>
        </w:rPr>
        <w:t xml:space="preserve">Complete a full wound assessment and document in the care record. </w:t>
      </w:r>
    </w:p>
    <w:p w14:paraId="780C15EA" w14:textId="1A29087A" w:rsidR="1B6F9EC0" w:rsidRDefault="1B6F9EC0">
      <w:pPr>
        <w:pStyle w:val="ListParagraph"/>
        <w:numPr>
          <w:ilvl w:val="0"/>
          <w:numId w:val="12"/>
        </w:numPr>
        <w:spacing w:after="0" w:line="240" w:lineRule="auto"/>
        <w:jc w:val="both"/>
        <w:rPr>
          <w:rFonts w:ascii="Arial" w:eastAsia="Arial" w:hAnsi="Arial" w:cs="Arial"/>
          <w:sz w:val="24"/>
          <w:szCs w:val="24"/>
        </w:rPr>
      </w:pPr>
      <w:r w:rsidRPr="663D1A9F">
        <w:rPr>
          <w:rFonts w:ascii="Arial" w:eastAsia="Arial" w:hAnsi="Arial" w:cs="Arial"/>
          <w:sz w:val="24"/>
          <w:szCs w:val="24"/>
        </w:rPr>
        <w:t xml:space="preserve">Agree a patient-centred objective of care. </w:t>
      </w:r>
    </w:p>
    <w:p w14:paraId="7CC0BC42" w14:textId="4D20385D" w:rsidR="1B6F9EC0" w:rsidRDefault="1B6F9EC0">
      <w:pPr>
        <w:pStyle w:val="ListParagraph"/>
        <w:numPr>
          <w:ilvl w:val="0"/>
          <w:numId w:val="12"/>
        </w:numPr>
        <w:spacing w:after="0" w:line="240" w:lineRule="auto"/>
        <w:jc w:val="both"/>
        <w:rPr>
          <w:rFonts w:ascii="Arial" w:eastAsia="Arial" w:hAnsi="Arial" w:cs="Arial"/>
          <w:sz w:val="24"/>
          <w:szCs w:val="24"/>
        </w:rPr>
      </w:pPr>
      <w:r w:rsidRPr="663D1A9F">
        <w:rPr>
          <w:rFonts w:ascii="Arial" w:eastAsia="Arial" w:hAnsi="Arial" w:cs="Arial"/>
          <w:sz w:val="24"/>
          <w:szCs w:val="24"/>
        </w:rPr>
        <w:t xml:space="preserve">Implement evidence-informed wound care based on the objective of care. </w:t>
      </w:r>
    </w:p>
    <w:p w14:paraId="5373E946" w14:textId="6B140319" w:rsidR="663D1A9F" w:rsidRDefault="663D1A9F" w:rsidP="663D1A9F">
      <w:pPr>
        <w:spacing w:after="0" w:line="240" w:lineRule="auto"/>
        <w:jc w:val="both"/>
        <w:rPr>
          <w:rFonts w:ascii="Arial" w:eastAsia="Arial" w:hAnsi="Arial" w:cs="Arial"/>
          <w:sz w:val="24"/>
          <w:szCs w:val="24"/>
        </w:rPr>
      </w:pPr>
    </w:p>
    <w:p w14:paraId="4DF9D515" w14:textId="0359BC87" w:rsidR="1B6F9EC0" w:rsidRDefault="1B6F9EC0" w:rsidP="663D1A9F">
      <w:pPr>
        <w:spacing w:after="0" w:line="240" w:lineRule="auto"/>
        <w:jc w:val="both"/>
        <w:rPr>
          <w:rFonts w:ascii="Arial" w:eastAsia="Arial" w:hAnsi="Arial" w:cs="Arial"/>
          <w:sz w:val="24"/>
          <w:szCs w:val="24"/>
        </w:rPr>
      </w:pPr>
      <w:r w:rsidRPr="663D1A9F">
        <w:rPr>
          <w:rFonts w:ascii="Arial" w:eastAsia="Arial" w:hAnsi="Arial" w:cs="Arial"/>
          <w:sz w:val="24"/>
          <w:szCs w:val="24"/>
        </w:rPr>
        <w:t>Document the plan of care in the patient’s care record.</w:t>
      </w:r>
    </w:p>
    <w:p w14:paraId="09859C0C" w14:textId="3A2208C1" w:rsidR="663D1A9F" w:rsidRDefault="663D1A9F" w:rsidP="663D1A9F">
      <w:pPr>
        <w:spacing w:after="0" w:line="240" w:lineRule="auto"/>
        <w:jc w:val="both"/>
        <w:rPr>
          <w:rFonts w:ascii="Arial" w:eastAsia="Arial" w:hAnsi="Arial" w:cs="Arial"/>
          <w:sz w:val="24"/>
          <w:szCs w:val="24"/>
        </w:rPr>
      </w:pPr>
    </w:p>
    <w:p w14:paraId="2AEA6A02" w14:textId="215D0A9A" w:rsidR="3BA5C1C8" w:rsidRDefault="3BA5C1C8" w:rsidP="663D1A9F">
      <w:pPr>
        <w:spacing w:after="0" w:line="240" w:lineRule="auto"/>
        <w:jc w:val="both"/>
        <w:rPr>
          <w:rFonts w:ascii="Arial" w:eastAsia="Arial" w:hAnsi="Arial" w:cs="Arial"/>
          <w:b/>
          <w:bCs/>
          <w:sz w:val="24"/>
          <w:szCs w:val="24"/>
        </w:rPr>
      </w:pPr>
      <w:r w:rsidRPr="663D1A9F">
        <w:rPr>
          <w:rFonts w:ascii="Arial" w:eastAsia="Arial" w:hAnsi="Arial" w:cs="Arial"/>
          <w:b/>
          <w:bCs/>
          <w:sz w:val="24"/>
          <w:szCs w:val="24"/>
        </w:rPr>
        <w:t>Category 1 pressure ulcer or above or scarring from previous pressure ulcer</w:t>
      </w:r>
    </w:p>
    <w:p w14:paraId="0DCDA783" w14:textId="38264E6D" w:rsidR="3BA5C1C8" w:rsidRDefault="3BA5C1C8" w:rsidP="663D1A9F">
      <w:pPr>
        <w:spacing w:after="0" w:line="240" w:lineRule="auto"/>
        <w:jc w:val="both"/>
        <w:rPr>
          <w:rFonts w:ascii="Arial" w:eastAsia="Arial" w:hAnsi="Arial" w:cs="Arial"/>
          <w:sz w:val="24"/>
          <w:szCs w:val="24"/>
        </w:rPr>
      </w:pPr>
      <w:r w:rsidRPr="663D1A9F">
        <w:rPr>
          <w:rFonts w:ascii="Arial" w:eastAsia="Arial" w:hAnsi="Arial" w:cs="Arial"/>
          <w:sz w:val="24"/>
          <w:szCs w:val="24"/>
        </w:rPr>
        <w:t xml:space="preserve"> As above plus: </w:t>
      </w:r>
    </w:p>
    <w:p w14:paraId="6E986A77" w14:textId="710C6C86" w:rsidR="3BA5C1C8" w:rsidRDefault="3BA5C1C8">
      <w:pPr>
        <w:pStyle w:val="ListParagraph"/>
        <w:numPr>
          <w:ilvl w:val="0"/>
          <w:numId w:val="11"/>
        </w:numPr>
        <w:spacing w:after="0" w:line="240" w:lineRule="auto"/>
        <w:jc w:val="both"/>
        <w:rPr>
          <w:rFonts w:ascii="Arial" w:eastAsia="Arial" w:hAnsi="Arial" w:cs="Arial"/>
          <w:sz w:val="24"/>
          <w:szCs w:val="24"/>
        </w:rPr>
      </w:pPr>
      <w:r w:rsidRPr="663D1A9F">
        <w:rPr>
          <w:rFonts w:ascii="Arial" w:eastAsia="Arial" w:hAnsi="Arial" w:cs="Arial"/>
          <w:sz w:val="24"/>
          <w:szCs w:val="24"/>
        </w:rPr>
        <w:t xml:space="preserve">If deterioration in skin or wound is noted, escalate interventions including review of equipment (beds, mattresses, cushions and off-loading devices) and repositioning schedules. </w:t>
      </w:r>
    </w:p>
    <w:p w14:paraId="214A3F0D" w14:textId="03C0AADF" w:rsidR="3BA5C1C8" w:rsidRDefault="3BA5C1C8">
      <w:pPr>
        <w:pStyle w:val="ListParagraph"/>
        <w:numPr>
          <w:ilvl w:val="0"/>
          <w:numId w:val="11"/>
        </w:numPr>
        <w:spacing w:after="0" w:line="240" w:lineRule="auto"/>
        <w:jc w:val="both"/>
        <w:rPr>
          <w:rFonts w:ascii="Arial" w:eastAsia="Arial" w:hAnsi="Arial" w:cs="Arial"/>
          <w:sz w:val="24"/>
          <w:szCs w:val="24"/>
        </w:rPr>
      </w:pPr>
      <w:r w:rsidRPr="663D1A9F">
        <w:rPr>
          <w:rFonts w:ascii="Arial" w:eastAsia="Arial" w:hAnsi="Arial" w:cs="Arial"/>
          <w:sz w:val="24"/>
          <w:szCs w:val="24"/>
        </w:rPr>
        <w:t xml:space="preserve">Complete a full wound assessment and document in the care record. </w:t>
      </w:r>
    </w:p>
    <w:p w14:paraId="6BFF8DD9" w14:textId="2146DA9D" w:rsidR="3BA5C1C8" w:rsidRDefault="3BA5C1C8">
      <w:pPr>
        <w:pStyle w:val="ListParagraph"/>
        <w:numPr>
          <w:ilvl w:val="0"/>
          <w:numId w:val="11"/>
        </w:numPr>
        <w:spacing w:after="0" w:line="240" w:lineRule="auto"/>
        <w:jc w:val="both"/>
        <w:rPr>
          <w:rFonts w:ascii="Arial" w:eastAsia="Arial" w:hAnsi="Arial" w:cs="Arial"/>
          <w:sz w:val="24"/>
          <w:szCs w:val="24"/>
        </w:rPr>
      </w:pPr>
      <w:r w:rsidRPr="663D1A9F">
        <w:rPr>
          <w:rFonts w:ascii="Arial" w:eastAsia="Arial" w:hAnsi="Arial" w:cs="Arial"/>
          <w:sz w:val="24"/>
          <w:szCs w:val="24"/>
        </w:rPr>
        <w:t xml:space="preserve">Agree a patient-centred objective of care. </w:t>
      </w:r>
    </w:p>
    <w:p w14:paraId="0C327556" w14:textId="6B627849" w:rsidR="3BA5C1C8" w:rsidRDefault="3BA5C1C8">
      <w:pPr>
        <w:pStyle w:val="ListParagraph"/>
        <w:numPr>
          <w:ilvl w:val="0"/>
          <w:numId w:val="11"/>
        </w:numPr>
        <w:spacing w:after="0" w:line="240" w:lineRule="auto"/>
        <w:jc w:val="both"/>
        <w:rPr>
          <w:rFonts w:ascii="Arial" w:eastAsia="Arial" w:hAnsi="Arial" w:cs="Arial"/>
          <w:sz w:val="24"/>
          <w:szCs w:val="24"/>
        </w:rPr>
      </w:pPr>
      <w:r w:rsidRPr="663D1A9F">
        <w:rPr>
          <w:rFonts w:ascii="Arial" w:eastAsia="Arial" w:hAnsi="Arial" w:cs="Arial"/>
          <w:sz w:val="24"/>
          <w:szCs w:val="24"/>
        </w:rPr>
        <w:t xml:space="preserve">Implement evidence-informed wound care based on the objective of care. </w:t>
      </w:r>
    </w:p>
    <w:p w14:paraId="5A2DDE0B" w14:textId="114CFE73" w:rsidR="663D1A9F" w:rsidRDefault="663D1A9F" w:rsidP="663D1A9F">
      <w:pPr>
        <w:spacing w:after="0" w:line="240" w:lineRule="auto"/>
        <w:jc w:val="both"/>
        <w:rPr>
          <w:rFonts w:ascii="Arial" w:eastAsia="Arial" w:hAnsi="Arial" w:cs="Arial"/>
          <w:sz w:val="24"/>
          <w:szCs w:val="24"/>
        </w:rPr>
      </w:pPr>
    </w:p>
    <w:p w14:paraId="71D4C046" w14:textId="3E04F655" w:rsidR="3BA5C1C8" w:rsidRDefault="3BA5C1C8" w:rsidP="663D1A9F">
      <w:pPr>
        <w:spacing w:after="0" w:line="240" w:lineRule="auto"/>
        <w:jc w:val="both"/>
        <w:rPr>
          <w:rFonts w:ascii="Arial" w:eastAsia="Arial" w:hAnsi="Arial" w:cs="Arial"/>
          <w:sz w:val="24"/>
          <w:szCs w:val="24"/>
        </w:rPr>
      </w:pPr>
      <w:r w:rsidRPr="663D1A9F">
        <w:rPr>
          <w:rFonts w:ascii="Arial" w:eastAsia="Arial" w:hAnsi="Arial" w:cs="Arial"/>
          <w:sz w:val="24"/>
          <w:szCs w:val="24"/>
        </w:rPr>
        <w:t>Document the plan of care in the patient’s care record.</w:t>
      </w:r>
    </w:p>
    <w:p w14:paraId="35E37AF6" w14:textId="74D2BAA7" w:rsidR="663D1A9F" w:rsidRDefault="663D1A9F" w:rsidP="663D1A9F">
      <w:pPr>
        <w:spacing w:after="0" w:line="240" w:lineRule="auto"/>
        <w:jc w:val="both"/>
        <w:rPr>
          <w:rFonts w:ascii="Arial" w:eastAsia="Arial" w:hAnsi="Arial" w:cs="Arial"/>
          <w:b/>
          <w:bCs/>
          <w:sz w:val="24"/>
          <w:szCs w:val="24"/>
        </w:rPr>
      </w:pPr>
    </w:p>
    <w:p w14:paraId="20893050" w14:textId="06447E8A" w:rsidR="663D1A9F" w:rsidRDefault="663D1A9F" w:rsidP="663D1A9F">
      <w:pPr>
        <w:spacing w:after="0" w:line="240" w:lineRule="auto"/>
        <w:jc w:val="both"/>
        <w:rPr>
          <w:rFonts w:ascii="Arial" w:eastAsia="Arial" w:hAnsi="Arial" w:cs="Arial"/>
          <w:b/>
          <w:bCs/>
          <w:sz w:val="24"/>
          <w:szCs w:val="24"/>
        </w:rPr>
      </w:pPr>
    </w:p>
    <w:p w14:paraId="5C388BE2" w14:textId="25AFF2E5" w:rsidR="2693C05B" w:rsidRDefault="2693C05B" w:rsidP="663D1A9F">
      <w:pPr>
        <w:spacing w:after="0" w:line="240" w:lineRule="auto"/>
        <w:jc w:val="both"/>
        <w:rPr>
          <w:rFonts w:ascii="Arial" w:eastAsia="Arial" w:hAnsi="Arial" w:cs="Arial"/>
          <w:b/>
          <w:bCs/>
          <w:sz w:val="24"/>
          <w:szCs w:val="24"/>
        </w:rPr>
      </w:pPr>
      <w:r w:rsidRPr="663D1A9F">
        <w:rPr>
          <w:rFonts w:ascii="Arial" w:eastAsia="Arial" w:hAnsi="Arial" w:cs="Arial"/>
          <w:b/>
          <w:bCs/>
          <w:sz w:val="24"/>
          <w:szCs w:val="24"/>
        </w:rPr>
        <w:t>Care to promote healing of a new or existing pressure ulcers</w:t>
      </w:r>
    </w:p>
    <w:p w14:paraId="1F409D94" w14:textId="19F279C1" w:rsidR="663D1A9F" w:rsidRDefault="663D1A9F" w:rsidP="663D1A9F">
      <w:pPr>
        <w:spacing w:after="0" w:line="240" w:lineRule="auto"/>
        <w:jc w:val="both"/>
        <w:rPr>
          <w:rFonts w:ascii="Arial" w:eastAsia="Arial" w:hAnsi="Arial" w:cs="Arial"/>
          <w:b/>
          <w:bCs/>
          <w:sz w:val="24"/>
          <w:szCs w:val="24"/>
        </w:rPr>
      </w:pPr>
    </w:p>
    <w:p w14:paraId="6D535EC7" w14:textId="5BE11573" w:rsidR="2693C05B" w:rsidRDefault="2693C05B" w:rsidP="663D1A9F">
      <w:pPr>
        <w:spacing w:after="0" w:line="240" w:lineRule="auto"/>
        <w:jc w:val="both"/>
        <w:rPr>
          <w:rFonts w:ascii="Arial" w:eastAsia="Arial" w:hAnsi="Arial" w:cs="Arial"/>
          <w:sz w:val="24"/>
          <w:szCs w:val="24"/>
        </w:rPr>
      </w:pPr>
      <w:r w:rsidRPr="663D1A9F">
        <w:rPr>
          <w:rFonts w:ascii="Arial" w:eastAsia="Arial" w:hAnsi="Arial" w:cs="Arial"/>
          <w:sz w:val="24"/>
          <w:szCs w:val="24"/>
        </w:rPr>
        <w:t xml:space="preserve">Immediately escalate to the relevant medical team / GP those with the following ‘red flag’ symptoms/ conditions: </w:t>
      </w:r>
    </w:p>
    <w:p w14:paraId="72E8D167" w14:textId="366E4643" w:rsidR="2693C05B" w:rsidRDefault="2693C05B">
      <w:pPr>
        <w:pStyle w:val="ListParagraph"/>
        <w:numPr>
          <w:ilvl w:val="0"/>
          <w:numId w:val="10"/>
        </w:numPr>
        <w:spacing w:after="0" w:line="240" w:lineRule="auto"/>
        <w:jc w:val="both"/>
        <w:rPr>
          <w:rFonts w:ascii="Arial" w:eastAsia="Arial" w:hAnsi="Arial" w:cs="Arial"/>
          <w:sz w:val="24"/>
          <w:szCs w:val="24"/>
        </w:rPr>
      </w:pPr>
      <w:r w:rsidRPr="663D1A9F">
        <w:rPr>
          <w:rFonts w:ascii="Arial" w:eastAsia="Arial" w:hAnsi="Arial" w:cs="Arial"/>
          <w:sz w:val="24"/>
          <w:szCs w:val="24"/>
        </w:rPr>
        <w:t xml:space="preserve">Acute infection (e.g., increasing erythema, swelling, pain, pus, heat). </w:t>
      </w:r>
    </w:p>
    <w:p w14:paraId="74EDF851" w14:textId="65E8186C" w:rsidR="2693C05B" w:rsidRDefault="2693C05B">
      <w:pPr>
        <w:pStyle w:val="ListParagraph"/>
        <w:numPr>
          <w:ilvl w:val="0"/>
          <w:numId w:val="10"/>
        </w:numPr>
        <w:spacing w:after="0" w:line="240" w:lineRule="auto"/>
        <w:jc w:val="both"/>
        <w:rPr>
          <w:rFonts w:ascii="Arial" w:eastAsia="Arial" w:hAnsi="Arial" w:cs="Arial"/>
          <w:sz w:val="24"/>
          <w:szCs w:val="24"/>
        </w:rPr>
      </w:pPr>
      <w:r w:rsidRPr="663D1A9F">
        <w:rPr>
          <w:rFonts w:ascii="Arial" w:eastAsia="Arial" w:hAnsi="Arial" w:cs="Arial"/>
          <w:sz w:val="24"/>
          <w:szCs w:val="24"/>
        </w:rPr>
        <w:t>Symptoms of sepsis</w:t>
      </w:r>
    </w:p>
    <w:p w14:paraId="440F5859" w14:textId="603C87E9" w:rsidR="663D1A9F" w:rsidRDefault="663D1A9F" w:rsidP="663D1A9F">
      <w:pPr>
        <w:spacing w:after="0" w:line="240" w:lineRule="auto"/>
        <w:jc w:val="both"/>
        <w:rPr>
          <w:rFonts w:ascii="Aptos" w:eastAsia="Aptos" w:hAnsi="Aptos" w:cs="Aptos"/>
        </w:rPr>
      </w:pPr>
    </w:p>
    <w:p w14:paraId="2F38A07E" w14:textId="7CD4C8F4" w:rsidR="39473D63" w:rsidRDefault="39473D63" w:rsidP="663D1A9F">
      <w:pPr>
        <w:spacing w:after="0" w:line="240" w:lineRule="auto"/>
        <w:jc w:val="both"/>
        <w:rPr>
          <w:rFonts w:ascii="Arial" w:eastAsia="Arial" w:hAnsi="Arial" w:cs="Arial"/>
          <w:sz w:val="24"/>
          <w:szCs w:val="24"/>
        </w:rPr>
      </w:pPr>
      <w:r w:rsidRPr="663D1A9F">
        <w:rPr>
          <w:rFonts w:ascii="Arial" w:eastAsia="Arial" w:hAnsi="Arial" w:cs="Arial"/>
          <w:sz w:val="24"/>
          <w:szCs w:val="24"/>
        </w:rPr>
        <w:t xml:space="preserve">Undertake and document a comprehensive wound assessment in line with the wound minimum data set that includes: </w:t>
      </w:r>
    </w:p>
    <w:p w14:paraId="6B6FBAAA" w14:textId="497C2759" w:rsidR="39473D63" w:rsidRDefault="39473D63">
      <w:pPr>
        <w:pStyle w:val="ListParagraph"/>
        <w:numPr>
          <w:ilvl w:val="0"/>
          <w:numId w:val="9"/>
        </w:numPr>
        <w:spacing w:after="0" w:line="240" w:lineRule="auto"/>
        <w:jc w:val="both"/>
        <w:rPr>
          <w:rFonts w:ascii="Arial" w:eastAsia="Arial" w:hAnsi="Arial" w:cs="Arial"/>
          <w:sz w:val="24"/>
          <w:szCs w:val="24"/>
        </w:rPr>
      </w:pPr>
      <w:r w:rsidRPr="663D1A9F">
        <w:rPr>
          <w:rFonts w:ascii="Arial" w:eastAsia="Arial" w:hAnsi="Arial" w:cs="Arial"/>
          <w:sz w:val="24"/>
          <w:szCs w:val="24"/>
        </w:rPr>
        <w:t xml:space="preserve">Full history, including any previous history of pressure ulceration. </w:t>
      </w:r>
    </w:p>
    <w:p w14:paraId="5BFD17D8" w14:textId="2861F24E" w:rsidR="39473D63" w:rsidRDefault="39473D63">
      <w:pPr>
        <w:pStyle w:val="ListParagraph"/>
        <w:numPr>
          <w:ilvl w:val="0"/>
          <w:numId w:val="9"/>
        </w:numPr>
        <w:spacing w:after="0" w:line="240" w:lineRule="auto"/>
        <w:jc w:val="both"/>
        <w:rPr>
          <w:rFonts w:ascii="Arial" w:eastAsia="Arial" w:hAnsi="Arial" w:cs="Arial"/>
          <w:sz w:val="24"/>
          <w:szCs w:val="24"/>
        </w:rPr>
      </w:pPr>
      <w:r w:rsidRPr="663D1A9F">
        <w:rPr>
          <w:rFonts w:ascii="Arial" w:eastAsia="Arial" w:hAnsi="Arial" w:cs="Arial"/>
          <w:sz w:val="24"/>
          <w:szCs w:val="24"/>
        </w:rPr>
        <w:t xml:space="preserve">Review of medication. </w:t>
      </w:r>
    </w:p>
    <w:p w14:paraId="425B995F" w14:textId="69161247" w:rsidR="39473D63" w:rsidRDefault="39473D63">
      <w:pPr>
        <w:pStyle w:val="ListParagraph"/>
        <w:numPr>
          <w:ilvl w:val="0"/>
          <w:numId w:val="9"/>
        </w:numPr>
        <w:spacing w:after="0" w:line="240" w:lineRule="auto"/>
        <w:jc w:val="both"/>
        <w:rPr>
          <w:rFonts w:ascii="Arial" w:eastAsia="Arial" w:hAnsi="Arial" w:cs="Arial"/>
          <w:sz w:val="24"/>
          <w:szCs w:val="24"/>
        </w:rPr>
      </w:pPr>
      <w:r w:rsidRPr="663D1A9F">
        <w:rPr>
          <w:rFonts w:ascii="Arial" w:eastAsia="Arial" w:hAnsi="Arial" w:cs="Arial"/>
          <w:sz w:val="24"/>
          <w:szCs w:val="24"/>
        </w:rPr>
        <w:t xml:space="preserve">Pain and analgesia needs. </w:t>
      </w:r>
    </w:p>
    <w:p w14:paraId="3F20FAA3" w14:textId="7145DCA1" w:rsidR="39473D63" w:rsidRDefault="39473D63">
      <w:pPr>
        <w:pStyle w:val="ListParagraph"/>
        <w:numPr>
          <w:ilvl w:val="0"/>
          <w:numId w:val="9"/>
        </w:numPr>
        <w:spacing w:after="0" w:line="240" w:lineRule="auto"/>
        <w:jc w:val="both"/>
        <w:rPr>
          <w:rFonts w:ascii="Arial" w:eastAsia="Arial" w:hAnsi="Arial" w:cs="Arial"/>
          <w:sz w:val="24"/>
          <w:szCs w:val="24"/>
        </w:rPr>
      </w:pPr>
      <w:r w:rsidRPr="663D1A9F">
        <w:rPr>
          <w:rFonts w:ascii="Arial" w:eastAsia="Arial" w:hAnsi="Arial" w:cs="Arial"/>
          <w:sz w:val="24"/>
          <w:szCs w:val="24"/>
        </w:rPr>
        <w:t xml:space="preserve">Psychosocial needs. </w:t>
      </w:r>
    </w:p>
    <w:p w14:paraId="6B7D4641" w14:textId="6E871476" w:rsidR="39473D63" w:rsidRDefault="39473D63">
      <w:pPr>
        <w:pStyle w:val="ListParagraph"/>
        <w:numPr>
          <w:ilvl w:val="0"/>
          <w:numId w:val="9"/>
        </w:numPr>
        <w:spacing w:after="0" w:line="240" w:lineRule="auto"/>
        <w:jc w:val="both"/>
        <w:rPr>
          <w:rFonts w:ascii="Arial" w:eastAsia="Arial" w:hAnsi="Arial" w:cs="Arial"/>
          <w:sz w:val="24"/>
          <w:szCs w:val="24"/>
        </w:rPr>
      </w:pPr>
      <w:r w:rsidRPr="663D1A9F">
        <w:rPr>
          <w:rFonts w:ascii="Arial" w:eastAsia="Arial" w:hAnsi="Arial" w:cs="Arial"/>
          <w:sz w:val="24"/>
          <w:szCs w:val="24"/>
        </w:rPr>
        <w:t xml:space="preserve">Possible infection. </w:t>
      </w:r>
    </w:p>
    <w:p w14:paraId="46FEBC0C" w14:textId="4D26BEFF" w:rsidR="39473D63" w:rsidRDefault="39473D63">
      <w:pPr>
        <w:pStyle w:val="ListParagraph"/>
        <w:numPr>
          <w:ilvl w:val="0"/>
          <w:numId w:val="9"/>
        </w:numPr>
        <w:spacing w:after="0" w:line="240" w:lineRule="auto"/>
        <w:jc w:val="both"/>
        <w:rPr>
          <w:rFonts w:ascii="Arial" w:eastAsia="Arial" w:hAnsi="Arial" w:cs="Arial"/>
          <w:sz w:val="24"/>
          <w:szCs w:val="24"/>
        </w:rPr>
      </w:pPr>
      <w:r w:rsidRPr="663D1A9F">
        <w:rPr>
          <w:rFonts w:ascii="Arial" w:eastAsia="Arial" w:hAnsi="Arial" w:cs="Arial"/>
          <w:sz w:val="24"/>
          <w:szCs w:val="24"/>
        </w:rPr>
        <w:t xml:space="preserve">Nutrition. </w:t>
      </w:r>
    </w:p>
    <w:p w14:paraId="1E4BF18A" w14:textId="1AFD4A58" w:rsidR="39473D63" w:rsidRDefault="39473D63">
      <w:pPr>
        <w:pStyle w:val="ListParagraph"/>
        <w:numPr>
          <w:ilvl w:val="0"/>
          <w:numId w:val="9"/>
        </w:numPr>
        <w:spacing w:after="0" w:line="240" w:lineRule="auto"/>
        <w:jc w:val="both"/>
        <w:rPr>
          <w:rFonts w:ascii="Arial" w:eastAsia="Arial" w:hAnsi="Arial" w:cs="Arial"/>
          <w:sz w:val="24"/>
          <w:szCs w:val="24"/>
        </w:rPr>
      </w:pPr>
      <w:r w:rsidRPr="663D1A9F">
        <w:rPr>
          <w:rFonts w:ascii="Arial" w:eastAsia="Arial" w:hAnsi="Arial" w:cs="Arial"/>
          <w:sz w:val="24"/>
          <w:szCs w:val="24"/>
        </w:rPr>
        <w:t>Record image(s) of ulcer(s) using digital imaging.</w:t>
      </w:r>
    </w:p>
    <w:p w14:paraId="6E46E914" w14:textId="669BD27E" w:rsidR="663D1A9F" w:rsidRDefault="663D1A9F" w:rsidP="663D1A9F">
      <w:pPr>
        <w:spacing w:after="0" w:line="240" w:lineRule="auto"/>
        <w:jc w:val="both"/>
        <w:rPr>
          <w:rFonts w:ascii="Aptos" w:eastAsia="Aptos" w:hAnsi="Aptos" w:cs="Aptos"/>
        </w:rPr>
      </w:pPr>
    </w:p>
    <w:p w14:paraId="21F389C5" w14:textId="5B0E1F83" w:rsidR="663D1A9F" w:rsidRDefault="663D1A9F" w:rsidP="663D1A9F">
      <w:pPr>
        <w:spacing w:after="0" w:line="240" w:lineRule="auto"/>
        <w:jc w:val="both"/>
        <w:rPr>
          <w:rFonts w:ascii="Arial" w:eastAsia="Arial" w:hAnsi="Arial" w:cs="Arial"/>
          <w:sz w:val="24"/>
          <w:szCs w:val="24"/>
        </w:rPr>
      </w:pPr>
    </w:p>
    <w:p w14:paraId="5F4BD28F" w14:textId="77777777" w:rsidR="00C87BE7" w:rsidRDefault="00C87BE7" w:rsidP="663D1A9F">
      <w:pPr>
        <w:spacing w:after="0" w:line="240" w:lineRule="auto"/>
        <w:jc w:val="both"/>
        <w:rPr>
          <w:rFonts w:ascii="Arial" w:eastAsia="Arial" w:hAnsi="Arial" w:cs="Arial"/>
          <w:sz w:val="24"/>
          <w:szCs w:val="24"/>
        </w:rPr>
      </w:pPr>
    </w:p>
    <w:p w14:paraId="0B107DA6" w14:textId="77777777" w:rsidR="00C87BE7" w:rsidRDefault="00C87BE7" w:rsidP="663D1A9F">
      <w:pPr>
        <w:spacing w:after="0" w:line="240" w:lineRule="auto"/>
        <w:jc w:val="both"/>
        <w:rPr>
          <w:rFonts w:ascii="Arial" w:eastAsia="Arial" w:hAnsi="Arial" w:cs="Arial"/>
          <w:sz w:val="24"/>
          <w:szCs w:val="24"/>
        </w:rPr>
      </w:pPr>
    </w:p>
    <w:p w14:paraId="2B5CD0A4" w14:textId="77777777" w:rsidR="00C87BE7" w:rsidRDefault="00C87BE7" w:rsidP="663D1A9F">
      <w:pPr>
        <w:spacing w:after="0" w:line="240" w:lineRule="auto"/>
        <w:jc w:val="both"/>
        <w:rPr>
          <w:rFonts w:ascii="Arial" w:eastAsia="Arial" w:hAnsi="Arial" w:cs="Arial"/>
          <w:sz w:val="24"/>
          <w:szCs w:val="24"/>
        </w:rPr>
      </w:pPr>
    </w:p>
    <w:p w14:paraId="4314346E" w14:textId="77777777" w:rsidR="00C87BE7" w:rsidRDefault="00C87BE7" w:rsidP="663D1A9F">
      <w:pPr>
        <w:spacing w:after="0" w:line="240" w:lineRule="auto"/>
        <w:jc w:val="both"/>
        <w:rPr>
          <w:rFonts w:ascii="Arial" w:eastAsia="Arial" w:hAnsi="Arial" w:cs="Arial"/>
          <w:sz w:val="24"/>
          <w:szCs w:val="24"/>
        </w:rPr>
      </w:pPr>
    </w:p>
    <w:p w14:paraId="60333A3E" w14:textId="22BCE119" w:rsidR="39473D63" w:rsidRDefault="39473D63" w:rsidP="663D1A9F">
      <w:pPr>
        <w:spacing w:after="0" w:line="240" w:lineRule="auto"/>
        <w:jc w:val="both"/>
        <w:rPr>
          <w:rFonts w:ascii="Arial" w:eastAsia="Arial" w:hAnsi="Arial" w:cs="Arial"/>
          <w:sz w:val="24"/>
          <w:szCs w:val="24"/>
        </w:rPr>
      </w:pPr>
      <w:r w:rsidRPr="663D1A9F">
        <w:rPr>
          <w:rFonts w:ascii="Arial" w:eastAsia="Arial" w:hAnsi="Arial" w:cs="Arial"/>
          <w:sz w:val="24"/>
          <w:szCs w:val="24"/>
        </w:rPr>
        <w:t xml:space="preserve">Plan and deliver individualised care that addresses the presenting risk factors using the aSSKINg Framework for anyone with an existing pressure ulcer plus: </w:t>
      </w:r>
    </w:p>
    <w:p w14:paraId="5D674F84" w14:textId="452CE42E" w:rsidR="39473D63" w:rsidRDefault="39473D63">
      <w:pPr>
        <w:pStyle w:val="ListParagraph"/>
        <w:numPr>
          <w:ilvl w:val="0"/>
          <w:numId w:val="8"/>
        </w:numPr>
        <w:spacing w:after="0" w:line="240" w:lineRule="auto"/>
        <w:jc w:val="both"/>
        <w:rPr>
          <w:rFonts w:ascii="Arial" w:eastAsia="Arial" w:hAnsi="Arial" w:cs="Arial"/>
          <w:sz w:val="24"/>
          <w:szCs w:val="24"/>
        </w:rPr>
      </w:pPr>
      <w:r w:rsidRPr="663D1A9F">
        <w:rPr>
          <w:rFonts w:ascii="Arial" w:eastAsia="Arial" w:hAnsi="Arial" w:cs="Arial"/>
          <w:sz w:val="24"/>
          <w:szCs w:val="24"/>
        </w:rPr>
        <w:t xml:space="preserve">If appropriate, treat infection in line with local guidelines. </w:t>
      </w:r>
    </w:p>
    <w:p w14:paraId="3BBA8F15" w14:textId="57AA7D0C" w:rsidR="39473D63" w:rsidRDefault="39473D63">
      <w:pPr>
        <w:pStyle w:val="ListParagraph"/>
        <w:numPr>
          <w:ilvl w:val="0"/>
          <w:numId w:val="8"/>
        </w:numPr>
        <w:spacing w:after="0" w:line="240" w:lineRule="auto"/>
        <w:jc w:val="both"/>
        <w:rPr>
          <w:rFonts w:ascii="Arial" w:eastAsia="Arial" w:hAnsi="Arial" w:cs="Arial"/>
          <w:sz w:val="24"/>
          <w:szCs w:val="24"/>
        </w:rPr>
      </w:pPr>
      <w:r w:rsidRPr="663D1A9F">
        <w:rPr>
          <w:rFonts w:ascii="Arial" w:eastAsia="Arial" w:hAnsi="Arial" w:cs="Arial"/>
          <w:sz w:val="24"/>
          <w:szCs w:val="24"/>
        </w:rPr>
        <w:t xml:space="preserve">Offer analgesia to alleviate pain. </w:t>
      </w:r>
    </w:p>
    <w:p w14:paraId="5DFADEB4" w14:textId="09FDB708" w:rsidR="39473D63" w:rsidRDefault="39473D63">
      <w:pPr>
        <w:pStyle w:val="ListParagraph"/>
        <w:numPr>
          <w:ilvl w:val="0"/>
          <w:numId w:val="8"/>
        </w:numPr>
        <w:spacing w:after="0" w:line="240" w:lineRule="auto"/>
        <w:jc w:val="both"/>
        <w:rPr>
          <w:rFonts w:ascii="Arial" w:eastAsia="Arial" w:hAnsi="Arial" w:cs="Arial"/>
          <w:sz w:val="24"/>
          <w:szCs w:val="24"/>
        </w:rPr>
      </w:pPr>
      <w:r w:rsidRPr="663D1A9F">
        <w:rPr>
          <w:rFonts w:ascii="Arial" w:eastAsia="Arial" w:hAnsi="Arial" w:cs="Arial"/>
          <w:sz w:val="24"/>
          <w:szCs w:val="24"/>
        </w:rPr>
        <w:t xml:space="preserve">As far as possible, use ANTT to cleanse the wound bed, skin around the ulcer and consider debridement if required. </w:t>
      </w:r>
    </w:p>
    <w:p w14:paraId="6EFEC263" w14:textId="01BE29C2" w:rsidR="39473D63" w:rsidRDefault="39473D63">
      <w:pPr>
        <w:pStyle w:val="ListParagraph"/>
        <w:numPr>
          <w:ilvl w:val="0"/>
          <w:numId w:val="8"/>
        </w:numPr>
        <w:spacing w:after="0" w:line="240" w:lineRule="auto"/>
        <w:jc w:val="both"/>
        <w:rPr>
          <w:rFonts w:ascii="Arial" w:eastAsia="Arial" w:hAnsi="Arial" w:cs="Arial"/>
          <w:sz w:val="24"/>
          <w:szCs w:val="24"/>
        </w:rPr>
      </w:pPr>
      <w:r w:rsidRPr="663D1A9F">
        <w:rPr>
          <w:rFonts w:ascii="Arial" w:eastAsia="Arial" w:hAnsi="Arial" w:cs="Arial"/>
          <w:sz w:val="24"/>
          <w:szCs w:val="24"/>
        </w:rPr>
        <w:t>Apply an appropriate dressing with sufficient absorbency.</w:t>
      </w:r>
    </w:p>
    <w:p w14:paraId="22489E62" w14:textId="16637F2A" w:rsidR="663D1A9F" w:rsidRDefault="663D1A9F" w:rsidP="663D1A9F">
      <w:pPr>
        <w:spacing w:after="0" w:line="240" w:lineRule="auto"/>
        <w:jc w:val="both"/>
        <w:rPr>
          <w:rFonts w:ascii="Arial" w:eastAsia="Arial" w:hAnsi="Arial" w:cs="Arial"/>
          <w:sz w:val="24"/>
          <w:szCs w:val="24"/>
        </w:rPr>
      </w:pPr>
    </w:p>
    <w:p w14:paraId="4158391F" w14:textId="66A03BF6" w:rsidR="39473D63" w:rsidRDefault="39473D63" w:rsidP="663D1A9F">
      <w:pPr>
        <w:spacing w:after="0" w:line="240" w:lineRule="auto"/>
        <w:jc w:val="both"/>
        <w:rPr>
          <w:rFonts w:ascii="Arial" w:eastAsia="Arial" w:hAnsi="Arial" w:cs="Arial"/>
          <w:sz w:val="24"/>
          <w:szCs w:val="24"/>
        </w:rPr>
      </w:pPr>
      <w:r w:rsidRPr="663D1A9F">
        <w:rPr>
          <w:rFonts w:ascii="Arial" w:eastAsia="Arial" w:hAnsi="Arial" w:cs="Arial"/>
          <w:sz w:val="24"/>
          <w:szCs w:val="24"/>
        </w:rPr>
        <w:t xml:space="preserve"> At each dressing change: </w:t>
      </w:r>
    </w:p>
    <w:p w14:paraId="38C384CF" w14:textId="3DCB72E1" w:rsidR="39473D63" w:rsidRDefault="39473D63">
      <w:pPr>
        <w:pStyle w:val="ListParagraph"/>
        <w:numPr>
          <w:ilvl w:val="0"/>
          <w:numId w:val="7"/>
        </w:numPr>
        <w:spacing w:after="0" w:line="240" w:lineRule="auto"/>
        <w:jc w:val="both"/>
        <w:rPr>
          <w:rFonts w:ascii="Arial" w:eastAsia="Arial" w:hAnsi="Arial" w:cs="Arial"/>
          <w:sz w:val="24"/>
          <w:szCs w:val="24"/>
        </w:rPr>
      </w:pPr>
      <w:r w:rsidRPr="663D1A9F">
        <w:rPr>
          <w:rFonts w:ascii="Arial" w:eastAsia="Arial" w:hAnsi="Arial" w:cs="Arial"/>
          <w:sz w:val="24"/>
          <w:szCs w:val="24"/>
        </w:rPr>
        <w:t xml:space="preserve">Review care and identify, discuss, and incorporate opportunities for supported </w:t>
      </w:r>
      <w:r w:rsidR="6F64D5A9" w:rsidRPr="663D1A9F">
        <w:rPr>
          <w:rFonts w:ascii="Arial" w:eastAsia="Arial" w:hAnsi="Arial" w:cs="Arial"/>
          <w:sz w:val="24"/>
          <w:szCs w:val="24"/>
        </w:rPr>
        <w:t>self-management</w:t>
      </w:r>
      <w:r w:rsidRPr="663D1A9F">
        <w:rPr>
          <w:rFonts w:ascii="Arial" w:eastAsia="Arial" w:hAnsi="Arial" w:cs="Arial"/>
          <w:sz w:val="24"/>
          <w:szCs w:val="24"/>
        </w:rPr>
        <w:t xml:space="preserve"> into treatment plan in line with the individual’s and their carers’ capacity, capability and wishes. </w:t>
      </w:r>
    </w:p>
    <w:p w14:paraId="178C0C17" w14:textId="1DAB875E" w:rsidR="39473D63" w:rsidRDefault="39473D63">
      <w:pPr>
        <w:pStyle w:val="ListParagraph"/>
        <w:numPr>
          <w:ilvl w:val="0"/>
          <w:numId w:val="7"/>
        </w:numPr>
        <w:spacing w:after="0" w:line="240" w:lineRule="auto"/>
        <w:jc w:val="both"/>
        <w:rPr>
          <w:rFonts w:ascii="Arial" w:eastAsia="Arial" w:hAnsi="Arial" w:cs="Arial"/>
          <w:sz w:val="24"/>
          <w:szCs w:val="24"/>
        </w:rPr>
      </w:pPr>
      <w:r w:rsidRPr="663D1A9F">
        <w:rPr>
          <w:rFonts w:ascii="Arial" w:eastAsia="Arial" w:hAnsi="Arial" w:cs="Arial"/>
          <w:sz w:val="24"/>
          <w:szCs w:val="24"/>
        </w:rPr>
        <w:t xml:space="preserve">Review effectiveness of treatment plan and if there is deterioration, escalate in line with local pathway. </w:t>
      </w:r>
    </w:p>
    <w:p w14:paraId="7A1AD7CE" w14:textId="2F9C08C3" w:rsidR="663D1A9F" w:rsidRDefault="663D1A9F" w:rsidP="663D1A9F">
      <w:pPr>
        <w:spacing w:after="0" w:line="240" w:lineRule="auto"/>
        <w:jc w:val="both"/>
        <w:rPr>
          <w:rFonts w:ascii="Arial" w:eastAsia="Arial" w:hAnsi="Arial" w:cs="Arial"/>
          <w:sz w:val="24"/>
          <w:szCs w:val="24"/>
        </w:rPr>
      </w:pPr>
    </w:p>
    <w:p w14:paraId="1AB9DD20" w14:textId="2F094956" w:rsidR="39473D63" w:rsidRDefault="39473D63" w:rsidP="663D1A9F">
      <w:pPr>
        <w:spacing w:after="0" w:line="240" w:lineRule="auto"/>
        <w:jc w:val="both"/>
        <w:rPr>
          <w:rFonts w:ascii="Arial" w:eastAsia="Arial" w:hAnsi="Arial" w:cs="Arial"/>
          <w:sz w:val="24"/>
          <w:szCs w:val="24"/>
        </w:rPr>
      </w:pPr>
      <w:r w:rsidRPr="663D1A9F">
        <w:rPr>
          <w:rFonts w:ascii="Arial" w:eastAsia="Arial" w:hAnsi="Arial" w:cs="Arial"/>
          <w:sz w:val="24"/>
          <w:szCs w:val="24"/>
        </w:rPr>
        <w:t xml:space="preserve">All those with category 3 and 4 pressure ulcers should be considered for possible surgical revision: </w:t>
      </w:r>
    </w:p>
    <w:p w14:paraId="37F103B8" w14:textId="6F239492" w:rsidR="39473D63" w:rsidRDefault="39473D63">
      <w:pPr>
        <w:pStyle w:val="ListParagraph"/>
        <w:numPr>
          <w:ilvl w:val="0"/>
          <w:numId w:val="6"/>
        </w:numPr>
        <w:spacing w:after="0" w:line="240" w:lineRule="auto"/>
        <w:jc w:val="both"/>
        <w:rPr>
          <w:rFonts w:ascii="Arial" w:eastAsia="Arial" w:hAnsi="Arial" w:cs="Arial"/>
          <w:sz w:val="24"/>
          <w:szCs w:val="24"/>
        </w:rPr>
      </w:pPr>
      <w:r w:rsidRPr="663D1A9F">
        <w:rPr>
          <w:rFonts w:ascii="Arial" w:eastAsia="Arial" w:hAnsi="Arial" w:cs="Arial"/>
          <w:sz w:val="24"/>
          <w:szCs w:val="24"/>
        </w:rPr>
        <w:t xml:space="preserve">Have all reasonable conservative / non-surgical methods been tried to close the pressure ulcer? </w:t>
      </w:r>
    </w:p>
    <w:p w14:paraId="49E89462" w14:textId="07C81C26" w:rsidR="39473D63" w:rsidRDefault="39473D63">
      <w:pPr>
        <w:pStyle w:val="ListParagraph"/>
        <w:numPr>
          <w:ilvl w:val="0"/>
          <w:numId w:val="6"/>
        </w:numPr>
        <w:spacing w:after="0" w:line="240" w:lineRule="auto"/>
        <w:jc w:val="both"/>
        <w:rPr>
          <w:rFonts w:ascii="Arial" w:eastAsia="Arial" w:hAnsi="Arial" w:cs="Arial"/>
          <w:sz w:val="24"/>
          <w:szCs w:val="24"/>
        </w:rPr>
      </w:pPr>
      <w:r w:rsidRPr="663D1A9F">
        <w:rPr>
          <w:rFonts w:ascii="Arial" w:eastAsia="Arial" w:hAnsi="Arial" w:cs="Arial"/>
          <w:sz w:val="24"/>
          <w:szCs w:val="24"/>
        </w:rPr>
        <w:t xml:space="preserve">Would the individual consider surgical revision? </w:t>
      </w:r>
    </w:p>
    <w:p w14:paraId="775B62CD" w14:textId="61AF9E01" w:rsidR="39473D63" w:rsidRDefault="39473D63">
      <w:pPr>
        <w:pStyle w:val="ListParagraph"/>
        <w:numPr>
          <w:ilvl w:val="0"/>
          <w:numId w:val="6"/>
        </w:numPr>
        <w:spacing w:after="0" w:line="240" w:lineRule="auto"/>
        <w:jc w:val="both"/>
        <w:rPr>
          <w:rFonts w:ascii="Arial" w:eastAsia="Arial" w:hAnsi="Arial" w:cs="Arial"/>
          <w:sz w:val="24"/>
          <w:szCs w:val="24"/>
        </w:rPr>
      </w:pPr>
      <w:r w:rsidRPr="663D1A9F">
        <w:rPr>
          <w:rFonts w:ascii="Arial" w:eastAsia="Arial" w:hAnsi="Arial" w:cs="Arial"/>
          <w:sz w:val="24"/>
          <w:szCs w:val="24"/>
        </w:rPr>
        <w:t xml:space="preserve">Is the individual able and motivated to adhere to post-operative regimens to prevent pressure ulcer recurrence or breakdown of surgical repair. </w:t>
      </w:r>
    </w:p>
    <w:p w14:paraId="0C09D5BC" w14:textId="72FBA10C" w:rsidR="39473D63" w:rsidRDefault="39473D63">
      <w:pPr>
        <w:pStyle w:val="ListParagraph"/>
        <w:numPr>
          <w:ilvl w:val="0"/>
          <w:numId w:val="6"/>
        </w:numPr>
        <w:spacing w:after="0" w:line="240" w:lineRule="auto"/>
        <w:jc w:val="both"/>
        <w:rPr>
          <w:rFonts w:ascii="Arial" w:eastAsia="Arial" w:hAnsi="Arial" w:cs="Arial"/>
          <w:sz w:val="24"/>
          <w:szCs w:val="24"/>
        </w:rPr>
      </w:pPr>
      <w:r w:rsidRPr="663D1A9F">
        <w:rPr>
          <w:rFonts w:ascii="Arial" w:eastAsia="Arial" w:hAnsi="Arial" w:cs="Arial"/>
          <w:sz w:val="24"/>
          <w:szCs w:val="24"/>
        </w:rPr>
        <w:t>Does the individual have available skin / muscle for surgical revision (to be assessed by a member of the surgical team).</w:t>
      </w:r>
    </w:p>
    <w:p w14:paraId="18AD3075" w14:textId="5FEC62FA" w:rsidR="39473D63" w:rsidRDefault="39473D63">
      <w:pPr>
        <w:pStyle w:val="ListParagraph"/>
        <w:numPr>
          <w:ilvl w:val="0"/>
          <w:numId w:val="6"/>
        </w:numPr>
        <w:spacing w:after="0" w:line="240" w:lineRule="auto"/>
        <w:jc w:val="both"/>
        <w:rPr>
          <w:rFonts w:ascii="Arial" w:eastAsia="Arial" w:hAnsi="Arial" w:cs="Arial"/>
          <w:sz w:val="24"/>
          <w:szCs w:val="24"/>
        </w:rPr>
      </w:pPr>
      <w:r w:rsidRPr="663D1A9F">
        <w:rPr>
          <w:rFonts w:ascii="Arial" w:eastAsia="Arial" w:hAnsi="Arial" w:cs="Arial"/>
          <w:sz w:val="24"/>
          <w:szCs w:val="24"/>
        </w:rPr>
        <w:t>Is the individual fit for surgery or able to become fit for surgery (e.g., through treatment for infection, by improved nutrition)?</w:t>
      </w:r>
    </w:p>
    <w:p w14:paraId="71DA63D7" w14:textId="47D3B98A" w:rsidR="663D1A9F" w:rsidRDefault="663D1A9F" w:rsidP="663D1A9F">
      <w:pPr>
        <w:spacing w:after="0" w:line="240" w:lineRule="auto"/>
        <w:jc w:val="both"/>
        <w:rPr>
          <w:rFonts w:ascii="Arial" w:eastAsia="Arial" w:hAnsi="Arial" w:cs="Arial"/>
          <w:b/>
          <w:bCs/>
          <w:sz w:val="24"/>
          <w:szCs w:val="24"/>
        </w:rPr>
      </w:pPr>
    </w:p>
    <w:p w14:paraId="690FE175" w14:textId="16B83DA8" w:rsidR="56B6217C" w:rsidRDefault="56B6217C" w:rsidP="663D1A9F">
      <w:pPr>
        <w:spacing w:after="0" w:line="240" w:lineRule="auto"/>
        <w:jc w:val="both"/>
        <w:rPr>
          <w:rFonts w:ascii="Arial" w:eastAsia="Arial" w:hAnsi="Arial" w:cs="Arial"/>
          <w:b/>
          <w:bCs/>
          <w:sz w:val="24"/>
          <w:szCs w:val="24"/>
        </w:rPr>
      </w:pPr>
      <w:r w:rsidRPr="663D1A9F">
        <w:rPr>
          <w:rFonts w:ascii="Arial" w:eastAsia="Arial" w:hAnsi="Arial" w:cs="Arial"/>
          <w:b/>
          <w:bCs/>
          <w:sz w:val="24"/>
          <w:szCs w:val="24"/>
        </w:rPr>
        <w:t xml:space="preserve">D. Review of healing </w:t>
      </w:r>
    </w:p>
    <w:p w14:paraId="679103EE" w14:textId="7A4BD8FC" w:rsidR="663D1A9F" w:rsidRDefault="663D1A9F" w:rsidP="663D1A9F">
      <w:pPr>
        <w:spacing w:after="0" w:line="240" w:lineRule="auto"/>
        <w:jc w:val="both"/>
        <w:rPr>
          <w:rFonts w:ascii="Arial" w:eastAsia="Arial" w:hAnsi="Arial" w:cs="Arial"/>
          <w:b/>
          <w:bCs/>
          <w:sz w:val="24"/>
          <w:szCs w:val="24"/>
        </w:rPr>
      </w:pPr>
    </w:p>
    <w:p w14:paraId="0E736A87" w14:textId="2E96F17C" w:rsidR="56B6217C" w:rsidRDefault="56B6217C" w:rsidP="663D1A9F">
      <w:pPr>
        <w:spacing w:after="0" w:line="240" w:lineRule="auto"/>
        <w:jc w:val="both"/>
        <w:rPr>
          <w:rFonts w:ascii="Arial" w:eastAsia="Arial" w:hAnsi="Arial" w:cs="Arial"/>
          <w:sz w:val="24"/>
          <w:szCs w:val="24"/>
        </w:rPr>
      </w:pPr>
      <w:r w:rsidRPr="663D1A9F">
        <w:rPr>
          <w:rFonts w:ascii="Arial" w:eastAsia="Arial" w:hAnsi="Arial" w:cs="Arial"/>
          <w:sz w:val="24"/>
          <w:szCs w:val="24"/>
        </w:rPr>
        <w:t xml:space="preserve"> </w:t>
      </w:r>
      <w:r w:rsidR="4FD4C718" w:rsidRPr="663D1A9F">
        <w:rPr>
          <w:rFonts w:ascii="Arial" w:eastAsia="Arial" w:hAnsi="Arial" w:cs="Arial"/>
          <w:sz w:val="24"/>
          <w:szCs w:val="24"/>
        </w:rPr>
        <w:t xml:space="preserve">At </w:t>
      </w:r>
      <w:r w:rsidRPr="663D1A9F">
        <w:rPr>
          <w:rFonts w:ascii="Arial" w:eastAsia="Arial" w:hAnsi="Arial" w:cs="Arial"/>
          <w:sz w:val="24"/>
          <w:szCs w:val="24"/>
        </w:rPr>
        <w:t xml:space="preserve">weekly intervals (or more frequently if concerned) monitor for healing by: </w:t>
      </w:r>
    </w:p>
    <w:p w14:paraId="74B9258E" w14:textId="489111B2" w:rsidR="56B6217C" w:rsidRDefault="56B6217C">
      <w:pPr>
        <w:pStyle w:val="ListParagraph"/>
        <w:numPr>
          <w:ilvl w:val="0"/>
          <w:numId w:val="5"/>
        </w:numPr>
        <w:spacing w:after="0" w:line="240" w:lineRule="auto"/>
        <w:jc w:val="both"/>
        <w:rPr>
          <w:rFonts w:ascii="Arial" w:eastAsia="Arial" w:hAnsi="Arial" w:cs="Arial"/>
          <w:sz w:val="24"/>
          <w:szCs w:val="24"/>
        </w:rPr>
      </w:pPr>
      <w:r w:rsidRPr="663D1A9F">
        <w:rPr>
          <w:rFonts w:ascii="Arial" w:eastAsia="Arial" w:hAnsi="Arial" w:cs="Arial"/>
          <w:sz w:val="24"/>
          <w:szCs w:val="24"/>
        </w:rPr>
        <w:t xml:space="preserve">Completing wound assessment in line with the wound minimum data set. </w:t>
      </w:r>
    </w:p>
    <w:p w14:paraId="349DCA17" w14:textId="0F647293" w:rsidR="56B6217C" w:rsidRDefault="56B6217C">
      <w:pPr>
        <w:pStyle w:val="ListParagraph"/>
        <w:numPr>
          <w:ilvl w:val="0"/>
          <w:numId w:val="5"/>
        </w:numPr>
        <w:spacing w:after="0" w:line="240" w:lineRule="auto"/>
        <w:jc w:val="both"/>
        <w:rPr>
          <w:rFonts w:ascii="Arial" w:eastAsia="Arial" w:hAnsi="Arial" w:cs="Arial"/>
          <w:sz w:val="24"/>
          <w:szCs w:val="24"/>
        </w:rPr>
      </w:pPr>
      <w:r w:rsidRPr="663D1A9F">
        <w:rPr>
          <w:rFonts w:ascii="Arial" w:eastAsia="Arial" w:hAnsi="Arial" w:cs="Arial"/>
          <w:sz w:val="24"/>
          <w:szCs w:val="24"/>
        </w:rPr>
        <w:t xml:space="preserve">Taking digital wound image(s) and comparing with previous images. </w:t>
      </w:r>
    </w:p>
    <w:p w14:paraId="31F1FC86" w14:textId="1D8A1851" w:rsidR="56B6217C" w:rsidRDefault="56B6217C">
      <w:pPr>
        <w:pStyle w:val="ListParagraph"/>
        <w:numPr>
          <w:ilvl w:val="0"/>
          <w:numId w:val="5"/>
        </w:numPr>
        <w:spacing w:after="0" w:line="240" w:lineRule="auto"/>
        <w:jc w:val="both"/>
        <w:rPr>
          <w:rFonts w:ascii="Arial" w:eastAsia="Arial" w:hAnsi="Arial" w:cs="Arial"/>
          <w:sz w:val="24"/>
          <w:szCs w:val="24"/>
        </w:rPr>
      </w:pPr>
      <w:r w:rsidRPr="663D1A9F">
        <w:rPr>
          <w:rFonts w:ascii="Arial" w:eastAsia="Arial" w:hAnsi="Arial" w:cs="Arial"/>
          <w:sz w:val="24"/>
          <w:szCs w:val="24"/>
        </w:rPr>
        <w:t xml:space="preserve">Review the effectiveness of treatment plan and escalate any concerns to the relevant clinical specialist at weekly intervals. </w:t>
      </w:r>
    </w:p>
    <w:p w14:paraId="3AE84A2F" w14:textId="043A607E" w:rsidR="56B6217C" w:rsidRDefault="56B6217C">
      <w:pPr>
        <w:pStyle w:val="ListParagraph"/>
        <w:numPr>
          <w:ilvl w:val="0"/>
          <w:numId w:val="5"/>
        </w:numPr>
        <w:spacing w:after="0" w:line="240" w:lineRule="auto"/>
        <w:jc w:val="both"/>
        <w:rPr>
          <w:rFonts w:ascii="Arial" w:eastAsia="Arial" w:hAnsi="Arial" w:cs="Arial"/>
          <w:sz w:val="24"/>
          <w:szCs w:val="24"/>
        </w:rPr>
      </w:pPr>
      <w:r w:rsidRPr="663D1A9F">
        <w:rPr>
          <w:rFonts w:ascii="Arial" w:eastAsia="Arial" w:hAnsi="Arial" w:cs="Arial"/>
          <w:sz w:val="24"/>
          <w:szCs w:val="24"/>
        </w:rPr>
        <w:t xml:space="preserve">Wounds that are deteriorating should be escalated to the relevant clinical specialist unless this is anticipated (e.g., in final days of life) and preventative intervention, including surface provision and repositioning regimens, escalated. </w:t>
      </w:r>
    </w:p>
    <w:p w14:paraId="52DEDDB4" w14:textId="660F0916" w:rsidR="56B6217C" w:rsidRDefault="56B6217C">
      <w:pPr>
        <w:pStyle w:val="ListParagraph"/>
        <w:numPr>
          <w:ilvl w:val="0"/>
          <w:numId w:val="5"/>
        </w:numPr>
        <w:spacing w:after="0" w:line="240" w:lineRule="auto"/>
        <w:jc w:val="both"/>
        <w:rPr>
          <w:rFonts w:ascii="Arial" w:eastAsia="Arial" w:hAnsi="Arial" w:cs="Arial"/>
          <w:sz w:val="24"/>
          <w:szCs w:val="24"/>
        </w:rPr>
      </w:pPr>
      <w:r w:rsidRPr="663D1A9F">
        <w:rPr>
          <w:rFonts w:ascii="Arial" w:eastAsia="Arial" w:hAnsi="Arial" w:cs="Arial"/>
          <w:sz w:val="24"/>
          <w:szCs w:val="24"/>
        </w:rPr>
        <w:t>Undertake a comprehensive holistic re-assessment at 12 weeks, for patients with wounds that remain unhealed.</w:t>
      </w:r>
    </w:p>
    <w:p w14:paraId="145A280D" w14:textId="27671DFD" w:rsidR="663D1A9F" w:rsidRDefault="663D1A9F" w:rsidP="663D1A9F">
      <w:pPr>
        <w:spacing w:after="0" w:line="240" w:lineRule="auto"/>
        <w:jc w:val="both"/>
        <w:rPr>
          <w:rFonts w:ascii="Arial" w:eastAsia="Arial" w:hAnsi="Arial" w:cs="Arial"/>
          <w:sz w:val="24"/>
          <w:szCs w:val="24"/>
        </w:rPr>
      </w:pPr>
    </w:p>
    <w:p w14:paraId="6A4E7DB4" w14:textId="3E6322F5" w:rsidR="4A86EC22" w:rsidRDefault="4A86EC22" w:rsidP="663D1A9F">
      <w:pPr>
        <w:spacing w:after="0" w:line="240" w:lineRule="auto"/>
        <w:jc w:val="both"/>
        <w:rPr>
          <w:rFonts w:ascii="Arial" w:eastAsia="Arial" w:hAnsi="Arial" w:cs="Arial"/>
          <w:sz w:val="24"/>
          <w:szCs w:val="24"/>
        </w:rPr>
      </w:pPr>
      <w:r w:rsidRPr="663D1A9F">
        <w:rPr>
          <w:rFonts w:ascii="Arial" w:eastAsia="Arial" w:hAnsi="Arial" w:cs="Arial"/>
          <w:b/>
          <w:bCs/>
          <w:sz w:val="24"/>
          <w:szCs w:val="24"/>
        </w:rPr>
        <w:t>E</w:t>
      </w:r>
      <w:r w:rsidR="36A5CD28" w:rsidRPr="663D1A9F">
        <w:rPr>
          <w:rFonts w:ascii="Arial" w:eastAsia="Arial" w:hAnsi="Arial" w:cs="Arial"/>
          <w:b/>
          <w:bCs/>
          <w:sz w:val="24"/>
          <w:szCs w:val="24"/>
        </w:rPr>
        <w:t>.</w:t>
      </w:r>
      <w:r w:rsidRPr="663D1A9F">
        <w:rPr>
          <w:rFonts w:ascii="Arial" w:eastAsia="Arial" w:hAnsi="Arial" w:cs="Arial"/>
          <w:b/>
          <w:bCs/>
          <w:sz w:val="24"/>
          <w:szCs w:val="24"/>
        </w:rPr>
        <w:t xml:space="preserve"> Care following healing </w:t>
      </w:r>
    </w:p>
    <w:p w14:paraId="33B6A421" w14:textId="4255079B" w:rsidR="663D1A9F" w:rsidRDefault="663D1A9F" w:rsidP="663D1A9F">
      <w:pPr>
        <w:spacing w:after="0" w:line="240" w:lineRule="auto"/>
        <w:jc w:val="both"/>
        <w:rPr>
          <w:rFonts w:ascii="Arial" w:eastAsia="Arial" w:hAnsi="Arial" w:cs="Arial"/>
          <w:sz w:val="24"/>
          <w:szCs w:val="24"/>
        </w:rPr>
      </w:pPr>
    </w:p>
    <w:p w14:paraId="770BCAF1" w14:textId="3E61AC77" w:rsidR="4A86EC22" w:rsidRDefault="4A86EC22" w:rsidP="663D1A9F">
      <w:pPr>
        <w:spacing w:after="0" w:line="240" w:lineRule="auto"/>
        <w:jc w:val="both"/>
        <w:rPr>
          <w:rFonts w:ascii="Arial" w:eastAsia="Arial" w:hAnsi="Arial" w:cs="Arial"/>
          <w:sz w:val="24"/>
          <w:szCs w:val="24"/>
        </w:rPr>
      </w:pPr>
      <w:r w:rsidRPr="663D1A9F">
        <w:rPr>
          <w:rFonts w:ascii="Arial" w:eastAsia="Arial" w:hAnsi="Arial" w:cs="Arial"/>
          <w:sz w:val="24"/>
          <w:szCs w:val="24"/>
        </w:rPr>
        <w:t xml:space="preserve">Determine an agreed process of evaluation of care and review of risk level for all individuals at continued risk. </w:t>
      </w:r>
    </w:p>
    <w:p w14:paraId="5CBACE5B" w14:textId="501580D7" w:rsidR="663D1A9F" w:rsidRDefault="663D1A9F" w:rsidP="663D1A9F">
      <w:pPr>
        <w:spacing w:after="0" w:line="240" w:lineRule="auto"/>
        <w:jc w:val="both"/>
        <w:rPr>
          <w:rFonts w:ascii="Arial" w:eastAsia="Arial" w:hAnsi="Arial" w:cs="Arial"/>
          <w:sz w:val="24"/>
          <w:szCs w:val="24"/>
        </w:rPr>
      </w:pPr>
    </w:p>
    <w:p w14:paraId="4D6B9B9A" w14:textId="29CBDAA0" w:rsidR="4A86EC22" w:rsidRDefault="4A86EC22" w:rsidP="663D1A9F">
      <w:pPr>
        <w:spacing w:after="0" w:line="240" w:lineRule="auto"/>
        <w:jc w:val="both"/>
        <w:rPr>
          <w:rFonts w:ascii="Arial" w:eastAsia="Arial" w:hAnsi="Arial" w:cs="Arial"/>
          <w:sz w:val="24"/>
          <w:szCs w:val="24"/>
        </w:rPr>
      </w:pPr>
      <w:r w:rsidRPr="663D1A9F">
        <w:rPr>
          <w:rFonts w:ascii="Arial" w:eastAsia="Arial" w:hAnsi="Arial" w:cs="Arial"/>
          <w:sz w:val="24"/>
          <w:szCs w:val="24"/>
        </w:rPr>
        <w:t xml:space="preserve">Discuss with all individuals and/or their carers their specific risk factors and what they or their carer’s role in preventative care could be. </w:t>
      </w:r>
    </w:p>
    <w:p w14:paraId="613C7499" w14:textId="31CD92EC" w:rsidR="663D1A9F" w:rsidRDefault="663D1A9F" w:rsidP="663D1A9F">
      <w:pPr>
        <w:spacing w:after="0" w:line="240" w:lineRule="auto"/>
        <w:jc w:val="both"/>
        <w:rPr>
          <w:rFonts w:ascii="Arial" w:eastAsia="Arial" w:hAnsi="Arial" w:cs="Arial"/>
          <w:sz w:val="24"/>
          <w:szCs w:val="24"/>
        </w:rPr>
      </w:pPr>
    </w:p>
    <w:p w14:paraId="0C5A1A23" w14:textId="3F5AC0E4" w:rsidR="4A86EC22" w:rsidRDefault="4A86EC22" w:rsidP="663D1A9F">
      <w:pPr>
        <w:spacing w:after="0" w:line="240" w:lineRule="auto"/>
        <w:jc w:val="both"/>
        <w:rPr>
          <w:rFonts w:ascii="Arial" w:eastAsia="Arial" w:hAnsi="Arial" w:cs="Arial"/>
          <w:sz w:val="24"/>
          <w:szCs w:val="24"/>
        </w:rPr>
      </w:pPr>
      <w:r w:rsidRPr="663D1A9F">
        <w:rPr>
          <w:rFonts w:ascii="Arial" w:eastAsia="Arial" w:hAnsi="Arial" w:cs="Arial"/>
          <w:sz w:val="24"/>
          <w:szCs w:val="24"/>
        </w:rPr>
        <w:t xml:space="preserve">Provide all individuals at risk of pressure ulcers with information about their risk factors and treatment plan. This may be in written form (in a relevant format e.g., braille, different languages), using digital media or verbally, but the form of delivery and content must be clearly documented. </w:t>
      </w:r>
    </w:p>
    <w:p w14:paraId="495BF0C1" w14:textId="630DF6A6" w:rsidR="663D1A9F" w:rsidRDefault="663D1A9F" w:rsidP="663D1A9F">
      <w:pPr>
        <w:spacing w:after="0" w:line="240" w:lineRule="auto"/>
        <w:jc w:val="both"/>
        <w:rPr>
          <w:rFonts w:ascii="Arial" w:eastAsia="Arial" w:hAnsi="Arial" w:cs="Arial"/>
          <w:sz w:val="24"/>
          <w:szCs w:val="24"/>
        </w:rPr>
      </w:pPr>
    </w:p>
    <w:p w14:paraId="621EFF78" w14:textId="594C5F49" w:rsidR="4A86EC22" w:rsidRDefault="4A86EC22" w:rsidP="663D1A9F">
      <w:pPr>
        <w:spacing w:after="0" w:line="240" w:lineRule="auto"/>
        <w:jc w:val="both"/>
        <w:rPr>
          <w:rFonts w:ascii="Arial" w:eastAsia="Arial" w:hAnsi="Arial" w:cs="Arial"/>
          <w:sz w:val="24"/>
          <w:szCs w:val="24"/>
        </w:rPr>
      </w:pPr>
      <w:r w:rsidRPr="663D1A9F">
        <w:rPr>
          <w:rFonts w:ascii="Arial" w:eastAsia="Arial" w:hAnsi="Arial" w:cs="Arial"/>
          <w:sz w:val="24"/>
          <w:szCs w:val="24"/>
        </w:rPr>
        <w:lastRenderedPageBreak/>
        <w:t xml:space="preserve">Identify, discuss, and incorporate opportunities for supported self-care into treatment plans in line with </w:t>
      </w:r>
      <w:r w:rsidR="14FC9FA6" w:rsidRPr="663D1A9F">
        <w:rPr>
          <w:rFonts w:ascii="Arial" w:eastAsia="Arial" w:hAnsi="Arial" w:cs="Arial"/>
          <w:sz w:val="24"/>
          <w:szCs w:val="24"/>
        </w:rPr>
        <w:t>everyone's</w:t>
      </w:r>
      <w:r w:rsidRPr="663D1A9F">
        <w:rPr>
          <w:rFonts w:ascii="Arial" w:eastAsia="Arial" w:hAnsi="Arial" w:cs="Arial"/>
          <w:sz w:val="24"/>
          <w:szCs w:val="24"/>
        </w:rPr>
        <w:t xml:space="preserve"> capacity, capability and wishes.</w:t>
      </w:r>
    </w:p>
    <w:p w14:paraId="6FE92E18" w14:textId="67082102" w:rsidR="663D1A9F" w:rsidRDefault="663D1A9F" w:rsidP="663D1A9F">
      <w:pPr>
        <w:spacing w:after="0" w:line="240" w:lineRule="auto"/>
        <w:jc w:val="both"/>
        <w:rPr>
          <w:rFonts w:ascii="Aptos" w:eastAsia="Aptos" w:hAnsi="Aptos" w:cs="Aptos"/>
        </w:rPr>
      </w:pPr>
    </w:p>
    <w:p w14:paraId="413F835F" w14:textId="1DE1D301" w:rsidR="000B0870" w:rsidRPr="006275AC" w:rsidRDefault="000B0870" w:rsidP="2902838A">
      <w:pPr>
        <w:spacing w:after="0" w:line="240" w:lineRule="auto"/>
        <w:jc w:val="both"/>
        <w:rPr>
          <w:rFonts w:ascii="Aptos" w:eastAsia="Aptos" w:hAnsi="Aptos" w:cs="Aptos"/>
          <w:kern w:val="0"/>
        </w:rPr>
      </w:pPr>
    </w:p>
    <w:p w14:paraId="3C9FBB5D" w14:textId="77777777" w:rsidR="000B0870" w:rsidRPr="00C87BE7" w:rsidRDefault="000B0870" w:rsidP="000B0870">
      <w:pPr>
        <w:rPr>
          <w:rFonts w:ascii="Arial" w:hAnsi="Arial" w:cs="Arial"/>
          <w:b/>
          <w:bCs/>
          <w:color w:val="000000"/>
          <w:kern w:val="0"/>
          <w:sz w:val="24"/>
          <w:szCs w:val="24"/>
        </w:rPr>
      </w:pPr>
      <w:r w:rsidRPr="00C87BE7">
        <w:rPr>
          <w:rFonts w:ascii="Arial" w:hAnsi="Arial" w:cs="Arial"/>
          <w:b/>
          <w:bCs/>
          <w:color w:val="000000"/>
          <w:kern w:val="0"/>
          <w:sz w:val="24"/>
          <w:szCs w:val="24"/>
        </w:rPr>
        <w:t>Equipment</w:t>
      </w:r>
    </w:p>
    <w:p w14:paraId="2E63FFE9" w14:textId="7691FFDE" w:rsidR="000B0870" w:rsidRPr="00C87BE7" w:rsidRDefault="000B0870" w:rsidP="000B0870">
      <w:pPr>
        <w:rPr>
          <w:rFonts w:ascii="Arial" w:hAnsi="Arial" w:cs="Arial"/>
          <w:color w:val="000000"/>
          <w:kern w:val="0"/>
          <w:sz w:val="24"/>
          <w:szCs w:val="24"/>
        </w:rPr>
      </w:pPr>
      <w:r w:rsidRPr="00C87BE7">
        <w:rPr>
          <w:rFonts w:ascii="Arial" w:hAnsi="Arial" w:cs="Arial"/>
          <w:color w:val="000000"/>
          <w:kern w:val="0"/>
          <w:sz w:val="24"/>
          <w:szCs w:val="24"/>
        </w:rPr>
        <w:t>Decisions about the prescription of pressure relieving devices is based on the</w:t>
      </w:r>
      <w:r w:rsidR="1386239C" w:rsidRPr="00C87BE7">
        <w:rPr>
          <w:rFonts w:ascii="Arial" w:hAnsi="Arial" w:cs="Arial"/>
          <w:color w:val="000000"/>
          <w:kern w:val="0"/>
          <w:sz w:val="24"/>
          <w:szCs w:val="24"/>
        </w:rPr>
        <w:t xml:space="preserve"> </w:t>
      </w:r>
      <w:r w:rsidRPr="00C87BE7">
        <w:rPr>
          <w:rFonts w:ascii="Arial" w:hAnsi="Arial" w:cs="Arial"/>
          <w:color w:val="000000"/>
          <w:kern w:val="0"/>
          <w:sz w:val="24"/>
          <w:szCs w:val="24"/>
        </w:rPr>
        <w:t xml:space="preserve">holistic </w:t>
      </w:r>
      <w:r w:rsidR="38322101" w:rsidRPr="00C87BE7">
        <w:rPr>
          <w:rFonts w:ascii="Arial" w:hAnsi="Arial" w:cs="Arial"/>
          <w:color w:val="000000"/>
          <w:kern w:val="0"/>
          <w:sz w:val="24"/>
          <w:szCs w:val="24"/>
        </w:rPr>
        <w:t>assessment and</w:t>
      </w:r>
      <w:r w:rsidRPr="00C87BE7">
        <w:rPr>
          <w:rFonts w:ascii="Arial" w:hAnsi="Arial" w:cs="Arial"/>
          <w:color w:val="000000"/>
          <w:kern w:val="0"/>
          <w:sz w:val="24"/>
          <w:szCs w:val="24"/>
        </w:rPr>
        <w:t xml:space="preserve"> not based solely on the Purpose T</w:t>
      </w:r>
      <w:r w:rsidR="4C8174AE" w:rsidRPr="00C87BE7">
        <w:rPr>
          <w:rFonts w:ascii="Arial" w:hAnsi="Arial" w:cs="Arial"/>
          <w:color w:val="000000"/>
          <w:kern w:val="0"/>
          <w:sz w:val="24"/>
          <w:szCs w:val="24"/>
        </w:rPr>
        <w:t xml:space="preserve"> or validated Pressure Ulcer Risk Assessment.</w:t>
      </w:r>
    </w:p>
    <w:p w14:paraId="46A68446" w14:textId="77777777" w:rsidR="000B0870" w:rsidRPr="00C87BE7" w:rsidRDefault="000B0870" w:rsidP="000B0870">
      <w:pPr>
        <w:rPr>
          <w:rFonts w:ascii="Arial" w:hAnsi="Arial" w:cs="Arial"/>
          <w:color w:val="000000"/>
          <w:kern w:val="0"/>
          <w:sz w:val="24"/>
          <w:szCs w:val="24"/>
        </w:rPr>
      </w:pPr>
      <w:r w:rsidRPr="00C87BE7">
        <w:rPr>
          <w:rFonts w:ascii="Arial" w:hAnsi="Arial" w:cs="Arial"/>
          <w:color w:val="000000"/>
          <w:kern w:val="0"/>
          <w:sz w:val="24"/>
          <w:szCs w:val="24"/>
        </w:rPr>
        <w:t>Prescription of equipment is documented and includes:</w:t>
      </w:r>
    </w:p>
    <w:p w14:paraId="7D2D5D40" w14:textId="71C83AA2" w:rsidR="000B0870" w:rsidRPr="00C87BE7" w:rsidRDefault="000B0870">
      <w:pPr>
        <w:pStyle w:val="ListParagraph"/>
        <w:numPr>
          <w:ilvl w:val="0"/>
          <w:numId w:val="4"/>
        </w:numPr>
        <w:rPr>
          <w:rFonts w:ascii="Arial" w:hAnsi="Arial" w:cs="Arial"/>
          <w:color w:val="000000"/>
          <w:kern w:val="0"/>
          <w:sz w:val="24"/>
          <w:szCs w:val="24"/>
        </w:rPr>
      </w:pPr>
      <w:r w:rsidRPr="00C87BE7">
        <w:rPr>
          <w:rFonts w:ascii="Arial" w:hAnsi="Arial" w:cs="Arial"/>
          <w:color w:val="000000"/>
          <w:kern w:val="0"/>
          <w:sz w:val="24"/>
          <w:szCs w:val="24"/>
        </w:rPr>
        <w:t>Identified levels of risk by holistic assessment</w:t>
      </w:r>
    </w:p>
    <w:p w14:paraId="505F48B3" w14:textId="77777777" w:rsidR="000B0870" w:rsidRPr="00C87BE7" w:rsidRDefault="000B0870">
      <w:pPr>
        <w:pStyle w:val="ListParagraph"/>
        <w:numPr>
          <w:ilvl w:val="0"/>
          <w:numId w:val="4"/>
        </w:numPr>
        <w:rPr>
          <w:rFonts w:ascii="Arial" w:hAnsi="Arial" w:cs="Arial"/>
          <w:color w:val="000000"/>
          <w:kern w:val="0"/>
          <w:sz w:val="24"/>
          <w:szCs w:val="24"/>
        </w:rPr>
      </w:pPr>
      <w:r w:rsidRPr="00C87BE7">
        <w:rPr>
          <w:rFonts w:ascii="Arial" w:hAnsi="Arial" w:cs="Arial"/>
          <w:color w:val="000000"/>
          <w:kern w:val="0"/>
          <w:sz w:val="24"/>
          <w:szCs w:val="24"/>
        </w:rPr>
        <w:t>Skin assessment</w:t>
      </w:r>
    </w:p>
    <w:p w14:paraId="7274DCF5" w14:textId="622B9403" w:rsidR="000B0870" w:rsidRPr="00C87BE7" w:rsidRDefault="000B0870">
      <w:pPr>
        <w:pStyle w:val="ListParagraph"/>
        <w:numPr>
          <w:ilvl w:val="0"/>
          <w:numId w:val="4"/>
        </w:numPr>
        <w:rPr>
          <w:rFonts w:ascii="Arial" w:hAnsi="Arial" w:cs="Arial"/>
          <w:color w:val="000000"/>
          <w:kern w:val="0"/>
          <w:sz w:val="24"/>
          <w:szCs w:val="24"/>
        </w:rPr>
      </w:pPr>
      <w:r w:rsidRPr="00C87BE7">
        <w:rPr>
          <w:rFonts w:ascii="Arial" w:hAnsi="Arial" w:cs="Arial"/>
          <w:color w:val="000000"/>
          <w:kern w:val="0"/>
          <w:sz w:val="24"/>
          <w:szCs w:val="24"/>
        </w:rPr>
        <w:t>Pressure Ulcer assessment</w:t>
      </w:r>
    </w:p>
    <w:p w14:paraId="084D8C5B" w14:textId="77777777" w:rsidR="000B0870" w:rsidRPr="00C87BE7" w:rsidRDefault="000B0870">
      <w:pPr>
        <w:pStyle w:val="ListParagraph"/>
        <w:numPr>
          <w:ilvl w:val="0"/>
          <w:numId w:val="4"/>
        </w:numPr>
        <w:rPr>
          <w:rFonts w:ascii="Arial" w:hAnsi="Arial" w:cs="Arial"/>
          <w:color w:val="000000"/>
          <w:kern w:val="0"/>
          <w:sz w:val="24"/>
          <w:szCs w:val="24"/>
        </w:rPr>
      </w:pPr>
      <w:r w:rsidRPr="00C87BE7">
        <w:rPr>
          <w:rFonts w:ascii="Arial" w:hAnsi="Arial" w:cs="Arial"/>
          <w:color w:val="000000"/>
          <w:kern w:val="0"/>
          <w:sz w:val="24"/>
          <w:szCs w:val="24"/>
        </w:rPr>
        <w:t>Location and cause of pressure ulcer</w:t>
      </w:r>
    </w:p>
    <w:p w14:paraId="220E4186" w14:textId="77777777" w:rsidR="000B0870" w:rsidRPr="00C87BE7" w:rsidRDefault="000B0870">
      <w:pPr>
        <w:pStyle w:val="ListParagraph"/>
        <w:numPr>
          <w:ilvl w:val="0"/>
          <w:numId w:val="4"/>
        </w:numPr>
        <w:rPr>
          <w:rFonts w:ascii="Arial" w:hAnsi="Arial" w:cs="Arial"/>
          <w:color w:val="000000"/>
          <w:kern w:val="0"/>
          <w:sz w:val="24"/>
          <w:szCs w:val="24"/>
        </w:rPr>
      </w:pPr>
      <w:r w:rsidRPr="00C87BE7">
        <w:rPr>
          <w:rFonts w:ascii="Arial" w:hAnsi="Arial" w:cs="Arial"/>
          <w:color w:val="000000"/>
          <w:kern w:val="0"/>
          <w:sz w:val="24"/>
          <w:szCs w:val="24"/>
        </w:rPr>
        <w:t>Comfort</w:t>
      </w:r>
      <w:r w:rsidRPr="00C87BE7">
        <w:rPr>
          <w:rFonts w:ascii="Arial" w:hAnsi="Arial" w:cs="Arial"/>
          <w:color w:val="000000"/>
          <w:kern w:val="0"/>
          <w:sz w:val="24"/>
          <w:szCs w:val="24"/>
        </w:rPr>
        <w:tab/>
      </w:r>
    </w:p>
    <w:p w14:paraId="17F46994" w14:textId="77777777" w:rsidR="000B0870" w:rsidRPr="00C87BE7" w:rsidRDefault="000B0870">
      <w:pPr>
        <w:pStyle w:val="ListParagraph"/>
        <w:numPr>
          <w:ilvl w:val="0"/>
          <w:numId w:val="4"/>
        </w:numPr>
        <w:rPr>
          <w:rFonts w:ascii="Arial" w:hAnsi="Arial" w:cs="Arial"/>
          <w:color w:val="000000"/>
          <w:kern w:val="0"/>
          <w:sz w:val="24"/>
          <w:szCs w:val="24"/>
        </w:rPr>
      </w:pPr>
      <w:r w:rsidRPr="00C87BE7">
        <w:rPr>
          <w:rFonts w:ascii="Arial" w:hAnsi="Arial" w:cs="Arial"/>
          <w:color w:val="000000"/>
          <w:kern w:val="0"/>
          <w:sz w:val="24"/>
          <w:szCs w:val="24"/>
        </w:rPr>
        <w:t>General health status</w:t>
      </w:r>
    </w:p>
    <w:p w14:paraId="16831993" w14:textId="77777777" w:rsidR="000B0870" w:rsidRPr="00C87BE7" w:rsidRDefault="000B0870">
      <w:pPr>
        <w:pStyle w:val="ListParagraph"/>
        <w:numPr>
          <w:ilvl w:val="0"/>
          <w:numId w:val="4"/>
        </w:numPr>
        <w:rPr>
          <w:rFonts w:ascii="Arial" w:hAnsi="Arial" w:cs="Arial"/>
          <w:color w:val="000000"/>
          <w:kern w:val="0"/>
          <w:sz w:val="24"/>
          <w:szCs w:val="24"/>
        </w:rPr>
      </w:pPr>
      <w:r w:rsidRPr="00C87BE7">
        <w:rPr>
          <w:rFonts w:ascii="Arial" w:hAnsi="Arial" w:cs="Arial"/>
          <w:color w:val="000000"/>
          <w:kern w:val="0"/>
          <w:sz w:val="24"/>
          <w:szCs w:val="24"/>
        </w:rPr>
        <w:t>Lifestyle and abilities</w:t>
      </w:r>
    </w:p>
    <w:p w14:paraId="3E78E8D4" w14:textId="77777777" w:rsidR="000B0870" w:rsidRPr="00C87BE7" w:rsidRDefault="000B0870">
      <w:pPr>
        <w:pStyle w:val="ListParagraph"/>
        <w:numPr>
          <w:ilvl w:val="0"/>
          <w:numId w:val="4"/>
        </w:numPr>
        <w:rPr>
          <w:rFonts w:ascii="Arial" w:hAnsi="Arial" w:cs="Arial"/>
          <w:color w:val="000000"/>
          <w:kern w:val="0"/>
          <w:sz w:val="24"/>
          <w:szCs w:val="24"/>
        </w:rPr>
      </w:pPr>
      <w:r w:rsidRPr="00C87BE7">
        <w:rPr>
          <w:rFonts w:ascii="Arial" w:hAnsi="Arial" w:cs="Arial"/>
          <w:color w:val="000000"/>
          <w:kern w:val="0"/>
          <w:sz w:val="24"/>
          <w:szCs w:val="24"/>
        </w:rPr>
        <w:t>Care needs</w:t>
      </w:r>
    </w:p>
    <w:p w14:paraId="3F88F158" w14:textId="77777777" w:rsidR="000B0870" w:rsidRPr="00C87BE7" w:rsidRDefault="000B0870">
      <w:pPr>
        <w:pStyle w:val="ListParagraph"/>
        <w:numPr>
          <w:ilvl w:val="0"/>
          <w:numId w:val="4"/>
        </w:numPr>
        <w:rPr>
          <w:rFonts w:ascii="Arial" w:hAnsi="Arial" w:cs="Arial"/>
          <w:color w:val="000000"/>
          <w:kern w:val="0"/>
          <w:sz w:val="24"/>
          <w:szCs w:val="24"/>
        </w:rPr>
      </w:pPr>
      <w:r w:rsidRPr="00C87BE7">
        <w:rPr>
          <w:rFonts w:ascii="Arial" w:hAnsi="Arial" w:cs="Arial"/>
          <w:color w:val="000000"/>
          <w:kern w:val="0"/>
          <w:sz w:val="24"/>
          <w:szCs w:val="24"/>
        </w:rPr>
        <w:t xml:space="preserve">Acceptability of the proposed pressure relieving equipment to the patient and or carer </w:t>
      </w:r>
    </w:p>
    <w:p w14:paraId="1DA86685" w14:textId="77777777" w:rsidR="000B0870" w:rsidRPr="00C87BE7" w:rsidRDefault="000B0870" w:rsidP="000B0870">
      <w:pPr>
        <w:rPr>
          <w:rFonts w:ascii="Arial" w:hAnsi="Arial" w:cs="Arial"/>
          <w:color w:val="000000"/>
          <w:kern w:val="0"/>
          <w:sz w:val="24"/>
          <w:szCs w:val="24"/>
        </w:rPr>
      </w:pPr>
      <w:r w:rsidRPr="00C87BE7">
        <w:rPr>
          <w:rFonts w:ascii="Arial" w:hAnsi="Arial" w:cs="Arial"/>
          <w:color w:val="000000"/>
          <w:kern w:val="0"/>
          <w:sz w:val="24"/>
          <w:szCs w:val="24"/>
        </w:rPr>
        <w:t>Consider posture, seating position and cushion when assessing the patient with a pressure ulcer and refer to appropriate health care professional for support and advice.</w:t>
      </w:r>
    </w:p>
    <w:p w14:paraId="6071B243" w14:textId="77777777" w:rsidR="000B0870" w:rsidRPr="00C87BE7" w:rsidRDefault="000B0870" w:rsidP="000B0870">
      <w:pPr>
        <w:rPr>
          <w:rFonts w:ascii="Arial" w:hAnsi="Arial" w:cs="Arial"/>
          <w:color w:val="000000"/>
          <w:kern w:val="0"/>
          <w:sz w:val="24"/>
          <w:szCs w:val="24"/>
        </w:rPr>
      </w:pPr>
      <w:r w:rsidRPr="00C87BE7">
        <w:rPr>
          <w:rFonts w:ascii="Arial" w:hAnsi="Arial" w:cs="Arial"/>
          <w:color w:val="000000"/>
          <w:kern w:val="0"/>
          <w:sz w:val="24"/>
          <w:szCs w:val="24"/>
        </w:rPr>
        <w:t>Reassessment of the pressure relieving equipment will be required if the pressure ulcer deteriorates or is not healing, to ensure the equipment is appropriate to meet the patient’s needs (there may be a need to step up to a higher specification support surface), is being used correctly and is in good working order.</w:t>
      </w:r>
    </w:p>
    <w:p w14:paraId="04D0AC27" w14:textId="1C3A613F" w:rsidR="000B0870" w:rsidRPr="00C87BE7" w:rsidRDefault="000B0870" w:rsidP="000B0870">
      <w:pPr>
        <w:rPr>
          <w:rFonts w:ascii="Arial" w:hAnsi="Arial" w:cs="Arial"/>
          <w:color w:val="000000"/>
          <w:kern w:val="0"/>
          <w:sz w:val="24"/>
          <w:szCs w:val="24"/>
        </w:rPr>
      </w:pPr>
      <w:r w:rsidRPr="00C87BE7">
        <w:rPr>
          <w:rFonts w:ascii="Arial" w:hAnsi="Arial" w:cs="Arial"/>
          <w:color w:val="000000"/>
          <w:kern w:val="0"/>
          <w:sz w:val="24"/>
          <w:szCs w:val="24"/>
        </w:rPr>
        <w:t>Once a pressure ulcer/ damage has healed the patient is re-assessed for pressure damage risk and for future equipment requirements. It may be appropriate to step down to a more basic support system</w:t>
      </w:r>
      <w:r w:rsidR="2DB633D4" w:rsidRPr="00C87BE7">
        <w:rPr>
          <w:rFonts w:ascii="Arial" w:hAnsi="Arial" w:cs="Arial"/>
          <w:color w:val="000000"/>
          <w:kern w:val="0"/>
          <w:sz w:val="24"/>
          <w:szCs w:val="24"/>
        </w:rPr>
        <w:t xml:space="preserve">. </w:t>
      </w:r>
    </w:p>
    <w:p w14:paraId="546918A7" w14:textId="77777777" w:rsidR="000B0870" w:rsidRPr="00C87BE7" w:rsidRDefault="000B0870" w:rsidP="000B0870">
      <w:pPr>
        <w:rPr>
          <w:rFonts w:ascii="Arial" w:hAnsi="Arial" w:cs="Arial"/>
          <w:color w:val="000000"/>
          <w:kern w:val="0"/>
          <w:sz w:val="24"/>
          <w:szCs w:val="24"/>
        </w:rPr>
      </w:pPr>
      <w:r w:rsidRPr="00C87BE7">
        <w:rPr>
          <w:rFonts w:ascii="Arial" w:hAnsi="Arial" w:cs="Arial"/>
          <w:color w:val="000000"/>
          <w:kern w:val="0"/>
          <w:sz w:val="24"/>
          <w:szCs w:val="24"/>
        </w:rPr>
        <w:t>If a patient develops a pressure ulcer or an existing pressure ulcer deteriorates staff will need to check the equipment is in good working order.</w:t>
      </w:r>
    </w:p>
    <w:p w14:paraId="5EE39941" w14:textId="1D3A860C" w:rsidR="000B0870" w:rsidRPr="00C87BE7" w:rsidRDefault="000B0870" w:rsidP="000B0870">
      <w:pPr>
        <w:rPr>
          <w:rFonts w:ascii="Arial" w:hAnsi="Arial" w:cs="Arial"/>
          <w:color w:val="000000"/>
          <w:kern w:val="0"/>
          <w:sz w:val="24"/>
          <w:szCs w:val="24"/>
        </w:rPr>
      </w:pPr>
      <w:bookmarkStart w:id="2" w:name="_Hlk184222014"/>
      <w:r w:rsidRPr="00C87BE7">
        <w:rPr>
          <w:rFonts w:ascii="Arial" w:hAnsi="Arial" w:cs="Arial"/>
          <w:color w:val="000000"/>
          <w:kern w:val="0"/>
          <w:sz w:val="24"/>
          <w:szCs w:val="24"/>
        </w:rPr>
        <w:t xml:space="preserve">Clinicians prescribing </w:t>
      </w:r>
      <w:r w:rsidR="00C87BE7">
        <w:rPr>
          <w:rFonts w:ascii="Arial" w:hAnsi="Arial" w:cs="Arial"/>
          <w:color w:val="000000"/>
          <w:kern w:val="0"/>
          <w:sz w:val="24"/>
          <w:szCs w:val="24"/>
        </w:rPr>
        <w:t>p</w:t>
      </w:r>
      <w:r w:rsidRPr="00C87BE7">
        <w:rPr>
          <w:rFonts w:ascii="Arial" w:hAnsi="Arial" w:cs="Arial"/>
          <w:color w:val="000000"/>
          <w:kern w:val="0"/>
          <w:sz w:val="24"/>
          <w:szCs w:val="24"/>
        </w:rPr>
        <w:t>ressure relieving equipment fo</w:t>
      </w:r>
      <w:r w:rsidR="151648D2" w:rsidRPr="00C87BE7">
        <w:rPr>
          <w:rFonts w:ascii="Arial" w:hAnsi="Arial" w:cs="Arial"/>
          <w:color w:val="000000"/>
          <w:kern w:val="0"/>
          <w:sz w:val="24"/>
          <w:szCs w:val="24"/>
        </w:rPr>
        <w:t xml:space="preserve">r all </w:t>
      </w:r>
      <w:r w:rsidRPr="00C87BE7">
        <w:rPr>
          <w:rFonts w:ascii="Arial" w:hAnsi="Arial" w:cs="Arial"/>
          <w:color w:val="000000"/>
          <w:kern w:val="0"/>
          <w:sz w:val="24"/>
          <w:szCs w:val="24"/>
        </w:rPr>
        <w:t>patients should ensure that the equipment has been delivered in the agreed timeframe, that it is in working order and that the patient is safe/tolerating it</w:t>
      </w:r>
      <w:bookmarkEnd w:id="2"/>
      <w:r w:rsidRPr="00C87BE7">
        <w:rPr>
          <w:rFonts w:ascii="Arial" w:hAnsi="Arial" w:cs="Arial"/>
          <w:color w:val="000000"/>
          <w:kern w:val="0"/>
          <w:sz w:val="24"/>
          <w:szCs w:val="24"/>
        </w:rPr>
        <w:t>.</w:t>
      </w:r>
    </w:p>
    <w:p w14:paraId="5C7B439B" w14:textId="77777777" w:rsidR="000B0870" w:rsidRPr="00C87BE7" w:rsidRDefault="000B0870" w:rsidP="000B0870">
      <w:pPr>
        <w:rPr>
          <w:rFonts w:ascii="Arial" w:hAnsi="Arial" w:cs="Arial"/>
          <w:color w:val="000000"/>
          <w:kern w:val="0"/>
          <w:sz w:val="24"/>
          <w:szCs w:val="24"/>
        </w:rPr>
      </w:pPr>
      <w:r w:rsidRPr="00C87BE7">
        <w:rPr>
          <w:rFonts w:ascii="Arial" w:hAnsi="Arial" w:cs="Arial"/>
          <w:color w:val="000000"/>
          <w:kern w:val="0"/>
          <w:sz w:val="24"/>
          <w:szCs w:val="24"/>
        </w:rPr>
        <w:t>Community equipment should be reviewed in line with the pressure damage risk level or sooner if there is a change to the patient’s condition.</w:t>
      </w:r>
    </w:p>
    <w:p w14:paraId="139D3BBB" w14:textId="668555D3" w:rsidR="2B38B20B" w:rsidRPr="00C87BE7" w:rsidRDefault="2B38B20B" w:rsidP="2B1CB74E">
      <w:pPr>
        <w:rPr>
          <w:rFonts w:ascii="Arial" w:hAnsi="Arial" w:cs="Arial"/>
          <w:color w:val="000000" w:themeColor="text1"/>
          <w:sz w:val="24"/>
          <w:szCs w:val="24"/>
        </w:rPr>
      </w:pPr>
      <w:r w:rsidRPr="00C87BE7">
        <w:rPr>
          <w:rFonts w:ascii="Arial" w:hAnsi="Arial" w:cs="Arial"/>
          <w:color w:val="000000" w:themeColor="text1"/>
          <w:sz w:val="24"/>
          <w:szCs w:val="24"/>
        </w:rPr>
        <w:t>BHNFT equipment should</w:t>
      </w:r>
      <w:r w:rsidR="00C87BE7">
        <w:rPr>
          <w:rFonts w:ascii="Arial" w:hAnsi="Arial" w:cs="Arial"/>
          <w:color w:val="000000" w:themeColor="text1"/>
          <w:sz w:val="24"/>
          <w:szCs w:val="24"/>
        </w:rPr>
        <w:t xml:space="preserve"> be</w:t>
      </w:r>
      <w:r w:rsidRPr="00C87BE7">
        <w:rPr>
          <w:rFonts w:ascii="Arial" w:hAnsi="Arial" w:cs="Arial"/>
          <w:color w:val="000000" w:themeColor="text1"/>
          <w:sz w:val="24"/>
          <w:szCs w:val="24"/>
        </w:rPr>
        <w:t xml:space="preserve"> reviewed in</w:t>
      </w:r>
      <w:r w:rsidR="7138BA32" w:rsidRPr="00C87BE7">
        <w:rPr>
          <w:rFonts w:ascii="Arial" w:hAnsi="Arial" w:cs="Arial"/>
          <w:color w:val="000000" w:themeColor="text1"/>
          <w:sz w:val="24"/>
          <w:szCs w:val="24"/>
        </w:rPr>
        <w:t xml:space="preserve"> </w:t>
      </w:r>
      <w:r w:rsidRPr="00C87BE7">
        <w:rPr>
          <w:rFonts w:ascii="Arial" w:hAnsi="Arial" w:cs="Arial"/>
          <w:color w:val="000000" w:themeColor="text1"/>
          <w:sz w:val="24"/>
          <w:szCs w:val="24"/>
        </w:rPr>
        <w:t>line with the Pressure Ulcer Prevention selection guide/SOP.</w:t>
      </w:r>
    </w:p>
    <w:p w14:paraId="7FDD67D9" w14:textId="29964CE0" w:rsidR="000B0870" w:rsidRPr="00C87BE7" w:rsidRDefault="000B0870" w:rsidP="000B0870">
      <w:pPr>
        <w:rPr>
          <w:rFonts w:ascii="Arial" w:hAnsi="Arial" w:cs="Arial"/>
          <w:color w:val="000000"/>
          <w:kern w:val="0"/>
          <w:sz w:val="24"/>
          <w:szCs w:val="24"/>
        </w:rPr>
      </w:pPr>
      <w:r w:rsidRPr="00C87BE7">
        <w:rPr>
          <w:rFonts w:ascii="Arial" w:hAnsi="Arial" w:cs="Arial"/>
          <w:color w:val="000000"/>
          <w:kern w:val="0"/>
          <w:sz w:val="24"/>
          <w:szCs w:val="24"/>
        </w:rPr>
        <w:t xml:space="preserve">Static air systems such as Repose should be checked weekly </w:t>
      </w:r>
      <w:r w:rsidR="45F7FE82" w:rsidRPr="00C87BE7">
        <w:rPr>
          <w:rFonts w:ascii="Arial" w:hAnsi="Arial" w:cs="Arial"/>
          <w:color w:val="000000"/>
          <w:kern w:val="0"/>
          <w:sz w:val="24"/>
          <w:szCs w:val="24"/>
        </w:rPr>
        <w:t xml:space="preserve">and or at change of patient use </w:t>
      </w:r>
      <w:r w:rsidRPr="00C87BE7">
        <w:rPr>
          <w:rFonts w:ascii="Arial" w:hAnsi="Arial" w:cs="Arial"/>
          <w:color w:val="000000"/>
          <w:kern w:val="0"/>
          <w:sz w:val="24"/>
          <w:szCs w:val="24"/>
        </w:rPr>
        <w:t>for level of inflation. Delegation of this task (if appropriate) is the responsibility of the prescriber and should be documented in the patient</w:t>
      </w:r>
      <w:r w:rsidR="00C87BE7">
        <w:rPr>
          <w:rFonts w:ascii="Arial" w:hAnsi="Arial" w:cs="Arial"/>
          <w:color w:val="000000"/>
          <w:kern w:val="0"/>
          <w:sz w:val="24"/>
          <w:szCs w:val="24"/>
        </w:rPr>
        <w:t>’</w:t>
      </w:r>
      <w:r w:rsidRPr="00C87BE7">
        <w:rPr>
          <w:rFonts w:ascii="Arial" w:hAnsi="Arial" w:cs="Arial"/>
          <w:color w:val="000000"/>
          <w:kern w:val="0"/>
          <w:sz w:val="24"/>
          <w:szCs w:val="24"/>
        </w:rPr>
        <w:t>s care plan.</w:t>
      </w:r>
    </w:p>
    <w:p w14:paraId="6BE5E82A" w14:textId="0D06B06F" w:rsidR="000B0870" w:rsidRPr="00C87BE7" w:rsidRDefault="000B0870" w:rsidP="000B0870">
      <w:pPr>
        <w:rPr>
          <w:rFonts w:ascii="Arial" w:hAnsi="Arial" w:cs="Arial"/>
          <w:color w:val="000000"/>
          <w:kern w:val="0"/>
          <w:sz w:val="24"/>
          <w:szCs w:val="24"/>
        </w:rPr>
      </w:pPr>
      <w:r w:rsidRPr="00C87BE7">
        <w:rPr>
          <w:rFonts w:ascii="Arial" w:hAnsi="Arial" w:cs="Arial"/>
          <w:color w:val="000000"/>
          <w:kern w:val="0"/>
          <w:sz w:val="24"/>
          <w:szCs w:val="24"/>
        </w:rPr>
        <w:t xml:space="preserve">If the prescribed equipment is not available, the equipment management team will contact the prescribing clinician via telephone (or e-mail system if no telephone available) to advise. Tissue </w:t>
      </w:r>
      <w:r w:rsidR="00C87BE7">
        <w:rPr>
          <w:rFonts w:ascii="Arial" w:hAnsi="Arial" w:cs="Arial"/>
          <w:color w:val="000000"/>
          <w:kern w:val="0"/>
          <w:sz w:val="24"/>
          <w:szCs w:val="24"/>
        </w:rPr>
        <w:t>V</w:t>
      </w:r>
      <w:r w:rsidRPr="00C87BE7">
        <w:rPr>
          <w:rFonts w:ascii="Arial" w:hAnsi="Arial" w:cs="Arial"/>
          <w:color w:val="000000"/>
          <w:kern w:val="0"/>
          <w:sz w:val="24"/>
          <w:szCs w:val="24"/>
        </w:rPr>
        <w:t>iability will advise clinicians on a suitable alternative.</w:t>
      </w:r>
    </w:p>
    <w:p w14:paraId="6E0888AB" w14:textId="49BE59DA" w:rsidR="000B0870" w:rsidRPr="00C87BE7" w:rsidRDefault="250073F3" w:rsidP="000B0870">
      <w:pPr>
        <w:rPr>
          <w:rFonts w:ascii="Arial" w:hAnsi="Arial" w:cs="Arial"/>
          <w:color w:val="000000"/>
          <w:kern w:val="0"/>
          <w:sz w:val="24"/>
          <w:szCs w:val="24"/>
        </w:rPr>
      </w:pPr>
      <w:r w:rsidRPr="00C87BE7">
        <w:rPr>
          <w:rFonts w:ascii="Arial" w:hAnsi="Arial" w:cs="Arial"/>
          <w:color w:val="000000"/>
          <w:kern w:val="0"/>
          <w:sz w:val="24"/>
          <w:szCs w:val="24"/>
        </w:rPr>
        <w:lastRenderedPageBreak/>
        <w:t>SWYPFT</w:t>
      </w:r>
      <w:r w:rsidR="000B0870" w:rsidRPr="00C87BE7">
        <w:rPr>
          <w:rFonts w:ascii="Arial" w:hAnsi="Arial" w:cs="Arial"/>
          <w:color w:val="000000"/>
          <w:kern w:val="0"/>
          <w:sz w:val="24"/>
          <w:szCs w:val="24"/>
        </w:rPr>
        <w:t xml:space="preserve"> ‘non routine’ equipment will be ordered using the equipment request 2 </w:t>
      </w:r>
      <w:proofErr w:type="gramStart"/>
      <w:r w:rsidR="000B0870" w:rsidRPr="00C87BE7">
        <w:rPr>
          <w:rFonts w:ascii="Arial" w:hAnsi="Arial" w:cs="Arial"/>
          <w:color w:val="000000"/>
          <w:kern w:val="0"/>
          <w:sz w:val="24"/>
          <w:szCs w:val="24"/>
        </w:rPr>
        <w:t>form</w:t>
      </w:r>
      <w:proofErr w:type="gramEnd"/>
      <w:r w:rsidR="000B0870" w:rsidRPr="00C87BE7">
        <w:rPr>
          <w:rFonts w:ascii="Arial" w:hAnsi="Arial" w:cs="Arial"/>
          <w:color w:val="000000"/>
          <w:kern w:val="0"/>
          <w:sz w:val="24"/>
          <w:szCs w:val="24"/>
        </w:rPr>
        <w:t xml:space="preserve"> (ER2).  The equipment request form which should be emailed to equipment manager. The timeframe for equipment delivery is based on patient need/level of risk and whether the product is a stock item.</w:t>
      </w:r>
    </w:p>
    <w:p w14:paraId="586FFA3C" w14:textId="2689D6BD" w:rsidR="000B0870" w:rsidRPr="00C87BE7" w:rsidRDefault="000B0870" w:rsidP="663D1A9F">
      <w:pPr>
        <w:rPr>
          <w:rFonts w:ascii="Arial" w:eastAsia="Arial" w:hAnsi="Arial" w:cs="Arial"/>
          <w:color w:val="000000"/>
          <w:kern w:val="0"/>
          <w:sz w:val="24"/>
          <w:szCs w:val="24"/>
        </w:rPr>
      </w:pPr>
      <w:r w:rsidRPr="00C87BE7">
        <w:rPr>
          <w:rFonts w:ascii="Arial" w:eastAsia="Arial" w:hAnsi="Arial" w:cs="Arial"/>
          <w:color w:val="000000"/>
          <w:kern w:val="0"/>
          <w:sz w:val="24"/>
          <w:szCs w:val="24"/>
        </w:rPr>
        <w:t xml:space="preserve">Prescription of bespoke/non-stock equipment may incur up to a </w:t>
      </w:r>
      <w:r w:rsidR="6BA75340" w:rsidRPr="00C87BE7">
        <w:rPr>
          <w:rFonts w:ascii="Arial" w:eastAsia="Arial" w:hAnsi="Arial" w:cs="Arial"/>
          <w:color w:val="000000"/>
          <w:kern w:val="0"/>
          <w:sz w:val="24"/>
          <w:szCs w:val="24"/>
        </w:rPr>
        <w:t>12-week</w:t>
      </w:r>
      <w:r w:rsidRPr="00C87BE7">
        <w:rPr>
          <w:rFonts w:ascii="Arial" w:eastAsia="Arial" w:hAnsi="Arial" w:cs="Arial"/>
          <w:color w:val="000000"/>
          <w:kern w:val="0"/>
          <w:sz w:val="24"/>
          <w:szCs w:val="24"/>
        </w:rPr>
        <w:t xml:space="preserve"> delivery timescale to allow any new equipment to go through consideration at medical devices panel. Interim measures for reducing pressure damage risk will be put in place.</w:t>
      </w:r>
    </w:p>
    <w:p w14:paraId="374F17DF" w14:textId="26DE5166" w:rsidR="663D1A9F" w:rsidRDefault="663D1A9F" w:rsidP="663D1A9F">
      <w:pPr>
        <w:jc w:val="both"/>
        <w:rPr>
          <w:rFonts w:ascii="Arial" w:eastAsia="Arial" w:hAnsi="Arial" w:cs="Arial"/>
          <w:b/>
          <w:bCs/>
          <w:sz w:val="24"/>
          <w:szCs w:val="24"/>
        </w:rPr>
      </w:pPr>
    </w:p>
    <w:p w14:paraId="21694C21" w14:textId="46DF68FE" w:rsidR="002707F7" w:rsidRPr="006275AC" w:rsidRDefault="002707F7">
      <w:pPr>
        <w:pStyle w:val="ListParagraph"/>
        <w:numPr>
          <w:ilvl w:val="0"/>
          <w:numId w:val="21"/>
        </w:numPr>
        <w:spacing w:after="0" w:line="240" w:lineRule="auto"/>
        <w:jc w:val="both"/>
        <w:rPr>
          <w:rFonts w:ascii="Arial" w:eastAsia="Arial" w:hAnsi="Arial" w:cs="Arial"/>
          <w:b/>
          <w:bCs/>
        </w:rPr>
      </w:pPr>
      <w:r w:rsidRPr="30A2B7F8">
        <w:rPr>
          <w:rFonts w:ascii="Arial" w:eastAsia="Arial" w:hAnsi="Arial" w:cs="Arial"/>
          <w:b/>
          <w:bCs/>
          <w:sz w:val="24"/>
          <w:szCs w:val="24"/>
        </w:rPr>
        <w:t>Duties</w:t>
      </w:r>
    </w:p>
    <w:p w14:paraId="3BCE43E7" w14:textId="27BF6D1C" w:rsidR="002707F7" w:rsidRPr="006275AC" w:rsidRDefault="065F674E" w:rsidP="663D1A9F">
      <w:pPr>
        <w:jc w:val="both"/>
        <w:rPr>
          <w:rFonts w:ascii="Arial" w:eastAsia="Arial" w:hAnsi="Arial" w:cs="Arial"/>
          <w:sz w:val="24"/>
          <w:szCs w:val="24"/>
        </w:rPr>
      </w:pPr>
      <w:r w:rsidRPr="30A2B7F8">
        <w:rPr>
          <w:rFonts w:ascii="Arial" w:eastAsia="Arial" w:hAnsi="Arial" w:cs="Arial"/>
          <w:sz w:val="24"/>
          <w:szCs w:val="24"/>
        </w:rPr>
        <w:t xml:space="preserve">Individuals involved in the assessment, planning, implementation, and evaluation of pressure ulcer care should be adequately trained and competent in the evaluation, management, and prevention of pressure ulcers. They should have participated in specialised pressure ulcer training programs, gained supervised experience in either </w:t>
      </w:r>
      <w:r w:rsidR="337EF8EC" w:rsidRPr="30A2B7F8">
        <w:rPr>
          <w:rFonts w:ascii="Arial" w:eastAsia="Arial" w:hAnsi="Arial" w:cs="Arial"/>
          <w:sz w:val="24"/>
          <w:szCs w:val="24"/>
        </w:rPr>
        <w:t>ward-based</w:t>
      </w:r>
      <w:r w:rsidR="0D985B73" w:rsidRPr="30A2B7F8">
        <w:rPr>
          <w:rFonts w:ascii="Arial" w:eastAsia="Arial" w:hAnsi="Arial" w:cs="Arial"/>
          <w:sz w:val="24"/>
          <w:szCs w:val="24"/>
        </w:rPr>
        <w:t xml:space="preserve"> environments, </w:t>
      </w:r>
      <w:r w:rsidRPr="30A2B7F8">
        <w:rPr>
          <w:rFonts w:ascii="Arial" w:eastAsia="Arial" w:hAnsi="Arial" w:cs="Arial"/>
          <w:sz w:val="24"/>
          <w:szCs w:val="24"/>
        </w:rPr>
        <w:t>clinics or through home visits, and be recogni</w:t>
      </w:r>
      <w:r w:rsidR="38F2A2A3" w:rsidRPr="30A2B7F8">
        <w:rPr>
          <w:rFonts w:ascii="Arial" w:eastAsia="Arial" w:hAnsi="Arial" w:cs="Arial"/>
          <w:sz w:val="24"/>
          <w:szCs w:val="24"/>
        </w:rPr>
        <w:t>s</w:t>
      </w:r>
      <w:r w:rsidRPr="30A2B7F8">
        <w:rPr>
          <w:rFonts w:ascii="Arial" w:eastAsia="Arial" w:hAnsi="Arial" w:cs="Arial"/>
          <w:sz w:val="24"/>
          <w:szCs w:val="24"/>
        </w:rPr>
        <w:t>ed as competent by the responsible caseload holder</w:t>
      </w:r>
      <w:r w:rsidR="11365301" w:rsidRPr="30A2B7F8">
        <w:rPr>
          <w:rFonts w:ascii="Arial" w:eastAsia="Arial" w:hAnsi="Arial" w:cs="Arial"/>
          <w:sz w:val="24"/>
          <w:szCs w:val="24"/>
        </w:rPr>
        <w:t>.</w:t>
      </w:r>
    </w:p>
    <w:p w14:paraId="7236F36F" w14:textId="3F50160A" w:rsidR="30A2B7F8" w:rsidRDefault="30A2B7F8" w:rsidP="30A2B7F8">
      <w:pPr>
        <w:jc w:val="both"/>
        <w:rPr>
          <w:rFonts w:ascii="Arial" w:eastAsia="Arial" w:hAnsi="Arial" w:cs="Arial"/>
          <w:sz w:val="24"/>
          <w:szCs w:val="24"/>
        </w:rPr>
      </w:pPr>
    </w:p>
    <w:p w14:paraId="406A7AED" w14:textId="63A4472D" w:rsidR="002707F7" w:rsidRPr="006275AC" w:rsidRDefault="002707F7">
      <w:pPr>
        <w:pStyle w:val="ListParagraph"/>
        <w:numPr>
          <w:ilvl w:val="0"/>
          <w:numId w:val="21"/>
        </w:numPr>
        <w:spacing w:after="0" w:line="240" w:lineRule="auto"/>
        <w:jc w:val="both"/>
        <w:rPr>
          <w:rFonts w:ascii="Arial" w:eastAsia="Arial" w:hAnsi="Arial" w:cs="Arial"/>
          <w:b/>
          <w:bCs/>
        </w:rPr>
      </w:pPr>
      <w:r w:rsidRPr="30A2B7F8">
        <w:rPr>
          <w:rFonts w:ascii="Arial" w:eastAsia="Arial" w:hAnsi="Arial" w:cs="Arial"/>
          <w:b/>
          <w:bCs/>
          <w:sz w:val="24"/>
          <w:szCs w:val="24"/>
        </w:rPr>
        <w:t xml:space="preserve">Dissemination and implementation arrangements  </w:t>
      </w:r>
    </w:p>
    <w:p w14:paraId="23DA8676" w14:textId="50B7DCFB" w:rsidR="002707F7" w:rsidRPr="006275AC" w:rsidRDefault="1EFA2593" w:rsidP="663D1A9F">
      <w:pPr>
        <w:jc w:val="both"/>
        <w:rPr>
          <w:rFonts w:ascii="Arial" w:eastAsia="Arial" w:hAnsi="Arial" w:cs="Arial"/>
          <w:sz w:val="24"/>
          <w:szCs w:val="24"/>
        </w:rPr>
      </w:pPr>
      <w:r w:rsidRPr="663D1A9F">
        <w:rPr>
          <w:rFonts w:ascii="Arial" w:eastAsia="Arial" w:hAnsi="Arial" w:cs="Arial"/>
          <w:color w:val="000000" w:themeColor="text1"/>
          <w:sz w:val="24"/>
          <w:szCs w:val="24"/>
        </w:rPr>
        <w:t xml:space="preserve">This document is available to all staff on the Trust Intranet site. The recommendations have been incorporating into the virtual training programme </w:t>
      </w:r>
      <w:r w:rsidR="6FF98F86" w:rsidRPr="663D1A9F">
        <w:rPr>
          <w:rFonts w:ascii="Arial" w:eastAsia="Arial" w:hAnsi="Arial" w:cs="Arial"/>
          <w:color w:val="000000" w:themeColor="text1"/>
          <w:sz w:val="24"/>
          <w:szCs w:val="24"/>
        </w:rPr>
        <w:t>for pressure</w:t>
      </w:r>
      <w:r w:rsidRPr="663D1A9F">
        <w:rPr>
          <w:rFonts w:ascii="Arial" w:eastAsia="Arial" w:hAnsi="Arial" w:cs="Arial"/>
          <w:color w:val="000000" w:themeColor="text1"/>
          <w:sz w:val="24"/>
          <w:szCs w:val="24"/>
        </w:rPr>
        <w:t xml:space="preserve"> ulcer care.</w:t>
      </w:r>
    </w:p>
    <w:p w14:paraId="164B452C" w14:textId="23908863" w:rsidR="002707F7" w:rsidRPr="006275AC" w:rsidRDefault="002707F7" w:rsidP="663D1A9F">
      <w:pPr>
        <w:jc w:val="both"/>
        <w:rPr>
          <w:rFonts w:ascii="Arial" w:eastAsia="Arial" w:hAnsi="Arial" w:cs="Arial"/>
          <w:sz w:val="24"/>
          <w:szCs w:val="24"/>
        </w:rPr>
      </w:pPr>
    </w:p>
    <w:p w14:paraId="60A95843" w14:textId="367796DD" w:rsidR="002707F7" w:rsidRPr="006275AC" w:rsidRDefault="002707F7">
      <w:pPr>
        <w:pStyle w:val="ListParagraph"/>
        <w:numPr>
          <w:ilvl w:val="0"/>
          <w:numId w:val="21"/>
        </w:numPr>
        <w:spacing w:after="0" w:line="240" w:lineRule="auto"/>
        <w:jc w:val="both"/>
        <w:rPr>
          <w:rFonts w:ascii="Arial" w:eastAsia="Arial" w:hAnsi="Arial" w:cs="Arial"/>
          <w:b/>
          <w:bCs/>
        </w:rPr>
      </w:pPr>
      <w:r w:rsidRPr="30A2B7F8">
        <w:rPr>
          <w:rFonts w:ascii="Arial" w:eastAsia="Arial" w:hAnsi="Arial" w:cs="Arial"/>
          <w:b/>
          <w:bCs/>
          <w:sz w:val="24"/>
          <w:szCs w:val="24"/>
        </w:rPr>
        <w:t xml:space="preserve">Training needs </w:t>
      </w:r>
    </w:p>
    <w:p w14:paraId="0D788E6B" w14:textId="4C6E51CA" w:rsidR="725B2BDC" w:rsidRDefault="725B2BDC" w:rsidP="663D1A9F">
      <w:pPr>
        <w:jc w:val="both"/>
        <w:rPr>
          <w:rFonts w:ascii="Arial" w:eastAsia="Arial" w:hAnsi="Arial" w:cs="Arial"/>
          <w:color w:val="000000" w:themeColor="text1"/>
          <w:sz w:val="24"/>
          <w:szCs w:val="24"/>
        </w:rPr>
      </w:pPr>
      <w:r w:rsidRPr="2B1CB74E">
        <w:rPr>
          <w:rFonts w:ascii="Arial" w:eastAsia="Arial" w:hAnsi="Arial" w:cs="Arial"/>
          <w:color w:val="000000" w:themeColor="text1"/>
          <w:sz w:val="24"/>
          <w:szCs w:val="24"/>
        </w:rPr>
        <w:t>Health care profe</w:t>
      </w:r>
      <w:r w:rsidR="24ABD4C1" w:rsidRPr="2B1CB74E">
        <w:rPr>
          <w:rFonts w:ascii="Arial" w:eastAsia="Arial" w:hAnsi="Arial" w:cs="Arial"/>
          <w:color w:val="000000" w:themeColor="text1"/>
          <w:sz w:val="24"/>
          <w:szCs w:val="24"/>
        </w:rPr>
        <w:t>ssional</w:t>
      </w:r>
      <w:r w:rsidR="0023422F">
        <w:rPr>
          <w:rFonts w:ascii="Arial" w:eastAsia="Arial" w:hAnsi="Arial" w:cs="Arial"/>
          <w:color w:val="000000" w:themeColor="text1"/>
          <w:sz w:val="24"/>
          <w:szCs w:val="24"/>
        </w:rPr>
        <w:t>s</w:t>
      </w:r>
      <w:r w:rsidRPr="2B1CB74E">
        <w:rPr>
          <w:rFonts w:ascii="Arial" w:eastAsia="Arial" w:hAnsi="Arial" w:cs="Arial"/>
          <w:color w:val="000000" w:themeColor="text1"/>
          <w:sz w:val="24"/>
          <w:szCs w:val="24"/>
        </w:rPr>
        <w:t xml:space="preserve"> involved in the care of patients with pressure ulcers should have completed training in pressure ulcer management and possess knowledge and skills in the following areas:</w:t>
      </w:r>
    </w:p>
    <w:p w14:paraId="5A513D84" w14:textId="2A8398E3" w:rsidR="725B2BDC" w:rsidRDefault="725B2BDC" w:rsidP="663D1A9F">
      <w:pPr>
        <w:pStyle w:val="ListParagraph"/>
        <w:numPr>
          <w:ilvl w:val="0"/>
          <w:numId w:val="1"/>
        </w:numPr>
        <w:jc w:val="both"/>
        <w:rPr>
          <w:rFonts w:ascii="Arial" w:eastAsia="Arial" w:hAnsi="Arial" w:cs="Arial"/>
          <w:color w:val="000000" w:themeColor="text1"/>
          <w:sz w:val="24"/>
          <w:szCs w:val="24"/>
        </w:rPr>
      </w:pPr>
      <w:r w:rsidRPr="663D1A9F">
        <w:rPr>
          <w:rFonts w:ascii="Arial" w:eastAsia="Arial" w:hAnsi="Arial" w:cs="Arial"/>
          <w:color w:val="000000" w:themeColor="text1"/>
          <w:sz w:val="24"/>
          <w:szCs w:val="24"/>
        </w:rPr>
        <w:t>Pathophysiology of pressure ulcer formation</w:t>
      </w:r>
    </w:p>
    <w:p w14:paraId="323E0C49" w14:textId="2B903A2B" w:rsidR="725B2BDC" w:rsidRDefault="725B2BDC" w:rsidP="663D1A9F">
      <w:pPr>
        <w:pStyle w:val="ListParagraph"/>
        <w:numPr>
          <w:ilvl w:val="0"/>
          <w:numId w:val="1"/>
        </w:numPr>
        <w:jc w:val="both"/>
        <w:rPr>
          <w:rFonts w:ascii="Arial" w:eastAsia="Arial" w:hAnsi="Arial" w:cs="Arial"/>
          <w:color w:val="000000" w:themeColor="text1"/>
          <w:sz w:val="24"/>
          <w:szCs w:val="24"/>
        </w:rPr>
      </w:pPr>
      <w:r w:rsidRPr="2B1CB74E">
        <w:rPr>
          <w:rFonts w:ascii="Arial" w:eastAsia="Arial" w:hAnsi="Arial" w:cs="Arial"/>
          <w:color w:val="000000" w:themeColor="text1"/>
          <w:sz w:val="24"/>
          <w:szCs w:val="24"/>
        </w:rPr>
        <w:t>Assessment and differential diagnosis of pressure ulcers</w:t>
      </w:r>
    </w:p>
    <w:p w14:paraId="34CEAD9F" w14:textId="45C95922" w:rsidR="725B2BDC" w:rsidRDefault="725B2BDC" w:rsidP="663D1A9F">
      <w:pPr>
        <w:pStyle w:val="ListParagraph"/>
        <w:numPr>
          <w:ilvl w:val="0"/>
          <w:numId w:val="1"/>
        </w:numPr>
        <w:jc w:val="both"/>
        <w:rPr>
          <w:rFonts w:ascii="Arial" w:eastAsia="Arial" w:hAnsi="Arial" w:cs="Arial"/>
          <w:color w:val="000000" w:themeColor="text1"/>
          <w:sz w:val="24"/>
          <w:szCs w:val="24"/>
        </w:rPr>
      </w:pPr>
      <w:r w:rsidRPr="663D1A9F">
        <w:rPr>
          <w:rFonts w:ascii="Arial" w:eastAsia="Arial" w:hAnsi="Arial" w:cs="Arial"/>
          <w:color w:val="000000" w:themeColor="text1"/>
          <w:sz w:val="24"/>
          <w:szCs w:val="24"/>
        </w:rPr>
        <w:t>Normal and abnormal wound healing processes</w:t>
      </w:r>
    </w:p>
    <w:p w14:paraId="07A41197" w14:textId="5C873123" w:rsidR="725B2BDC" w:rsidRDefault="725B2BDC" w:rsidP="663D1A9F">
      <w:pPr>
        <w:pStyle w:val="ListParagraph"/>
        <w:numPr>
          <w:ilvl w:val="0"/>
          <w:numId w:val="1"/>
        </w:numPr>
        <w:jc w:val="both"/>
        <w:rPr>
          <w:rFonts w:ascii="Arial" w:eastAsia="Arial" w:hAnsi="Arial" w:cs="Arial"/>
          <w:color w:val="000000" w:themeColor="text1"/>
          <w:sz w:val="24"/>
          <w:szCs w:val="24"/>
        </w:rPr>
      </w:pPr>
      <w:r w:rsidRPr="663D1A9F">
        <w:rPr>
          <w:rFonts w:ascii="Arial" w:eastAsia="Arial" w:hAnsi="Arial" w:cs="Arial"/>
          <w:color w:val="000000" w:themeColor="text1"/>
          <w:sz w:val="24"/>
          <w:szCs w:val="24"/>
        </w:rPr>
        <w:t>Theories, management, and application of pressure relief and support surfaces</w:t>
      </w:r>
      <w:r w:rsidR="6CDDDA45" w:rsidRPr="663D1A9F">
        <w:rPr>
          <w:rFonts w:ascii="Arial" w:eastAsia="Arial" w:hAnsi="Arial" w:cs="Arial"/>
          <w:color w:val="000000" w:themeColor="text1"/>
          <w:sz w:val="24"/>
          <w:szCs w:val="24"/>
        </w:rPr>
        <w:t>.</w:t>
      </w:r>
    </w:p>
    <w:p w14:paraId="5142ACE3" w14:textId="6B8E5851" w:rsidR="725B2BDC" w:rsidRDefault="725B2BDC" w:rsidP="663D1A9F">
      <w:pPr>
        <w:pStyle w:val="ListParagraph"/>
        <w:numPr>
          <w:ilvl w:val="0"/>
          <w:numId w:val="1"/>
        </w:numPr>
        <w:jc w:val="both"/>
        <w:rPr>
          <w:rFonts w:ascii="Arial" w:eastAsia="Arial" w:hAnsi="Arial" w:cs="Arial"/>
          <w:color w:val="000000" w:themeColor="text1"/>
          <w:sz w:val="24"/>
          <w:szCs w:val="24"/>
        </w:rPr>
      </w:pPr>
      <w:r w:rsidRPr="663D1A9F">
        <w:rPr>
          <w:rFonts w:ascii="Arial" w:eastAsia="Arial" w:hAnsi="Arial" w:cs="Arial"/>
          <w:color w:val="000000" w:themeColor="text1"/>
          <w:sz w:val="24"/>
          <w:szCs w:val="24"/>
        </w:rPr>
        <w:t>Selection of appropriate dressings for pressure ulcers</w:t>
      </w:r>
    </w:p>
    <w:p w14:paraId="5C939CBB" w14:textId="6AF28091" w:rsidR="725B2BDC" w:rsidRDefault="725B2BDC" w:rsidP="663D1A9F">
      <w:pPr>
        <w:pStyle w:val="ListParagraph"/>
        <w:numPr>
          <w:ilvl w:val="0"/>
          <w:numId w:val="1"/>
        </w:numPr>
        <w:jc w:val="both"/>
        <w:rPr>
          <w:rFonts w:ascii="Arial" w:eastAsia="Arial" w:hAnsi="Arial" w:cs="Arial"/>
          <w:color w:val="000000" w:themeColor="text1"/>
          <w:sz w:val="24"/>
          <w:szCs w:val="24"/>
        </w:rPr>
      </w:pPr>
      <w:r w:rsidRPr="663D1A9F">
        <w:rPr>
          <w:rFonts w:ascii="Arial" w:eastAsia="Arial" w:hAnsi="Arial" w:cs="Arial"/>
          <w:color w:val="000000" w:themeColor="text1"/>
          <w:sz w:val="24"/>
          <w:szCs w:val="24"/>
        </w:rPr>
        <w:t>Skin care and management strategies</w:t>
      </w:r>
    </w:p>
    <w:p w14:paraId="17C4B355" w14:textId="3634AB10" w:rsidR="725B2BDC" w:rsidRDefault="725B2BDC" w:rsidP="663D1A9F">
      <w:pPr>
        <w:pStyle w:val="ListParagraph"/>
        <w:numPr>
          <w:ilvl w:val="0"/>
          <w:numId w:val="1"/>
        </w:numPr>
        <w:jc w:val="both"/>
        <w:rPr>
          <w:rFonts w:ascii="Arial" w:eastAsia="Arial" w:hAnsi="Arial" w:cs="Arial"/>
          <w:color w:val="000000" w:themeColor="text1"/>
          <w:sz w:val="24"/>
          <w:szCs w:val="24"/>
        </w:rPr>
      </w:pPr>
      <w:r w:rsidRPr="663D1A9F">
        <w:rPr>
          <w:rFonts w:ascii="Arial" w:eastAsia="Arial" w:hAnsi="Arial" w:cs="Arial"/>
          <w:color w:val="000000" w:themeColor="text1"/>
          <w:sz w:val="24"/>
          <w:szCs w:val="24"/>
        </w:rPr>
        <w:t>Patient education and health promotion</w:t>
      </w:r>
    </w:p>
    <w:p w14:paraId="5DE835F4" w14:textId="28270C23" w:rsidR="725B2BDC" w:rsidRDefault="725B2BDC" w:rsidP="663D1A9F">
      <w:pPr>
        <w:pStyle w:val="ListParagraph"/>
        <w:numPr>
          <w:ilvl w:val="0"/>
          <w:numId w:val="1"/>
        </w:numPr>
        <w:jc w:val="both"/>
        <w:rPr>
          <w:rFonts w:ascii="Arial" w:eastAsia="Arial" w:hAnsi="Arial" w:cs="Arial"/>
          <w:color w:val="000000" w:themeColor="text1"/>
          <w:sz w:val="24"/>
          <w:szCs w:val="24"/>
        </w:rPr>
      </w:pPr>
      <w:r w:rsidRPr="2B1CB74E">
        <w:rPr>
          <w:rFonts w:ascii="Arial" w:eastAsia="Arial" w:hAnsi="Arial" w:cs="Arial"/>
          <w:color w:val="000000" w:themeColor="text1"/>
          <w:sz w:val="24"/>
          <w:szCs w:val="24"/>
        </w:rPr>
        <w:t>Prevention of pressure ulcer recurrence</w:t>
      </w:r>
      <w:r w:rsidR="6F8C3C53" w:rsidRPr="2B1CB74E">
        <w:rPr>
          <w:rFonts w:ascii="Arial" w:eastAsia="Arial" w:hAnsi="Arial" w:cs="Arial"/>
          <w:color w:val="000000" w:themeColor="text1"/>
          <w:sz w:val="24"/>
          <w:szCs w:val="24"/>
        </w:rPr>
        <w:t xml:space="preserve"> including equipment</w:t>
      </w:r>
    </w:p>
    <w:p w14:paraId="290881F3" w14:textId="4DAC8A1A" w:rsidR="725B2BDC" w:rsidRDefault="725B2BDC" w:rsidP="663D1A9F">
      <w:pPr>
        <w:pStyle w:val="ListParagraph"/>
        <w:numPr>
          <w:ilvl w:val="0"/>
          <w:numId w:val="1"/>
        </w:numPr>
        <w:jc w:val="both"/>
        <w:rPr>
          <w:rFonts w:ascii="Arial" w:eastAsia="Arial" w:hAnsi="Arial" w:cs="Arial"/>
          <w:color w:val="000000" w:themeColor="text1"/>
          <w:sz w:val="24"/>
          <w:szCs w:val="24"/>
        </w:rPr>
      </w:pPr>
      <w:r w:rsidRPr="663D1A9F">
        <w:rPr>
          <w:rFonts w:ascii="Arial" w:eastAsia="Arial" w:hAnsi="Arial" w:cs="Arial"/>
          <w:color w:val="000000" w:themeColor="text1"/>
          <w:sz w:val="24"/>
          <w:szCs w:val="24"/>
        </w:rPr>
        <w:t>Criteria for referral for specialized assessment, including vascular services.</w:t>
      </w:r>
    </w:p>
    <w:p w14:paraId="30B8560D" w14:textId="06EE44C1" w:rsidR="663D1A9F" w:rsidRDefault="55B93710" w:rsidP="2B1CB74E">
      <w:pPr>
        <w:jc w:val="both"/>
        <w:rPr>
          <w:rFonts w:ascii="Arial" w:eastAsia="Arial" w:hAnsi="Arial" w:cs="Arial"/>
          <w:color w:val="000000" w:themeColor="text1"/>
          <w:sz w:val="24"/>
          <w:szCs w:val="24"/>
        </w:rPr>
      </w:pPr>
      <w:r w:rsidRPr="2B1CB74E">
        <w:rPr>
          <w:rFonts w:ascii="Arial" w:eastAsia="Arial" w:hAnsi="Arial" w:cs="Arial"/>
          <w:color w:val="000000" w:themeColor="text1"/>
          <w:sz w:val="24"/>
          <w:szCs w:val="24"/>
        </w:rPr>
        <w:t xml:space="preserve">Advanced Training </w:t>
      </w:r>
    </w:p>
    <w:p w14:paraId="61A68E95" w14:textId="1E0E4789" w:rsidR="663D1A9F" w:rsidRDefault="55B93710" w:rsidP="2B1CB74E">
      <w:pPr>
        <w:pStyle w:val="ListParagraph"/>
        <w:numPr>
          <w:ilvl w:val="0"/>
          <w:numId w:val="1"/>
        </w:numPr>
        <w:jc w:val="both"/>
        <w:rPr>
          <w:rFonts w:ascii="Arial" w:eastAsia="Arial" w:hAnsi="Arial" w:cs="Arial"/>
          <w:color w:val="000000" w:themeColor="text1"/>
          <w:sz w:val="24"/>
          <w:szCs w:val="24"/>
        </w:rPr>
      </w:pPr>
      <w:r w:rsidRPr="2B1CB74E">
        <w:rPr>
          <w:rFonts w:ascii="Arial" w:eastAsia="Arial" w:hAnsi="Arial" w:cs="Arial"/>
          <w:color w:val="000000" w:themeColor="text1"/>
          <w:sz w:val="24"/>
          <w:szCs w:val="24"/>
        </w:rPr>
        <w:t>If pressure ulcer sustained to the lower limb - use of Doppler ultrasound to measure Ankle-Brachial Pressure Index (ABPI)</w:t>
      </w:r>
    </w:p>
    <w:p w14:paraId="4C1F0CEA" w14:textId="4BF702F4" w:rsidR="663D1A9F" w:rsidRDefault="663D1A9F" w:rsidP="663D1A9F">
      <w:pPr>
        <w:pStyle w:val="ListParagraph"/>
        <w:jc w:val="both"/>
        <w:rPr>
          <w:rFonts w:ascii="Arial" w:eastAsia="Arial" w:hAnsi="Arial" w:cs="Arial"/>
          <w:color w:val="000000" w:themeColor="text1"/>
          <w:sz w:val="24"/>
          <w:szCs w:val="24"/>
        </w:rPr>
      </w:pPr>
    </w:p>
    <w:p w14:paraId="0E48AE8E" w14:textId="79EBFAF8" w:rsidR="002707F7" w:rsidRPr="006275AC" w:rsidRDefault="002707F7">
      <w:pPr>
        <w:pStyle w:val="ListParagraph"/>
        <w:numPr>
          <w:ilvl w:val="0"/>
          <w:numId w:val="21"/>
        </w:numPr>
        <w:spacing w:after="0" w:line="240" w:lineRule="auto"/>
        <w:jc w:val="both"/>
        <w:rPr>
          <w:rFonts w:ascii="Arial" w:eastAsia="Arial" w:hAnsi="Arial" w:cs="Arial"/>
          <w:b/>
          <w:bCs/>
          <w:color w:val="000000"/>
        </w:rPr>
      </w:pPr>
      <w:r w:rsidRPr="30A2B7F8">
        <w:rPr>
          <w:rFonts w:ascii="Arial" w:eastAsia="Arial" w:hAnsi="Arial" w:cs="Arial"/>
          <w:b/>
          <w:bCs/>
          <w:color w:val="000000" w:themeColor="text1"/>
          <w:sz w:val="24"/>
          <w:szCs w:val="24"/>
        </w:rPr>
        <w:t xml:space="preserve">Process for monitoring compliance and effectiveness </w:t>
      </w:r>
    </w:p>
    <w:p w14:paraId="1348D735" w14:textId="776221F2" w:rsidR="002707F7" w:rsidRPr="006275AC" w:rsidRDefault="077DFF50" w:rsidP="2B1CB74E">
      <w:pPr>
        <w:spacing w:after="0" w:line="240" w:lineRule="auto"/>
      </w:pPr>
      <w:r w:rsidRPr="2B1CB74E">
        <w:rPr>
          <w:rFonts w:ascii="Arial" w:eastAsia="Arial" w:hAnsi="Arial" w:cs="Arial"/>
          <w:color w:val="000000" w:themeColor="text1"/>
          <w:sz w:val="24"/>
          <w:szCs w:val="24"/>
        </w:rPr>
        <w:t>The arrangements for monitoring compliance and effectiveness will be embedded in our appraisal process/Clinical supervision.</w:t>
      </w:r>
      <w:r w:rsidR="0023422F">
        <w:rPr>
          <w:rFonts w:ascii="Arial" w:eastAsia="Arial" w:hAnsi="Arial" w:cs="Arial"/>
          <w:color w:val="000000" w:themeColor="text1"/>
          <w:sz w:val="24"/>
          <w:szCs w:val="24"/>
        </w:rPr>
        <w:t xml:space="preserve"> </w:t>
      </w:r>
      <w:r w:rsidRPr="2B1CB74E">
        <w:rPr>
          <w:rFonts w:ascii="Arial" w:eastAsia="Arial" w:hAnsi="Arial" w:cs="Arial"/>
          <w:color w:val="000000" w:themeColor="text1"/>
          <w:sz w:val="24"/>
          <w:szCs w:val="24"/>
        </w:rPr>
        <w:t xml:space="preserve"> Appraisals and </w:t>
      </w:r>
      <w:r w:rsidR="0023422F">
        <w:rPr>
          <w:rFonts w:ascii="Arial" w:eastAsia="Arial" w:hAnsi="Arial" w:cs="Arial"/>
          <w:color w:val="000000" w:themeColor="text1"/>
          <w:sz w:val="24"/>
          <w:szCs w:val="24"/>
        </w:rPr>
        <w:t>c</w:t>
      </w:r>
      <w:r w:rsidRPr="2B1CB74E">
        <w:rPr>
          <w:rFonts w:ascii="Arial" w:eastAsia="Arial" w:hAnsi="Arial" w:cs="Arial"/>
          <w:color w:val="000000" w:themeColor="text1"/>
          <w:sz w:val="24"/>
          <w:szCs w:val="24"/>
        </w:rPr>
        <w:t xml:space="preserve">linical supervision will serve as the key component for evaluating adherence to established standards and the efficacy of our procedures. Each area Clinical Lead will be responsible for conducting annual reviews and regular clinical supervision, ensuring that expectations are met.  </w:t>
      </w:r>
      <w:r w:rsidRPr="2B1CB74E">
        <w:rPr>
          <w:rFonts w:ascii="Arial" w:eastAsia="Arial" w:hAnsi="Arial" w:cs="Arial"/>
          <w:sz w:val="24"/>
          <w:szCs w:val="24"/>
        </w:rPr>
        <w:t xml:space="preserve"> </w:t>
      </w:r>
    </w:p>
    <w:p w14:paraId="31E2937D" w14:textId="7FB85085" w:rsidR="002707F7" w:rsidRPr="006275AC" w:rsidRDefault="002707F7" w:rsidP="663D1A9F">
      <w:pPr>
        <w:ind w:left="360"/>
        <w:jc w:val="both"/>
        <w:rPr>
          <w:rFonts w:ascii="Arial" w:eastAsia="Arial" w:hAnsi="Arial" w:cs="Arial"/>
          <w:b/>
          <w:bCs/>
          <w:sz w:val="24"/>
          <w:szCs w:val="24"/>
        </w:rPr>
      </w:pPr>
    </w:p>
    <w:p w14:paraId="5C40E71E" w14:textId="531303FE" w:rsidR="002707F7" w:rsidRPr="006275AC" w:rsidRDefault="002707F7">
      <w:pPr>
        <w:pStyle w:val="ListParagraph"/>
        <w:numPr>
          <w:ilvl w:val="0"/>
          <w:numId w:val="21"/>
        </w:numPr>
        <w:spacing w:after="0" w:line="240" w:lineRule="auto"/>
        <w:jc w:val="both"/>
        <w:rPr>
          <w:rFonts w:ascii="Arial" w:eastAsia="Arial" w:hAnsi="Arial" w:cs="Arial"/>
          <w:b/>
          <w:bCs/>
        </w:rPr>
      </w:pPr>
      <w:r w:rsidRPr="30A2B7F8">
        <w:rPr>
          <w:rFonts w:ascii="Arial" w:eastAsia="Arial" w:hAnsi="Arial" w:cs="Arial"/>
          <w:b/>
          <w:bCs/>
          <w:sz w:val="24"/>
          <w:szCs w:val="24"/>
        </w:rPr>
        <w:t>Review and revision arrangements (to include document control and archiving)</w:t>
      </w:r>
    </w:p>
    <w:p w14:paraId="0F355E1C" w14:textId="48D41CE4" w:rsidR="002707F7" w:rsidRPr="006275AC" w:rsidRDefault="76930E52" w:rsidP="663D1A9F">
      <w:pPr>
        <w:spacing w:after="0" w:line="240" w:lineRule="auto"/>
        <w:jc w:val="both"/>
        <w:rPr>
          <w:rFonts w:ascii="Aptos" w:eastAsia="Aptos" w:hAnsi="Aptos" w:cs="Aptos"/>
        </w:rPr>
      </w:pPr>
      <w:r w:rsidRPr="663D1A9F">
        <w:rPr>
          <w:rFonts w:ascii="Arial" w:eastAsia="Arial" w:hAnsi="Arial" w:cs="Arial"/>
          <w:color w:val="000000" w:themeColor="text1"/>
          <w:sz w:val="24"/>
          <w:szCs w:val="24"/>
        </w:rPr>
        <w:t>The procedure for Pressure Ulcers will be systematically reviewed and revised at least every three years, or sooner if new national guidelines are published, ensuring that all updates are documented with a clear process for revision; this includes thorough document control and archiving practices to maintain compliance and accessibility to the most current standards within the wound care policy framework.</w:t>
      </w:r>
    </w:p>
    <w:p w14:paraId="394535F5" w14:textId="74F61D42" w:rsidR="002707F7" w:rsidRPr="006275AC" w:rsidRDefault="002707F7" w:rsidP="663D1A9F">
      <w:pPr>
        <w:ind w:left="360"/>
        <w:jc w:val="both"/>
        <w:rPr>
          <w:b/>
          <w:bCs/>
        </w:rPr>
      </w:pPr>
    </w:p>
    <w:p w14:paraId="2F33CFAC" w14:textId="70022E85" w:rsidR="002707F7" w:rsidRPr="006275AC" w:rsidRDefault="3CABFDF0" w:rsidP="001E0EE3">
      <w:pPr>
        <w:spacing w:after="0" w:line="240" w:lineRule="auto"/>
        <w:ind w:left="357"/>
        <w:jc w:val="both"/>
        <w:rPr>
          <w:rFonts w:ascii="Arial" w:eastAsia="Arial" w:hAnsi="Arial" w:cs="Arial"/>
          <w:b/>
          <w:bCs/>
          <w:sz w:val="24"/>
          <w:szCs w:val="24"/>
        </w:rPr>
      </w:pPr>
      <w:r w:rsidRPr="30A2B7F8">
        <w:rPr>
          <w:rFonts w:ascii="Arial" w:eastAsia="Arial" w:hAnsi="Arial" w:cs="Arial"/>
          <w:b/>
          <w:bCs/>
          <w:sz w:val="24"/>
          <w:szCs w:val="24"/>
        </w:rPr>
        <w:t xml:space="preserve">11. </w:t>
      </w:r>
      <w:r w:rsidR="002707F7" w:rsidRPr="30A2B7F8">
        <w:rPr>
          <w:rFonts w:ascii="Arial" w:eastAsia="Arial" w:hAnsi="Arial" w:cs="Arial"/>
          <w:b/>
          <w:bCs/>
          <w:sz w:val="24"/>
          <w:szCs w:val="24"/>
        </w:rPr>
        <w:t>References</w:t>
      </w:r>
    </w:p>
    <w:p w14:paraId="212954F3" w14:textId="7CDDA2FA" w:rsidR="002707F7" w:rsidRPr="0023422F" w:rsidRDefault="66A80525" w:rsidP="0023422F">
      <w:pPr>
        <w:pStyle w:val="ListParagraph"/>
        <w:numPr>
          <w:ilvl w:val="0"/>
          <w:numId w:val="22"/>
        </w:numPr>
        <w:spacing w:line="360" w:lineRule="auto"/>
        <w:ind w:left="714" w:hanging="357"/>
        <w:jc w:val="both"/>
        <w:rPr>
          <w:rFonts w:ascii="Arial" w:eastAsia="Arial" w:hAnsi="Arial" w:cs="Arial"/>
          <w:sz w:val="24"/>
          <w:szCs w:val="24"/>
        </w:rPr>
      </w:pPr>
      <w:r w:rsidRPr="0023422F">
        <w:rPr>
          <w:rFonts w:ascii="Arial" w:eastAsia="Arial" w:hAnsi="Arial" w:cs="Arial"/>
          <w:sz w:val="24"/>
          <w:szCs w:val="24"/>
        </w:rPr>
        <w:t xml:space="preserve">Fletcher, J. National Wound Care Strategy update: Pressure ulcer prevention and the PSIRF exemplar. 2022, Vol. 18, 4. </w:t>
      </w:r>
    </w:p>
    <w:p w14:paraId="06500C58" w14:textId="18EAC8F6" w:rsidR="002707F7" w:rsidRPr="0023422F" w:rsidRDefault="66A80525" w:rsidP="0023422F">
      <w:pPr>
        <w:pStyle w:val="ListParagraph"/>
        <w:numPr>
          <w:ilvl w:val="0"/>
          <w:numId w:val="22"/>
        </w:numPr>
        <w:spacing w:line="360" w:lineRule="auto"/>
        <w:ind w:left="714" w:hanging="357"/>
        <w:jc w:val="both"/>
        <w:rPr>
          <w:rFonts w:ascii="Arial" w:eastAsia="Arial" w:hAnsi="Arial" w:cs="Arial"/>
          <w:sz w:val="24"/>
          <w:szCs w:val="24"/>
        </w:rPr>
      </w:pPr>
      <w:r w:rsidRPr="0023422F">
        <w:rPr>
          <w:rFonts w:ascii="Arial" w:eastAsia="Arial" w:hAnsi="Arial" w:cs="Arial"/>
          <w:sz w:val="24"/>
          <w:szCs w:val="24"/>
        </w:rPr>
        <w:t xml:space="preserve">National Institute of Clinical Excellence. Pressure ulcer prevention and </w:t>
      </w:r>
      <w:r w:rsidR="394E8D3B" w:rsidRPr="0023422F">
        <w:rPr>
          <w:rFonts w:ascii="Arial" w:eastAsia="Arial" w:hAnsi="Arial" w:cs="Arial"/>
          <w:sz w:val="24"/>
          <w:szCs w:val="24"/>
        </w:rPr>
        <w:t>management:</w:t>
      </w:r>
      <w:r w:rsidR="0023422F">
        <w:rPr>
          <w:rFonts w:ascii="Arial" w:eastAsia="Arial" w:hAnsi="Arial" w:cs="Arial"/>
          <w:sz w:val="24"/>
          <w:szCs w:val="24"/>
        </w:rPr>
        <w:t xml:space="preserve"> </w:t>
      </w:r>
      <w:hyperlink r:id="rId10" w:history="1">
        <w:r w:rsidR="0023422F" w:rsidRPr="00D377EF">
          <w:rPr>
            <w:rStyle w:val="Hyperlink"/>
            <w:rFonts w:ascii="Arial" w:eastAsia="Arial" w:hAnsi="Arial" w:cs="Arial"/>
            <w:sz w:val="24"/>
            <w:szCs w:val="24"/>
          </w:rPr>
          <w:t>https://www.nice.org.uk/guidance/cg</w:t>
        </w:r>
        <w:r w:rsidR="0023422F" w:rsidRPr="00D377EF">
          <w:rPr>
            <w:rStyle w:val="Hyperlink"/>
            <w:rFonts w:ascii="Arial" w:eastAsia="Arial" w:hAnsi="Arial" w:cs="Arial"/>
            <w:sz w:val="24"/>
            <w:szCs w:val="24"/>
          </w:rPr>
          <w:t>1</w:t>
        </w:r>
        <w:r w:rsidR="0023422F" w:rsidRPr="00D377EF">
          <w:rPr>
            <w:rStyle w:val="Hyperlink"/>
            <w:rFonts w:ascii="Arial" w:eastAsia="Arial" w:hAnsi="Arial" w:cs="Arial"/>
            <w:sz w:val="24"/>
            <w:szCs w:val="24"/>
          </w:rPr>
          <w:t>79/resources/pressure-ulcers-preventionand-management-pdf-35109760631749</w:t>
        </w:r>
      </w:hyperlink>
      <w:r w:rsidR="0023422F">
        <w:rPr>
          <w:rFonts w:ascii="Arial" w:eastAsia="Arial" w:hAnsi="Arial" w:cs="Arial"/>
          <w:sz w:val="24"/>
          <w:szCs w:val="24"/>
        </w:rPr>
        <w:t xml:space="preserve"> </w:t>
      </w:r>
      <w:r w:rsidRPr="0023422F">
        <w:rPr>
          <w:rFonts w:ascii="Arial" w:eastAsia="Arial" w:hAnsi="Arial" w:cs="Arial"/>
          <w:sz w:val="24"/>
          <w:szCs w:val="24"/>
        </w:rPr>
        <w:t xml:space="preserve"> 2014. </w:t>
      </w:r>
    </w:p>
    <w:p w14:paraId="1F34AFB0" w14:textId="241D9563" w:rsidR="002707F7" w:rsidRPr="0023422F" w:rsidRDefault="66A80525" w:rsidP="0023422F">
      <w:pPr>
        <w:pStyle w:val="ListParagraph"/>
        <w:numPr>
          <w:ilvl w:val="0"/>
          <w:numId w:val="22"/>
        </w:numPr>
        <w:spacing w:line="360" w:lineRule="auto"/>
        <w:ind w:left="714" w:hanging="357"/>
        <w:jc w:val="both"/>
        <w:rPr>
          <w:rFonts w:ascii="Arial" w:eastAsia="Arial" w:hAnsi="Arial" w:cs="Arial"/>
          <w:sz w:val="24"/>
          <w:szCs w:val="24"/>
        </w:rPr>
      </w:pPr>
      <w:r w:rsidRPr="0023422F">
        <w:rPr>
          <w:rFonts w:ascii="Arial" w:eastAsia="Arial" w:hAnsi="Arial" w:cs="Arial"/>
          <w:sz w:val="24"/>
          <w:szCs w:val="24"/>
        </w:rPr>
        <w:t xml:space="preserve">European Pressure Ulcer Advisory Panel, National Pressure Injury Advisory Panel and Pan Pacific Pressure Injury Alliance. Prevention and treatment of pressure ulcers: Clinical Practice Guideline. The International Guideline. </w:t>
      </w:r>
      <w:hyperlink r:id="rId11" w:history="1">
        <w:r w:rsidR="0023422F" w:rsidRPr="00D377EF">
          <w:rPr>
            <w:rStyle w:val="Hyperlink"/>
            <w:rFonts w:ascii="Arial" w:eastAsia="Arial" w:hAnsi="Arial" w:cs="Arial"/>
            <w:sz w:val="24"/>
            <w:szCs w:val="24"/>
          </w:rPr>
          <w:t>https://www.epuap.org/pu-guidelin</w:t>
        </w:r>
        <w:r w:rsidR="0023422F" w:rsidRPr="00D377EF">
          <w:rPr>
            <w:rStyle w:val="Hyperlink"/>
            <w:rFonts w:ascii="Arial" w:eastAsia="Arial" w:hAnsi="Arial" w:cs="Arial"/>
            <w:sz w:val="24"/>
            <w:szCs w:val="24"/>
          </w:rPr>
          <w:t>e</w:t>
        </w:r>
        <w:r w:rsidR="0023422F" w:rsidRPr="00D377EF">
          <w:rPr>
            <w:rStyle w:val="Hyperlink"/>
            <w:rFonts w:ascii="Arial" w:eastAsia="Arial" w:hAnsi="Arial" w:cs="Arial"/>
            <w:sz w:val="24"/>
            <w:szCs w:val="24"/>
          </w:rPr>
          <w:t>s/</w:t>
        </w:r>
      </w:hyperlink>
      <w:r w:rsidR="0023422F">
        <w:rPr>
          <w:rFonts w:ascii="Arial" w:eastAsia="Arial" w:hAnsi="Arial" w:cs="Arial"/>
          <w:sz w:val="24"/>
          <w:szCs w:val="24"/>
        </w:rPr>
        <w:t xml:space="preserve"> </w:t>
      </w:r>
      <w:r w:rsidRPr="0023422F">
        <w:rPr>
          <w:rFonts w:ascii="Arial" w:eastAsia="Arial" w:hAnsi="Arial" w:cs="Arial"/>
          <w:sz w:val="24"/>
          <w:szCs w:val="24"/>
        </w:rPr>
        <w:t xml:space="preserve">. 2019. </w:t>
      </w:r>
    </w:p>
    <w:p w14:paraId="228CB736" w14:textId="6ACC61C6" w:rsidR="002707F7" w:rsidRPr="0023422F" w:rsidRDefault="66A80525" w:rsidP="0023422F">
      <w:pPr>
        <w:pStyle w:val="ListParagraph"/>
        <w:numPr>
          <w:ilvl w:val="0"/>
          <w:numId w:val="22"/>
        </w:numPr>
        <w:spacing w:line="360" w:lineRule="auto"/>
        <w:ind w:left="714" w:hanging="357"/>
        <w:jc w:val="both"/>
        <w:rPr>
          <w:rFonts w:ascii="Arial" w:eastAsia="Arial" w:hAnsi="Arial" w:cs="Arial"/>
          <w:sz w:val="24"/>
          <w:szCs w:val="24"/>
        </w:rPr>
      </w:pPr>
      <w:r w:rsidRPr="0023422F">
        <w:rPr>
          <w:rFonts w:ascii="Arial" w:eastAsia="Arial" w:hAnsi="Arial" w:cs="Arial"/>
          <w:sz w:val="24"/>
          <w:szCs w:val="24"/>
        </w:rPr>
        <w:t xml:space="preserve">National Institute for Health and Care Excellence NICE. Pressure ulcers: Quality Standard [QS89]. </w:t>
      </w:r>
      <w:hyperlink r:id="rId12" w:history="1">
        <w:r w:rsidR="0023422F" w:rsidRPr="00D377EF">
          <w:rPr>
            <w:rStyle w:val="Hyperlink"/>
            <w:rFonts w:ascii="Arial" w:eastAsia="Arial" w:hAnsi="Arial" w:cs="Arial"/>
            <w:sz w:val="24"/>
            <w:szCs w:val="24"/>
          </w:rPr>
          <w:t>https://www.nice.</w:t>
        </w:r>
        <w:r w:rsidR="0023422F" w:rsidRPr="00D377EF">
          <w:rPr>
            <w:rStyle w:val="Hyperlink"/>
            <w:rFonts w:ascii="Arial" w:eastAsia="Arial" w:hAnsi="Arial" w:cs="Arial"/>
            <w:sz w:val="24"/>
            <w:szCs w:val="24"/>
          </w:rPr>
          <w:t>o</w:t>
        </w:r>
        <w:r w:rsidR="0023422F" w:rsidRPr="00D377EF">
          <w:rPr>
            <w:rStyle w:val="Hyperlink"/>
            <w:rFonts w:ascii="Arial" w:eastAsia="Arial" w:hAnsi="Arial" w:cs="Arial"/>
            <w:sz w:val="24"/>
            <w:szCs w:val="24"/>
          </w:rPr>
          <w:t>rg.uk/guidance/qs89</w:t>
        </w:r>
      </w:hyperlink>
      <w:r w:rsidR="0023422F">
        <w:rPr>
          <w:rFonts w:ascii="Arial" w:eastAsia="Arial" w:hAnsi="Arial" w:cs="Arial"/>
          <w:sz w:val="24"/>
          <w:szCs w:val="24"/>
        </w:rPr>
        <w:t xml:space="preserve"> </w:t>
      </w:r>
      <w:r w:rsidRPr="0023422F">
        <w:rPr>
          <w:rFonts w:ascii="Arial" w:eastAsia="Arial" w:hAnsi="Arial" w:cs="Arial"/>
          <w:sz w:val="24"/>
          <w:szCs w:val="24"/>
        </w:rPr>
        <w:t xml:space="preserve">. 2015. </w:t>
      </w:r>
    </w:p>
    <w:p w14:paraId="51D5633A" w14:textId="16CD5674" w:rsidR="002707F7" w:rsidRPr="0023422F" w:rsidRDefault="66A80525" w:rsidP="0023422F">
      <w:pPr>
        <w:pStyle w:val="ListParagraph"/>
        <w:numPr>
          <w:ilvl w:val="0"/>
          <w:numId w:val="22"/>
        </w:numPr>
        <w:spacing w:line="360" w:lineRule="auto"/>
        <w:ind w:left="714" w:hanging="357"/>
        <w:jc w:val="both"/>
        <w:rPr>
          <w:rFonts w:ascii="Arial" w:eastAsia="Arial" w:hAnsi="Arial" w:cs="Arial"/>
          <w:sz w:val="24"/>
          <w:szCs w:val="24"/>
        </w:rPr>
      </w:pPr>
      <w:r w:rsidRPr="0023422F">
        <w:rPr>
          <w:rFonts w:ascii="Arial" w:eastAsia="Arial" w:hAnsi="Arial" w:cs="Arial"/>
          <w:sz w:val="24"/>
          <w:szCs w:val="24"/>
        </w:rPr>
        <w:t xml:space="preserve">Nixon J, Nelson EA, Rutherford C, et al. (Pressure </w:t>
      </w:r>
      <w:r w:rsidR="30C8BA13" w:rsidRPr="0023422F">
        <w:rPr>
          <w:rFonts w:ascii="Arial" w:eastAsia="Arial" w:hAnsi="Arial" w:cs="Arial"/>
          <w:sz w:val="24"/>
          <w:szCs w:val="24"/>
        </w:rPr>
        <w:t>Ulcer</w:t>
      </w:r>
      <w:r w:rsidRPr="0023422F">
        <w:rPr>
          <w:rFonts w:ascii="Arial" w:eastAsia="Arial" w:hAnsi="Arial" w:cs="Arial"/>
          <w:sz w:val="24"/>
          <w:szCs w:val="24"/>
        </w:rPr>
        <w:t xml:space="preserve"> Programme Of </w:t>
      </w:r>
      <w:r w:rsidR="584543FB" w:rsidRPr="0023422F">
        <w:rPr>
          <w:rFonts w:ascii="Arial" w:eastAsia="Arial" w:hAnsi="Arial" w:cs="Arial"/>
          <w:sz w:val="24"/>
          <w:szCs w:val="24"/>
        </w:rPr>
        <w:t>research</w:t>
      </w:r>
      <w:r w:rsidRPr="0023422F">
        <w:rPr>
          <w:rFonts w:ascii="Arial" w:eastAsia="Arial" w:hAnsi="Arial" w:cs="Arial"/>
          <w:sz w:val="24"/>
          <w:szCs w:val="24"/>
        </w:rPr>
        <w:t xml:space="preserve"> (PURPOSE): using mixed methods (systematic reviews, prospective cohort, case study, consensus and psychometrics) to identify patient and organisational risk, develop a risk assessment tool and patient reported ....... NIHR Journals Library. 2015. </w:t>
      </w:r>
    </w:p>
    <w:p w14:paraId="3AEEC805" w14:textId="3C8D06DB" w:rsidR="002707F7" w:rsidRPr="0023422F" w:rsidRDefault="66A80525" w:rsidP="0023422F">
      <w:pPr>
        <w:pStyle w:val="ListParagraph"/>
        <w:numPr>
          <w:ilvl w:val="0"/>
          <w:numId w:val="22"/>
        </w:numPr>
        <w:spacing w:line="360" w:lineRule="auto"/>
        <w:ind w:left="714" w:hanging="357"/>
        <w:jc w:val="both"/>
        <w:rPr>
          <w:rFonts w:ascii="Arial" w:eastAsia="Arial" w:hAnsi="Arial" w:cs="Arial"/>
          <w:sz w:val="24"/>
          <w:szCs w:val="24"/>
        </w:rPr>
      </w:pPr>
      <w:r w:rsidRPr="0023422F">
        <w:rPr>
          <w:rFonts w:ascii="Arial" w:eastAsia="Arial" w:hAnsi="Arial" w:cs="Arial"/>
          <w:sz w:val="24"/>
          <w:szCs w:val="24"/>
        </w:rPr>
        <w:t xml:space="preserve">Coleman S. Nelson EA, </w:t>
      </w:r>
      <w:proofErr w:type="spellStart"/>
      <w:r w:rsidRPr="0023422F">
        <w:rPr>
          <w:rFonts w:ascii="Arial" w:eastAsia="Arial" w:hAnsi="Arial" w:cs="Arial"/>
          <w:sz w:val="24"/>
          <w:szCs w:val="24"/>
        </w:rPr>
        <w:t>Vowden</w:t>
      </w:r>
      <w:proofErr w:type="spellEnd"/>
      <w:r w:rsidRPr="0023422F">
        <w:rPr>
          <w:rFonts w:ascii="Arial" w:eastAsia="Arial" w:hAnsi="Arial" w:cs="Arial"/>
          <w:sz w:val="24"/>
          <w:szCs w:val="24"/>
        </w:rPr>
        <w:t xml:space="preserve"> P, </w:t>
      </w:r>
      <w:proofErr w:type="spellStart"/>
      <w:r w:rsidRPr="0023422F">
        <w:rPr>
          <w:rFonts w:ascii="Arial" w:eastAsia="Arial" w:hAnsi="Arial" w:cs="Arial"/>
          <w:sz w:val="24"/>
          <w:szCs w:val="24"/>
        </w:rPr>
        <w:t>Vowden</w:t>
      </w:r>
      <w:proofErr w:type="spellEnd"/>
      <w:r w:rsidRPr="0023422F">
        <w:rPr>
          <w:rFonts w:ascii="Arial" w:eastAsia="Arial" w:hAnsi="Arial" w:cs="Arial"/>
          <w:sz w:val="24"/>
          <w:szCs w:val="24"/>
        </w:rPr>
        <w:t xml:space="preserve"> K, Adderley U, Sunderland L et </w:t>
      </w:r>
      <w:r w:rsidR="4951AAF3" w:rsidRPr="0023422F">
        <w:rPr>
          <w:rFonts w:ascii="Arial" w:eastAsia="Arial" w:hAnsi="Arial" w:cs="Arial"/>
          <w:sz w:val="24"/>
          <w:szCs w:val="24"/>
        </w:rPr>
        <w:t>al.</w:t>
      </w:r>
      <w:r w:rsidRPr="0023422F">
        <w:rPr>
          <w:rFonts w:ascii="Arial" w:eastAsia="Arial" w:hAnsi="Arial" w:cs="Arial"/>
          <w:sz w:val="24"/>
          <w:szCs w:val="24"/>
        </w:rPr>
        <w:t xml:space="preserve"> Development of a generic wound care assessment minimum data set. Journal of Tissue Viability. 26, 2017, Vol. 4, pp. 226 – 240. </w:t>
      </w:r>
    </w:p>
    <w:p w14:paraId="3A85E004" w14:textId="5AAE87D9" w:rsidR="002707F7" w:rsidRPr="0023422F" w:rsidRDefault="66A80525" w:rsidP="0023422F">
      <w:pPr>
        <w:pStyle w:val="ListParagraph"/>
        <w:numPr>
          <w:ilvl w:val="0"/>
          <w:numId w:val="22"/>
        </w:numPr>
        <w:spacing w:line="360" w:lineRule="auto"/>
        <w:ind w:left="714" w:hanging="357"/>
        <w:jc w:val="both"/>
        <w:rPr>
          <w:rFonts w:ascii="Arial" w:eastAsia="Arial" w:hAnsi="Arial" w:cs="Arial"/>
          <w:sz w:val="24"/>
          <w:szCs w:val="24"/>
        </w:rPr>
      </w:pPr>
      <w:r w:rsidRPr="0023422F">
        <w:rPr>
          <w:rFonts w:ascii="Arial" w:eastAsia="Arial" w:hAnsi="Arial" w:cs="Arial"/>
          <w:sz w:val="24"/>
          <w:szCs w:val="24"/>
        </w:rPr>
        <w:t xml:space="preserve">Haynes RB. Of studies, syntheses, synopses, and systems: the “4S” evolution of services for finding current best evidence. BMJ Evidence-Based Medicine. 2001, Vol. 6, pp. 36-38. </w:t>
      </w:r>
    </w:p>
    <w:p w14:paraId="34F86B34" w14:textId="002CA5F1" w:rsidR="002707F7" w:rsidRPr="0023422F" w:rsidRDefault="66A80525" w:rsidP="0023422F">
      <w:pPr>
        <w:pStyle w:val="ListParagraph"/>
        <w:numPr>
          <w:ilvl w:val="0"/>
          <w:numId w:val="22"/>
        </w:numPr>
        <w:spacing w:line="360" w:lineRule="auto"/>
        <w:ind w:left="714" w:hanging="357"/>
        <w:jc w:val="both"/>
        <w:rPr>
          <w:rFonts w:ascii="Arial" w:eastAsia="Arial" w:hAnsi="Arial" w:cs="Arial"/>
          <w:sz w:val="24"/>
          <w:szCs w:val="24"/>
        </w:rPr>
      </w:pPr>
      <w:r w:rsidRPr="0023422F">
        <w:rPr>
          <w:rFonts w:ascii="Arial" w:eastAsia="Arial" w:hAnsi="Arial" w:cs="Arial"/>
          <w:sz w:val="24"/>
          <w:szCs w:val="24"/>
        </w:rPr>
        <w:t xml:space="preserve">Fletcher J. Pressure ulcer education 1: introducing a new core </w:t>
      </w:r>
      <w:r w:rsidR="4E826695" w:rsidRPr="0023422F">
        <w:rPr>
          <w:rFonts w:ascii="Arial" w:eastAsia="Arial" w:hAnsi="Arial" w:cs="Arial"/>
          <w:sz w:val="24"/>
          <w:szCs w:val="24"/>
        </w:rPr>
        <w:t>curriculum.</w:t>
      </w:r>
      <w:r w:rsidRPr="0023422F">
        <w:rPr>
          <w:rFonts w:ascii="Arial" w:eastAsia="Arial" w:hAnsi="Arial" w:cs="Arial"/>
          <w:sz w:val="24"/>
          <w:szCs w:val="24"/>
        </w:rPr>
        <w:t xml:space="preserve"> Nursing Times. 115, 2019, Vol. 11, pp. 18 - 19. </w:t>
      </w:r>
    </w:p>
    <w:p w14:paraId="40B5B6AF" w14:textId="7050D442" w:rsidR="002707F7" w:rsidRPr="0023422F" w:rsidRDefault="66A80525" w:rsidP="0023422F">
      <w:pPr>
        <w:pStyle w:val="ListParagraph"/>
        <w:numPr>
          <w:ilvl w:val="0"/>
          <w:numId w:val="22"/>
        </w:numPr>
        <w:spacing w:line="360" w:lineRule="auto"/>
        <w:ind w:left="714" w:hanging="357"/>
        <w:jc w:val="both"/>
        <w:rPr>
          <w:rFonts w:ascii="Arial" w:eastAsia="Arial" w:hAnsi="Arial" w:cs="Arial"/>
          <w:sz w:val="24"/>
          <w:szCs w:val="24"/>
        </w:rPr>
      </w:pPr>
      <w:r w:rsidRPr="0023422F">
        <w:rPr>
          <w:rFonts w:ascii="Arial" w:eastAsia="Arial" w:hAnsi="Arial" w:cs="Arial"/>
          <w:sz w:val="24"/>
          <w:szCs w:val="24"/>
        </w:rPr>
        <w:t>Stop the Pressure Programme. Stop the Pressure You Tube Channel</w:t>
      </w:r>
      <w:r w:rsidR="358E7745" w:rsidRPr="0023422F">
        <w:rPr>
          <w:rFonts w:ascii="Arial" w:eastAsia="Arial" w:hAnsi="Arial" w:cs="Arial"/>
          <w:sz w:val="24"/>
          <w:szCs w:val="24"/>
        </w:rPr>
        <w:t>.</w:t>
      </w:r>
      <w:r w:rsidRPr="0023422F">
        <w:rPr>
          <w:rFonts w:ascii="Arial" w:eastAsia="Arial" w:hAnsi="Arial" w:cs="Arial"/>
          <w:sz w:val="24"/>
          <w:szCs w:val="24"/>
        </w:rPr>
        <w:t xml:space="preserve"> </w:t>
      </w:r>
      <w:hyperlink r:id="rId13" w:history="1">
        <w:r w:rsidR="0023422F" w:rsidRPr="00D377EF">
          <w:rPr>
            <w:rStyle w:val="Hyperlink"/>
            <w:rFonts w:ascii="Arial" w:eastAsia="Arial" w:hAnsi="Arial" w:cs="Arial"/>
            <w:sz w:val="24"/>
            <w:szCs w:val="24"/>
          </w:rPr>
          <w:t>https://www.y</w:t>
        </w:r>
        <w:r w:rsidR="0023422F" w:rsidRPr="00D377EF">
          <w:rPr>
            <w:rStyle w:val="Hyperlink"/>
            <w:rFonts w:ascii="Arial" w:eastAsia="Arial" w:hAnsi="Arial" w:cs="Arial"/>
            <w:sz w:val="24"/>
            <w:szCs w:val="24"/>
          </w:rPr>
          <w:t>o</w:t>
        </w:r>
        <w:r w:rsidR="0023422F" w:rsidRPr="00D377EF">
          <w:rPr>
            <w:rStyle w:val="Hyperlink"/>
            <w:rFonts w:ascii="Arial" w:eastAsia="Arial" w:hAnsi="Arial" w:cs="Arial"/>
            <w:sz w:val="24"/>
            <w:szCs w:val="24"/>
          </w:rPr>
          <w:t>utube.com/channel/UC0AJoyu_5kZxO1aOTItK7WA</w:t>
        </w:r>
      </w:hyperlink>
      <w:r w:rsidR="0023422F">
        <w:rPr>
          <w:rFonts w:ascii="Arial" w:eastAsia="Arial" w:hAnsi="Arial" w:cs="Arial"/>
          <w:sz w:val="24"/>
          <w:szCs w:val="24"/>
        </w:rPr>
        <w:t xml:space="preserve"> </w:t>
      </w:r>
      <w:r w:rsidRPr="0023422F">
        <w:rPr>
          <w:rFonts w:ascii="Arial" w:eastAsia="Arial" w:hAnsi="Arial" w:cs="Arial"/>
          <w:sz w:val="24"/>
          <w:szCs w:val="24"/>
        </w:rPr>
        <w:t xml:space="preserve">. </w:t>
      </w:r>
    </w:p>
    <w:p w14:paraId="0FD1C0D1" w14:textId="5946B495" w:rsidR="0023422F" w:rsidRPr="0023422F" w:rsidRDefault="66A80525" w:rsidP="0023422F">
      <w:pPr>
        <w:pStyle w:val="ListParagraph"/>
        <w:numPr>
          <w:ilvl w:val="0"/>
          <w:numId w:val="22"/>
        </w:numPr>
        <w:spacing w:line="360" w:lineRule="auto"/>
        <w:ind w:left="714" w:hanging="357"/>
        <w:jc w:val="both"/>
        <w:rPr>
          <w:rFonts w:ascii="Arial" w:eastAsia="Arial" w:hAnsi="Arial" w:cs="Arial"/>
          <w:sz w:val="24"/>
          <w:szCs w:val="24"/>
        </w:rPr>
      </w:pPr>
      <w:r w:rsidRPr="0023422F">
        <w:rPr>
          <w:rFonts w:ascii="Arial" w:eastAsia="Arial" w:hAnsi="Arial" w:cs="Arial"/>
          <w:sz w:val="24"/>
          <w:szCs w:val="24"/>
        </w:rPr>
        <w:t>University</w:t>
      </w:r>
      <w:r w:rsidR="01D5D306" w:rsidRPr="0023422F">
        <w:rPr>
          <w:rFonts w:ascii="Arial" w:eastAsia="Arial" w:hAnsi="Arial" w:cs="Arial"/>
          <w:sz w:val="24"/>
          <w:szCs w:val="24"/>
        </w:rPr>
        <w:t xml:space="preserve"> </w:t>
      </w:r>
      <w:r w:rsidRPr="0023422F">
        <w:rPr>
          <w:rFonts w:ascii="Arial" w:eastAsia="Arial" w:hAnsi="Arial" w:cs="Arial"/>
          <w:sz w:val="24"/>
          <w:szCs w:val="24"/>
        </w:rPr>
        <w:t xml:space="preserve">of Leeds. The PURPOSE T risk assessment tool. </w:t>
      </w:r>
      <w:hyperlink r:id="rId14" w:history="1">
        <w:r w:rsidR="0023422F" w:rsidRPr="00D377EF">
          <w:rPr>
            <w:rStyle w:val="Hyperlink"/>
            <w:rFonts w:ascii="Arial" w:eastAsia="Arial" w:hAnsi="Arial" w:cs="Arial"/>
            <w:sz w:val="24"/>
            <w:szCs w:val="24"/>
          </w:rPr>
          <w:t>https://ctru.leeds</w:t>
        </w:r>
        <w:r w:rsidR="0023422F" w:rsidRPr="00D377EF">
          <w:rPr>
            <w:rStyle w:val="Hyperlink"/>
            <w:rFonts w:ascii="Arial" w:eastAsia="Arial" w:hAnsi="Arial" w:cs="Arial"/>
            <w:sz w:val="24"/>
            <w:szCs w:val="24"/>
          </w:rPr>
          <w:t>.</w:t>
        </w:r>
        <w:r w:rsidR="0023422F" w:rsidRPr="00D377EF">
          <w:rPr>
            <w:rStyle w:val="Hyperlink"/>
            <w:rFonts w:ascii="Arial" w:eastAsia="Arial" w:hAnsi="Arial" w:cs="Arial"/>
            <w:sz w:val="24"/>
            <w:szCs w:val="24"/>
          </w:rPr>
          <w:t>ac.uk/purpose/</w:t>
        </w:r>
      </w:hyperlink>
      <w:r w:rsidR="0023422F">
        <w:rPr>
          <w:rFonts w:ascii="Arial" w:eastAsia="Arial" w:hAnsi="Arial" w:cs="Arial"/>
          <w:sz w:val="24"/>
          <w:szCs w:val="24"/>
        </w:rPr>
        <w:t xml:space="preserve"> </w:t>
      </w:r>
      <w:r w:rsidRPr="0023422F">
        <w:rPr>
          <w:rFonts w:ascii="Arial" w:eastAsia="Arial" w:hAnsi="Arial" w:cs="Arial"/>
          <w:sz w:val="24"/>
          <w:szCs w:val="24"/>
        </w:rPr>
        <w:t>.</w:t>
      </w:r>
      <w:r w:rsidR="0023422F" w:rsidRPr="0023422F">
        <w:rPr>
          <w:b/>
          <w:bCs/>
        </w:rPr>
        <w:br w:type="page"/>
      </w:r>
    </w:p>
    <w:p w14:paraId="435F6FA2" w14:textId="77777777" w:rsidR="30A2B7F8" w:rsidRPr="0023422F" w:rsidRDefault="30A2B7F8" w:rsidP="30A2B7F8">
      <w:pPr>
        <w:spacing w:after="0" w:line="240" w:lineRule="auto"/>
        <w:jc w:val="both"/>
        <w:rPr>
          <w:rFonts w:ascii="Arial" w:hAnsi="Arial" w:cs="Arial"/>
          <w:b/>
          <w:bCs/>
          <w:sz w:val="24"/>
          <w:szCs w:val="24"/>
        </w:rPr>
      </w:pPr>
    </w:p>
    <w:p w14:paraId="7383FEF0" w14:textId="77777777" w:rsidR="002707F7" w:rsidRPr="0023422F" w:rsidRDefault="002707F7" w:rsidP="006275AC">
      <w:pPr>
        <w:spacing w:after="0" w:line="240" w:lineRule="auto"/>
        <w:jc w:val="both"/>
        <w:rPr>
          <w:rFonts w:ascii="Arial" w:hAnsi="Arial" w:cs="Arial"/>
          <w:b/>
          <w:bCs/>
          <w:sz w:val="24"/>
          <w:szCs w:val="24"/>
        </w:rPr>
      </w:pPr>
      <w:r w:rsidRPr="0023422F">
        <w:rPr>
          <w:rFonts w:ascii="Arial" w:hAnsi="Arial" w:cs="Arial"/>
          <w:b/>
          <w:bCs/>
          <w:sz w:val="24"/>
          <w:szCs w:val="24"/>
        </w:rPr>
        <w:t>Associated documents (if applicable)</w:t>
      </w:r>
    </w:p>
    <w:p w14:paraId="43547B43" w14:textId="2A7DE1A5" w:rsidR="663D1A9F" w:rsidRPr="0023422F" w:rsidRDefault="663D1A9F" w:rsidP="663D1A9F">
      <w:pPr>
        <w:spacing w:after="0" w:line="240" w:lineRule="auto"/>
        <w:jc w:val="both"/>
        <w:rPr>
          <w:rFonts w:ascii="Arial" w:hAnsi="Arial" w:cs="Arial"/>
          <w:b/>
          <w:bCs/>
          <w:sz w:val="24"/>
          <w:szCs w:val="24"/>
        </w:rPr>
      </w:pPr>
    </w:p>
    <w:p w14:paraId="104F1E33" w14:textId="04B57B35" w:rsidR="00760EDB" w:rsidRDefault="7C3B78BF" w:rsidP="30A2B7F8">
      <w:pPr>
        <w:spacing w:after="0" w:line="240" w:lineRule="auto"/>
        <w:jc w:val="both"/>
        <w:rPr>
          <w:rFonts w:ascii="Arial" w:eastAsia="Arial" w:hAnsi="Arial" w:cs="Arial"/>
          <w:b/>
          <w:bCs/>
          <w:color w:val="000000" w:themeColor="text1"/>
          <w:sz w:val="24"/>
          <w:szCs w:val="24"/>
        </w:rPr>
      </w:pPr>
      <w:r w:rsidRPr="0023422F">
        <w:rPr>
          <w:rFonts w:ascii="Arial" w:eastAsia="Arial" w:hAnsi="Arial" w:cs="Arial"/>
          <w:b/>
          <w:bCs/>
          <w:color w:val="000000" w:themeColor="text1"/>
          <w:sz w:val="24"/>
          <w:szCs w:val="24"/>
        </w:rPr>
        <w:t>Version Control Appendix A</w:t>
      </w:r>
    </w:p>
    <w:p w14:paraId="546D1598" w14:textId="77777777" w:rsidR="0023422F" w:rsidRPr="0023422F" w:rsidRDefault="0023422F" w:rsidP="30A2B7F8">
      <w:pPr>
        <w:spacing w:after="0" w:line="240" w:lineRule="auto"/>
        <w:jc w:val="both"/>
        <w:rPr>
          <w:rFonts w:ascii="Arial" w:eastAsia="Arial" w:hAnsi="Arial" w:cs="Arial"/>
          <w:color w:val="000000" w:themeColor="text1"/>
          <w:sz w:val="24"/>
          <w:szCs w:val="24"/>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273"/>
        <w:gridCol w:w="2273"/>
        <w:gridCol w:w="2273"/>
        <w:gridCol w:w="2195"/>
      </w:tblGrid>
      <w:tr w:rsidR="30A2B7F8" w:rsidRPr="0023422F" w14:paraId="0A7200D0" w14:textId="77777777" w:rsidTr="30A2B7F8">
        <w:trPr>
          <w:trHeight w:val="300"/>
        </w:trPr>
        <w:tc>
          <w:tcPr>
            <w:tcW w:w="2273" w:type="dxa"/>
            <w:tcMar>
              <w:left w:w="105" w:type="dxa"/>
              <w:right w:w="105" w:type="dxa"/>
            </w:tcMar>
          </w:tcPr>
          <w:p w14:paraId="2D93E3B6" w14:textId="449408DC" w:rsidR="30A2B7F8" w:rsidRPr="0023422F" w:rsidRDefault="30A2B7F8" w:rsidP="30A2B7F8">
            <w:pPr>
              <w:jc w:val="both"/>
              <w:rPr>
                <w:rFonts w:ascii="Arial" w:eastAsia="Arial" w:hAnsi="Arial" w:cs="Arial"/>
                <w:sz w:val="24"/>
                <w:szCs w:val="24"/>
              </w:rPr>
            </w:pPr>
            <w:r w:rsidRPr="0023422F">
              <w:rPr>
                <w:rFonts w:ascii="Arial" w:eastAsia="Arial" w:hAnsi="Arial" w:cs="Arial"/>
                <w:sz w:val="24"/>
                <w:szCs w:val="24"/>
              </w:rPr>
              <w:t>Review Date:</w:t>
            </w:r>
          </w:p>
          <w:p w14:paraId="5BB01D6F" w14:textId="5256BF03" w:rsidR="30A2B7F8" w:rsidRPr="0023422F" w:rsidRDefault="30A2B7F8" w:rsidP="30A2B7F8">
            <w:pPr>
              <w:rPr>
                <w:rFonts w:ascii="Arial" w:eastAsia="Aptos" w:hAnsi="Arial" w:cs="Arial"/>
                <w:sz w:val="24"/>
                <w:szCs w:val="24"/>
              </w:rPr>
            </w:pPr>
          </w:p>
        </w:tc>
        <w:tc>
          <w:tcPr>
            <w:tcW w:w="2273" w:type="dxa"/>
            <w:tcMar>
              <w:left w:w="105" w:type="dxa"/>
              <w:right w:w="105" w:type="dxa"/>
            </w:tcMar>
          </w:tcPr>
          <w:p w14:paraId="36101894" w14:textId="3778D12C" w:rsidR="30A2B7F8" w:rsidRPr="0023422F" w:rsidRDefault="30A2B7F8" w:rsidP="30A2B7F8">
            <w:pPr>
              <w:rPr>
                <w:rFonts w:ascii="Arial" w:eastAsia="Aptos" w:hAnsi="Arial" w:cs="Arial"/>
                <w:sz w:val="24"/>
                <w:szCs w:val="24"/>
              </w:rPr>
            </w:pPr>
            <w:r w:rsidRPr="0023422F">
              <w:rPr>
                <w:rFonts w:ascii="Arial" w:eastAsia="Aptos" w:hAnsi="Arial" w:cs="Arial"/>
                <w:sz w:val="24"/>
                <w:szCs w:val="24"/>
              </w:rPr>
              <w:t>Version control</w:t>
            </w:r>
          </w:p>
        </w:tc>
        <w:tc>
          <w:tcPr>
            <w:tcW w:w="2273" w:type="dxa"/>
            <w:tcMar>
              <w:left w:w="105" w:type="dxa"/>
              <w:right w:w="105" w:type="dxa"/>
            </w:tcMar>
          </w:tcPr>
          <w:p w14:paraId="5A6A1734" w14:textId="3A294802" w:rsidR="30A2B7F8" w:rsidRPr="0023422F" w:rsidRDefault="30A2B7F8" w:rsidP="30A2B7F8">
            <w:pPr>
              <w:rPr>
                <w:rFonts w:ascii="Arial" w:eastAsia="Aptos" w:hAnsi="Arial" w:cs="Arial"/>
                <w:sz w:val="24"/>
                <w:szCs w:val="24"/>
              </w:rPr>
            </w:pPr>
            <w:r w:rsidRPr="0023422F">
              <w:rPr>
                <w:rFonts w:ascii="Arial" w:eastAsia="Aptos" w:hAnsi="Arial" w:cs="Arial"/>
                <w:sz w:val="24"/>
                <w:szCs w:val="24"/>
              </w:rPr>
              <w:t xml:space="preserve">Comments / </w:t>
            </w:r>
            <w:r w:rsidR="0023422F" w:rsidRPr="0023422F">
              <w:rPr>
                <w:rFonts w:ascii="Arial" w:eastAsia="Aptos" w:hAnsi="Arial" w:cs="Arial"/>
                <w:sz w:val="24"/>
                <w:szCs w:val="24"/>
              </w:rPr>
              <w:t>amendments</w:t>
            </w:r>
            <w:r w:rsidRPr="0023422F">
              <w:rPr>
                <w:rFonts w:ascii="Arial" w:eastAsia="Aptos" w:hAnsi="Arial" w:cs="Arial"/>
                <w:sz w:val="24"/>
                <w:szCs w:val="24"/>
              </w:rPr>
              <w:t xml:space="preserve"> </w:t>
            </w:r>
          </w:p>
        </w:tc>
        <w:tc>
          <w:tcPr>
            <w:tcW w:w="2195" w:type="dxa"/>
            <w:tcMar>
              <w:left w:w="105" w:type="dxa"/>
              <w:right w:w="105" w:type="dxa"/>
            </w:tcMar>
          </w:tcPr>
          <w:p w14:paraId="6701F400" w14:textId="6FAC17C2" w:rsidR="30A2B7F8" w:rsidRPr="0023422F" w:rsidRDefault="30A2B7F8" w:rsidP="30A2B7F8">
            <w:pPr>
              <w:rPr>
                <w:rFonts w:ascii="Arial" w:eastAsia="Aptos" w:hAnsi="Arial" w:cs="Arial"/>
                <w:sz w:val="24"/>
                <w:szCs w:val="24"/>
              </w:rPr>
            </w:pPr>
            <w:r w:rsidRPr="0023422F">
              <w:rPr>
                <w:rFonts w:ascii="Arial" w:eastAsia="Aptos" w:hAnsi="Arial" w:cs="Arial"/>
                <w:sz w:val="24"/>
                <w:szCs w:val="24"/>
              </w:rPr>
              <w:t>Date renewed</w:t>
            </w:r>
          </w:p>
        </w:tc>
      </w:tr>
      <w:tr w:rsidR="30A2B7F8" w:rsidRPr="0023422F" w14:paraId="351EAE78" w14:textId="77777777" w:rsidTr="30A2B7F8">
        <w:trPr>
          <w:trHeight w:val="300"/>
        </w:trPr>
        <w:tc>
          <w:tcPr>
            <w:tcW w:w="2273" w:type="dxa"/>
            <w:tcMar>
              <w:left w:w="105" w:type="dxa"/>
              <w:right w:w="105" w:type="dxa"/>
            </w:tcMar>
          </w:tcPr>
          <w:p w14:paraId="013FE814" w14:textId="2D37592E" w:rsidR="30A2B7F8" w:rsidRPr="0023422F" w:rsidRDefault="30A2B7F8" w:rsidP="30A2B7F8">
            <w:pPr>
              <w:rPr>
                <w:rFonts w:ascii="Arial" w:eastAsia="Aptos" w:hAnsi="Arial" w:cs="Arial"/>
                <w:sz w:val="24"/>
                <w:szCs w:val="24"/>
              </w:rPr>
            </w:pPr>
          </w:p>
        </w:tc>
        <w:tc>
          <w:tcPr>
            <w:tcW w:w="2273" w:type="dxa"/>
            <w:tcMar>
              <w:left w:w="105" w:type="dxa"/>
              <w:right w:w="105" w:type="dxa"/>
            </w:tcMar>
          </w:tcPr>
          <w:p w14:paraId="7C1F123E" w14:textId="07F61864" w:rsidR="30A2B7F8" w:rsidRPr="0023422F" w:rsidRDefault="30A2B7F8" w:rsidP="30A2B7F8">
            <w:pPr>
              <w:rPr>
                <w:rFonts w:ascii="Arial" w:eastAsia="Aptos" w:hAnsi="Arial" w:cs="Arial"/>
                <w:sz w:val="24"/>
                <w:szCs w:val="24"/>
              </w:rPr>
            </w:pPr>
          </w:p>
        </w:tc>
        <w:tc>
          <w:tcPr>
            <w:tcW w:w="2273" w:type="dxa"/>
            <w:tcMar>
              <w:left w:w="105" w:type="dxa"/>
              <w:right w:w="105" w:type="dxa"/>
            </w:tcMar>
          </w:tcPr>
          <w:p w14:paraId="72E3DFB2" w14:textId="02F1FDB2" w:rsidR="30A2B7F8" w:rsidRPr="0023422F" w:rsidRDefault="30A2B7F8" w:rsidP="30A2B7F8">
            <w:pPr>
              <w:rPr>
                <w:rFonts w:ascii="Arial" w:eastAsia="Aptos" w:hAnsi="Arial" w:cs="Arial"/>
                <w:sz w:val="24"/>
                <w:szCs w:val="24"/>
              </w:rPr>
            </w:pPr>
          </w:p>
        </w:tc>
        <w:tc>
          <w:tcPr>
            <w:tcW w:w="2195" w:type="dxa"/>
            <w:tcMar>
              <w:left w:w="105" w:type="dxa"/>
              <w:right w:w="105" w:type="dxa"/>
            </w:tcMar>
          </w:tcPr>
          <w:p w14:paraId="17B86EC3" w14:textId="411176B1" w:rsidR="30A2B7F8" w:rsidRPr="0023422F" w:rsidRDefault="30A2B7F8" w:rsidP="30A2B7F8">
            <w:pPr>
              <w:rPr>
                <w:rFonts w:ascii="Arial" w:eastAsia="Aptos" w:hAnsi="Arial" w:cs="Arial"/>
                <w:sz w:val="24"/>
                <w:szCs w:val="24"/>
              </w:rPr>
            </w:pPr>
          </w:p>
        </w:tc>
      </w:tr>
      <w:tr w:rsidR="30A2B7F8" w:rsidRPr="0023422F" w14:paraId="27BA6732" w14:textId="77777777" w:rsidTr="30A2B7F8">
        <w:trPr>
          <w:trHeight w:val="300"/>
        </w:trPr>
        <w:tc>
          <w:tcPr>
            <w:tcW w:w="2273" w:type="dxa"/>
            <w:tcMar>
              <w:left w:w="105" w:type="dxa"/>
              <w:right w:w="105" w:type="dxa"/>
            </w:tcMar>
          </w:tcPr>
          <w:p w14:paraId="74A49151" w14:textId="71C40842" w:rsidR="30A2B7F8" w:rsidRPr="0023422F" w:rsidRDefault="30A2B7F8" w:rsidP="30A2B7F8">
            <w:pPr>
              <w:rPr>
                <w:rFonts w:ascii="Arial" w:eastAsia="Aptos" w:hAnsi="Arial" w:cs="Arial"/>
                <w:sz w:val="24"/>
                <w:szCs w:val="24"/>
              </w:rPr>
            </w:pPr>
          </w:p>
        </w:tc>
        <w:tc>
          <w:tcPr>
            <w:tcW w:w="2273" w:type="dxa"/>
            <w:tcMar>
              <w:left w:w="105" w:type="dxa"/>
              <w:right w:w="105" w:type="dxa"/>
            </w:tcMar>
          </w:tcPr>
          <w:p w14:paraId="3013EB0F" w14:textId="29E1DEB0" w:rsidR="30A2B7F8" w:rsidRPr="0023422F" w:rsidRDefault="30A2B7F8" w:rsidP="30A2B7F8">
            <w:pPr>
              <w:rPr>
                <w:rFonts w:ascii="Arial" w:eastAsia="Aptos" w:hAnsi="Arial" w:cs="Arial"/>
                <w:sz w:val="24"/>
                <w:szCs w:val="24"/>
              </w:rPr>
            </w:pPr>
          </w:p>
        </w:tc>
        <w:tc>
          <w:tcPr>
            <w:tcW w:w="2273" w:type="dxa"/>
            <w:tcMar>
              <w:left w:w="105" w:type="dxa"/>
              <w:right w:w="105" w:type="dxa"/>
            </w:tcMar>
          </w:tcPr>
          <w:p w14:paraId="3ADFD1C4" w14:textId="39D40F95" w:rsidR="30A2B7F8" w:rsidRPr="0023422F" w:rsidRDefault="30A2B7F8" w:rsidP="30A2B7F8">
            <w:pPr>
              <w:rPr>
                <w:rFonts w:ascii="Arial" w:eastAsia="Aptos" w:hAnsi="Arial" w:cs="Arial"/>
                <w:sz w:val="24"/>
                <w:szCs w:val="24"/>
              </w:rPr>
            </w:pPr>
          </w:p>
        </w:tc>
        <w:tc>
          <w:tcPr>
            <w:tcW w:w="2195" w:type="dxa"/>
            <w:tcMar>
              <w:left w:w="105" w:type="dxa"/>
              <w:right w:w="105" w:type="dxa"/>
            </w:tcMar>
          </w:tcPr>
          <w:p w14:paraId="1514F7E8" w14:textId="6CAE0236" w:rsidR="30A2B7F8" w:rsidRPr="0023422F" w:rsidRDefault="30A2B7F8" w:rsidP="30A2B7F8">
            <w:pPr>
              <w:rPr>
                <w:rFonts w:ascii="Arial" w:eastAsia="Aptos" w:hAnsi="Arial" w:cs="Arial"/>
                <w:sz w:val="24"/>
                <w:szCs w:val="24"/>
              </w:rPr>
            </w:pPr>
          </w:p>
        </w:tc>
      </w:tr>
    </w:tbl>
    <w:p w14:paraId="1F2736D0" w14:textId="7D9451EB" w:rsidR="00760EDB" w:rsidRPr="0023422F" w:rsidRDefault="00760EDB" w:rsidP="30A2B7F8">
      <w:pPr>
        <w:jc w:val="both"/>
        <w:rPr>
          <w:rFonts w:ascii="Arial" w:hAnsi="Arial" w:cs="Arial"/>
          <w:b/>
          <w:bCs/>
          <w:sz w:val="24"/>
          <w:szCs w:val="24"/>
        </w:rPr>
      </w:pPr>
    </w:p>
    <w:sectPr w:rsidR="00760EDB" w:rsidRPr="0023422F" w:rsidSect="009708F8">
      <w:footerReference w:type="default" r:id="rId15"/>
      <w:headerReference w:type="first" r:id="rId16"/>
      <w:pgSz w:w="11906" w:h="16838"/>
      <w:pgMar w:top="426"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9A7422" w14:textId="77777777" w:rsidR="00B15819" w:rsidRDefault="00B15819">
      <w:pPr>
        <w:spacing w:after="0" w:line="240" w:lineRule="auto"/>
      </w:pPr>
      <w:r>
        <w:separator/>
      </w:r>
    </w:p>
  </w:endnote>
  <w:endnote w:type="continuationSeparator" w:id="0">
    <w:p w14:paraId="09F7CA40" w14:textId="77777777" w:rsidR="00B15819" w:rsidRDefault="00B158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2779806"/>
      <w:docPartObj>
        <w:docPartGallery w:val="Page Numbers (Bottom of Page)"/>
        <w:docPartUnique/>
      </w:docPartObj>
    </w:sdtPr>
    <w:sdtEndPr/>
    <w:sdtContent>
      <w:p w14:paraId="73A65807" w14:textId="58B147B5" w:rsidR="009708F8" w:rsidRDefault="009708F8">
        <w:pPr>
          <w:pStyle w:val="Footer"/>
          <w:jc w:val="center"/>
        </w:pPr>
        <w:r>
          <w:fldChar w:fldCharType="begin"/>
        </w:r>
        <w:r>
          <w:instrText>PAGE   \* MERGEFORMAT</w:instrText>
        </w:r>
        <w:r>
          <w:fldChar w:fldCharType="separate"/>
        </w:r>
        <w:r>
          <w:t>2</w:t>
        </w:r>
        <w:r>
          <w:fldChar w:fldCharType="end"/>
        </w:r>
      </w:p>
    </w:sdtContent>
  </w:sdt>
  <w:p w14:paraId="149FE091" w14:textId="4474173B" w:rsidR="215E1FE8" w:rsidRDefault="215E1FE8" w:rsidP="215E1F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E272EC" w14:textId="77777777" w:rsidR="00B15819" w:rsidRDefault="00B15819">
      <w:pPr>
        <w:spacing w:after="0" w:line="240" w:lineRule="auto"/>
      </w:pPr>
      <w:r>
        <w:separator/>
      </w:r>
    </w:p>
  </w:footnote>
  <w:footnote w:type="continuationSeparator" w:id="0">
    <w:p w14:paraId="1F98AF2A" w14:textId="77777777" w:rsidR="00B15819" w:rsidRDefault="00B158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0F7D1" w14:textId="61A8632C" w:rsidR="009708F8" w:rsidRDefault="009708F8">
    <w:pPr>
      <w:pStyle w:val="Header"/>
    </w:pPr>
    <w:r w:rsidRPr="009708F8">
      <w:rPr>
        <w:rFonts w:ascii="Arial" w:eastAsia="Arial" w:hAnsi="Arial" w:cs="Arial"/>
        <w:noProof/>
        <w:sz w:val="24"/>
        <w:szCs w:val="24"/>
      </w:rPr>
      <w:drawing>
        <wp:anchor distT="0" distB="0" distL="114300" distR="114300" simplePos="0" relativeHeight="251659264" behindDoc="0" locked="0" layoutInCell="1" allowOverlap="1" wp14:anchorId="13F1841A" wp14:editId="3614CA3B">
          <wp:simplePos x="0" y="0"/>
          <wp:positionH relativeFrom="column">
            <wp:posOffset>4121481</wp:posOffset>
          </wp:positionH>
          <wp:positionV relativeFrom="paragraph">
            <wp:posOffset>-263525</wp:posOffset>
          </wp:positionV>
          <wp:extent cx="2171700" cy="1085850"/>
          <wp:effectExtent l="0" t="0" r="0" b="0"/>
          <wp:wrapSquare wrapText="bothSides"/>
          <wp:docPr id="8144132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413294" name=""/>
                  <pic:cNvPicPr/>
                </pic:nvPicPr>
                <pic:blipFill>
                  <a:blip r:embed="rId1">
                    <a:extLst>
                      <a:ext uri="{28A0092B-C50C-407E-A947-70E740481C1C}">
                        <a14:useLocalDpi xmlns:a14="http://schemas.microsoft.com/office/drawing/2010/main" val="0"/>
                      </a:ext>
                    </a:extLst>
                  </a:blip>
                  <a:stretch>
                    <a:fillRect/>
                  </a:stretch>
                </pic:blipFill>
                <pic:spPr>
                  <a:xfrm>
                    <a:off x="0" y="0"/>
                    <a:ext cx="2171700" cy="1085850"/>
                  </a:xfrm>
                  <a:prstGeom prst="rect">
                    <a:avLst/>
                  </a:prstGeom>
                </pic:spPr>
              </pic:pic>
            </a:graphicData>
          </a:graphic>
        </wp:anchor>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28CAE"/>
    <w:multiLevelType w:val="hybridMultilevel"/>
    <w:tmpl w:val="78408CD4"/>
    <w:lvl w:ilvl="0" w:tplc="2DA4594E">
      <w:start w:val="1"/>
      <w:numFmt w:val="bullet"/>
      <w:lvlText w:val=""/>
      <w:lvlJc w:val="left"/>
      <w:pPr>
        <w:ind w:left="720" w:hanging="360"/>
      </w:pPr>
      <w:rPr>
        <w:rFonts w:ascii="Wingdings" w:hAnsi="Wingdings" w:hint="default"/>
      </w:rPr>
    </w:lvl>
    <w:lvl w:ilvl="1" w:tplc="90A8EF78">
      <w:start w:val="1"/>
      <w:numFmt w:val="bullet"/>
      <w:lvlText w:val="o"/>
      <w:lvlJc w:val="left"/>
      <w:pPr>
        <w:ind w:left="1440" w:hanging="360"/>
      </w:pPr>
      <w:rPr>
        <w:rFonts w:ascii="Courier New" w:hAnsi="Courier New" w:hint="default"/>
      </w:rPr>
    </w:lvl>
    <w:lvl w:ilvl="2" w:tplc="4F62EAD8">
      <w:start w:val="1"/>
      <w:numFmt w:val="bullet"/>
      <w:lvlText w:val=""/>
      <w:lvlJc w:val="left"/>
      <w:pPr>
        <w:ind w:left="2160" w:hanging="360"/>
      </w:pPr>
      <w:rPr>
        <w:rFonts w:ascii="Wingdings" w:hAnsi="Wingdings" w:hint="default"/>
      </w:rPr>
    </w:lvl>
    <w:lvl w:ilvl="3" w:tplc="2670073A">
      <w:start w:val="1"/>
      <w:numFmt w:val="bullet"/>
      <w:lvlText w:val=""/>
      <w:lvlJc w:val="left"/>
      <w:pPr>
        <w:ind w:left="2880" w:hanging="360"/>
      </w:pPr>
      <w:rPr>
        <w:rFonts w:ascii="Symbol" w:hAnsi="Symbol" w:hint="default"/>
      </w:rPr>
    </w:lvl>
    <w:lvl w:ilvl="4" w:tplc="830E22A4">
      <w:start w:val="1"/>
      <w:numFmt w:val="bullet"/>
      <w:lvlText w:val="o"/>
      <w:lvlJc w:val="left"/>
      <w:pPr>
        <w:ind w:left="3600" w:hanging="360"/>
      </w:pPr>
      <w:rPr>
        <w:rFonts w:ascii="Courier New" w:hAnsi="Courier New" w:hint="default"/>
      </w:rPr>
    </w:lvl>
    <w:lvl w:ilvl="5" w:tplc="708C249E">
      <w:start w:val="1"/>
      <w:numFmt w:val="bullet"/>
      <w:lvlText w:val=""/>
      <w:lvlJc w:val="left"/>
      <w:pPr>
        <w:ind w:left="4320" w:hanging="360"/>
      </w:pPr>
      <w:rPr>
        <w:rFonts w:ascii="Wingdings" w:hAnsi="Wingdings" w:hint="default"/>
      </w:rPr>
    </w:lvl>
    <w:lvl w:ilvl="6" w:tplc="16087E86">
      <w:start w:val="1"/>
      <w:numFmt w:val="bullet"/>
      <w:lvlText w:val=""/>
      <w:lvlJc w:val="left"/>
      <w:pPr>
        <w:ind w:left="5040" w:hanging="360"/>
      </w:pPr>
      <w:rPr>
        <w:rFonts w:ascii="Symbol" w:hAnsi="Symbol" w:hint="default"/>
      </w:rPr>
    </w:lvl>
    <w:lvl w:ilvl="7" w:tplc="5EF67B4E">
      <w:start w:val="1"/>
      <w:numFmt w:val="bullet"/>
      <w:lvlText w:val="o"/>
      <w:lvlJc w:val="left"/>
      <w:pPr>
        <w:ind w:left="5760" w:hanging="360"/>
      </w:pPr>
      <w:rPr>
        <w:rFonts w:ascii="Courier New" w:hAnsi="Courier New" w:hint="default"/>
      </w:rPr>
    </w:lvl>
    <w:lvl w:ilvl="8" w:tplc="DFFAFA98">
      <w:start w:val="1"/>
      <w:numFmt w:val="bullet"/>
      <w:lvlText w:val=""/>
      <w:lvlJc w:val="left"/>
      <w:pPr>
        <w:ind w:left="6480" w:hanging="360"/>
      </w:pPr>
      <w:rPr>
        <w:rFonts w:ascii="Wingdings" w:hAnsi="Wingdings" w:hint="default"/>
      </w:rPr>
    </w:lvl>
  </w:abstractNum>
  <w:abstractNum w:abstractNumId="1" w15:restartNumberingAfterBreak="0">
    <w:nsid w:val="190B05BB"/>
    <w:multiLevelType w:val="hybridMultilevel"/>
    <w:tmpl w:val="30EE7C48"/>
    <w:lvl w:ilvl="0" w:tplc="66BCA2DA">
      <w:start w:val="1"/>
      <w:numFmt w:val="bullet"/>
      <w:lvlText w:val=""/>
      <w:lvlJc w:val="left"/>
      <w:pPr>
        <w:ind w:left="720" w:hanging="360"/>
      </w:pPr>
      <w:rPr>
        <w:rFonts w:ascii="Wingdings" w:hAnsi="Wingdings" w:hint="default"/>
      </w:rPr>
    </w:lvl>
    <w:lvl w:ilvl="1" w:tplc="0FC440AE">
      <w:start w:val="1"/>
      <w:numFmt w:val="bullet"/>
      <w:lvlText w:val="o"/>
      <w:lvlJc w:val="left"/>
      <w:pPr>
        <w:ind w:left="1440" w:hanging="360"/>
      </w:pPr>
      <w:rPr>
        <w:rFonts w:ascii="Courier New" w:hAnsi="Courier New" w:hint="default"/>
      </w:rPr>
    </w:lvl>
    <w:lvl w:ilvl="2" w:tplc="D6A887FC">
      <w:start w:val="1"/>
      <w:numFmt w:val="bullet"/>
      <w:lvlText w:val=""/>
      <w:lvlJc w:val="left"/>
      <w:pPr>
        <w:ind w:left="2160" w:hanging="360"/>
      </w:pPr>
      <w:rPr>
        <w:rFonts w:ascii="Wingdings" w:hAnsi="Wingdings" w:hint="default"/>
      </w:rPr>
    </w:lvl>
    <w:lvl w:ilvl="3" w:tplc="43987848">
      <w:start w:val="1"/>
      <w:numFmt w:val="bullet"/>
      <w:lvlText w:val=""/>
      <w:lvlJc w:val="left"/>
      <w:pPr>
        <w:ind w:left="2880" w:hanging="360"/>
      </w:pPr>
      <w:rPr>
        <w:rFonts w:ascii="Symbol" w:hAnsi="Symbol" w:hint="default"/>
      </w:rPr>
    </w:lvl>
    <w:lvl w:ilvl="4" w:tplc="E1DE9D6E">
      <w:start w:val="1"/>
      <w:numFmt w:val="bullet"/>
      <w:lvlText w:val="o"/>
      <w:lvlJc w:val="left"/>
      <w:pPr>
        <w:ind w:left="3600" w:hanging="360"/>
      </w:pPr>
      <w:rPr>
        <w:rFonts w:ascii="Courier New" w:hAnsi="Courier New" w:hint="default"/>
      </w:rPr>
    </w:lvl>
    <w:lvl w:ilvl="5" w:tplc="1AC67AD4">
      <w:start w:val="1"/>
      <w:numFmt w:val="bullet"/>
      <w:lvlText w:val=""/>
      <w:lvlJc w:val="left"/>
      <w:pPr>
        <w:ind w:left="4320" w:hanging="360"/>
      </w:pPr>
      <w:rPr>
        <w:rFonts w:ascii="Wingdings" w:hAnsi="Wingdings" w:hint="default"/>
      </w:rPr>
    </w:lvl>
    <w:lvl w:ilvl="6" w:tplc="78F4A84E">
      <w:start w:val="1"/>
      <w:numFmt w:val="bullet"/>
      <w:lvlText w:val=""/>
      <w:lvlJc w:val="left"/>
      <w:pPr>
        <w:ind w:left="5040" w:hanging="360"/>
      </w:pPr>
      <w:rPr>
        <w:rFonts w:ascii="Symbol" w:hAnsi="Symbol" w:hint="default"/>
      </w:rPr>
    </w:lvl>
    <w:lvl w:ilvl="7" w:tplc="46860822">
      <w:start w:val="1"/>
      <w:numFmt w:val="bullet"/>
      <w:lvlText w:val="o"/>
      <w:lvlJc w:val="left"/>
      <w:pPr>
        <w:ind w:left="5760" w:hanging="360"/>
      </w:pPr>
      <w:rPr>
        <w:rFonts w:ascii="Courier New" w:hAnsi="Courier New" w:hint="default"/>
      </w:rPr>
    </w:lvl>
    <w:lvl w:ilvl="8" w:tplc="6E80843A">
      <w:start w:val="1"/>
      <w:numFmt w:val="bullet"/>
      <w:lvlText w:val=""/>
      <w:lvlJc w:val="left"/>
      <w:pPr>
        <w:ind w:left="6480" w:hanging="360"/>
      </w:pPr>
      <w:rPr>
        <w:rFonts w:ascii="Wingdings" w:hAnsi="Wingdings" w:hint="default"/>
      </w:rPr>
    </w:lvl>
  </w:abstractNum>
  <w:abstractNum w:abstractNumId="2" w15:restartNumberingAfterBreak="0">
    <w:nsid w:val="1CACCBDC"/>
    <w:multiLevelType w:val="hybridMultilevel"/>
    <w:tmpl w:val="2AAA1A5A"/>
    <w:lvl w:ilvl="0" w:tplc="468CC6D6">
      <w:start w:val="1"/>
      <w:numFmt w:val="bullet"/>
      <w:lvlText w:val=""/>
      <w:lvlJc w:val="left"/>
      <w:pPr>
        <w:ind w:left="720" w:hanging="360"/>
      </w:pPr>
      <w:rPr>
        <w:rFonts w:ascii="Wingdings" w:hAnsi="Wingdings" w:hint="default"/>
      </w:rPr>
    </w:lvl>
    <w:lvl w:ilvl="1" w:tplc="AC104F68">
      <w:start w:val="1"/>
      <w:numFmt w:val="bullet"/>
      <w:lvlText w:val="o"/>
      <w:lvlJc w:val="left"/>
      <w:pPr>
        <w:ind w:left="1440" w:hanging="360"/>
      </w:pPr>
      <w:rPr>
        <w:rFonts w:ascii="Courier New" w:hAnsi="Courier New" w:hint="default"/>
      </w:rPr>
    </w:lvl>
    <w:lvl w:ilvl="2" w:tplc="A394EAD8">
      <w:start w:val="1"/>
      <w:numFmt w:val="bullet"/>
      <w:lvlText w:val=""/>
      <w:lvlJc w:val="left"/>
      <w:pPr>
        <w:ind w:left="2160" w:hanging="360"/>
      </w:pPr>
      <w:rPr>
        <w:rFonts w:ascii="Wingdings" w:hAnsi="Wingdings" w:hint="default"/>
      </w:rPr>
    </w:lvl>
    <w:lvl w:ilvl="3" w:tplc="04F0E3B8">
      <w:start w:val="1"/>
      <w:numFmt w:val="bullet"/>
      <w:lvlText w:val=""/>
      <w:lvlJc w:val="left"/>
      <w:pPr>
        <w:ind w:left="2880" w:hanging="360"/>
      </w:pPr>
      <w:rPr>
        <w:rFonts w:ascii="Symbol" w:hAnsi="Symbol" w:hint="default"/>
      </w:rPr>
    </w:lvl>
    <w:lvl w:ilvl="4" w:tplc="A816074A">
      <w:start w:val="1"/>
      <w:numFmt w:val="bullet"/>
      <w:lvlText w:val="o"/>
      <w:lvlJc w:val="left"/>
      <w:pPr>
        <w:ind w:left="3600" w:hanging="360"/>
      </w:pPr>
      <w:rPr>
        <w:rFonts w:ascii="Courier New" w:hAnsi="Courier New" w:hint="default"/>
      </w:rPr>
    </w:lvl>
    <w:lvl w:ilvl="5" w:tplc="FDE26B50">
      <w:start w:val="1"/>
      <w:numFmt w:val="bullet"/>
      <w:lvlText w:val=""/>
      <w:lvlJc w:val="left"/>
      <w:pPr>
        <w:ind w:left="4320" w:hanging="360"/>
      </w:pPr>
      <w:rPr>
        <w:rFonts w:ascii="Wingdings" w:hAnsi="Wingdings" w:hint="default"/>
      </w:rPr>
    </w:lvl>
    <w:lvl w:ilvl="6" w:tplc="4872AA4A">
      <w:start w:val="1"/>
      <w:numFmt w:val="bullet"/>
      <w:lvlText w:val=""/>
      <w:lvlJc w:val="left"/>
      <w:pPr>
        <w:ind w:left="5040" w:hanging="360"/>
      </w:pPr>
      <w:rPr>
        <w:rFonts w:ascii="Symbol" w:hAnsi="Symbol" w:hint="default"/>
      </w:rPr>
    </w:lvl>
    <w:lvl w:ilvl="7" w:tplc="685E75FA">
      <w:start w:val="1"/>
      <w:numFmt w:val="bullet"/>
      <w:lvlText w:val="o"/>
      <w:lvlJc w:val="left"/>
      <w:pPr>
        <w:ind w:left="5760" w:hanging="360"/>
      </w:pPr>
      <w:rPr>
        <w:rFonts w:ascii="Courier New" w:hAnsi="Courier New" w:hint="default"/>
      </w:rPr>
    </w:lvl>
    <w:lvl w:ilvl="8" w:tplc="7EA02BB2">
      <w:start w:val="1"/>
      <w:numFmt w:val="bullet"/>
      <w:lvlText w:val=""/>
      <w:lvlJc w:val="left"/>
      <w:pPr>
        <w:ind w:left="6480" w:hanging="360"/>
      </w:pPr>
      <w:rPr>
        <w:rFonts w:ascii="Wingdings" w:hAnsi="Wingdings" w:hint="default"/>
      </w:rPr>
    </w:lvl>
  </w:abstractNum>
  <w:abstractNum w:abstractNumId="3" w15:restartNumberingAfterBreak="0">
    <w:nsid w:val="1D9C2A22"/>
    <w:multiLevelType w:val="hybridMultilevel"/>
    <w:tmpl w:val="7E62EA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1A8DBE8"/>
    <w:multiLevelType w:val="hybridMultilevel"/>
    <w:tmpl w:val="A22E6D60"/>
    <w:lvl w:ilvl="0" w:tplc="8B7C99E6">
      <w:start w:val="1"/>
      <w:numFmt w:val="bullet"/>
      <w:lvlText w:val=""/>
      <w:lvlJc w:val="left"/>
      <w:pPr>
        <w:ind w:left="720" w:hanging="360"/>
      </w:pPr>
      <w:rPr>
        <w:rFonts w:ascii="Wingdings" w:hAnsi="Wingdings" w:hint="default"/>
      </w:rPr>
    </w:lvl>
    <w:lvl w:ilvl="1" w:tplc="798A32D6">
      <w:start w:val="1"/>
      <w:numFmt w:val="bullet"/>
      <w:lvlText w:val="o"/>
      <w:lvlJc w:val="left"/>
      <w:pPr>
        <w:ind w:left="1440" w:hanging="360"/>
      </w:pPr>
      <w:rPr>
        <w:rFonts w:ascii="Courier New" w:hAnsi="Courier New" w:hint="default"/>
      </w:rPr>
    </w:lvl>
    <w:lvl w:ilvl="2" w:tplc="B370619C">
      <w:start w:val="1"/>
      <w:numFmt w:val="bullet"/>
      <w:lvlText w:val=""/>
      <w:lvlJc w:val="left"/>
      <w:pPr>
        <w:ind w:left="2160" w:hanging="360"/>
      </w:pPr>
      <w:rPr>
        <w:rFonts w:ascii="Wingdings" w:hAnsi="Wingdings" w:hint="default"/>
      </w:rPr>
    </w:lvl>
    <w:lvl w:ilvl="3" w:tplc="310640E6">
      <w:start w:val="1"/>
      <w:numFmt w:val="bullet"/>
      <w:lvlText w:val=""/>
      <w:lvlJc w:val="left"/>
      <w:pPr>
        <w:ind w:left="2880" w:hanging="360"/>
      </w:pPr>
      <w:rPr>
        <w:rFonts w:ascii="Symbol" w:hAnsi="Symbol" w:hint="default"/>
      </w:rPr>
    </w:lvl>
    <w:lvl w:ilvl="4" w:tplc="3D30CCDA">
      <w:start w:val="1"/>
      <w:numFmt w:val="bullet"/>
      <w:lvlText w:val="o"/>
      <w:lvlJc w:val="left"/>
      <w:pPr>
        <w:ind w:left="3600" w:hanging="360"/>
      </w:pPr>
      <w:rPr>
        <w:rFonts w:ascii="Courier New" w:hAnsi="Courier New" w:hint="default"/>
      </w:rPr>
    </w:lvl>
    <w:lvl w:ilvl="5" w:tplc="5D18C004">
      <w:start w:val="1"/>
      <w:numFmt w:val="bullet"/>
      <w:lvlText w:val=""/>
      <w:lvlJc w:val="left"/>
      <w:pPr>
        <w:ind w:left="4320" w:hanging="360"/>
      </w:pPr>
      <w:rPr>
        <w:rFonts w:ascii="Wingdings" w:hAnsi="Wingdings" w:hint="default"/>
      </w:rPr>
    </w:lvl>
    <w:lvl w:ilvl="6" w:tplc="D6D2CD56">
      <w:start w:val="1"/>
      <w:numFmt w:val="bullet"/>
      <w:lvlText w:val=""/>
      <w:lvlJc w:val="left"/>
      <w:pPr>
        <w:ind w:left="5040" w:hanging="360"/>
      </w:pPr>
      <w:rPr>
        <w:rFonts w:ascii="Symbol" w:hAnsi="Symbol" w:hint="default"/>
      </w:rPr>
    </w:lvl>
    <w:lvl w:ilvl="7" w:tplc="E12E34EE">
      <w:start w:val="1"/>
      <w:numFmt w:val="bullet"/>
      <w:lvlText w:val="o"/>
      <w:lvlJc w:val="left"/>
      <w:pPr>
        <w:ind w:left="5760" w:hanging="360"/>
      </w:pPr>
      <w:rPr>
        <w:rFonts w:ascii="Courier New" w:hAnsi="Courier New" w:hint="default"/>
      </w:rPr>
    </w:lvl>
    <w:lvl w:ilvl="8" w:tplc="D7B01DEE">
      <w:start w:val="1"/>
      <w:numFmt w:val="bullet"/>
      <w:lvlText w:val=""/>
      <w:lvlJc w:val="left"/>
      <w:pPr>
        <w:ind w:left="6480" w:hanging="360"/>
      </w:pPr>
      <w:rPr>
        <w:rFonts w:ascii="Wingdings" w:hAnsi="Wingdings" w:hint="default"/>
      </w:rPr>
    </w:lvl>
  </w:abstractNum>
  <w:abstractNum w:abstractNumId="5" w15:restartNumberingAfterBreak="0">
    <w:nsid w:val="278463A4"/>
    <w:multiLevelType w:val="hybridMultilevel"/>
    <w:tmpl w:val="4BD6D63C"/>
    <w:lvl w:ilvl="0" w:tplc="5554FF0E">
      <w:start w:val="1"/>
      <w:numFmt w:val="bullet"/>
      <w:lvlText w:val=""/>
      <w:lvlJc w:val="left"/>
      <w:pPr>
        <w:ind w:left="720" w:hanging="360"/>
      </w:pPr>
      <w:rPr>
        <w:rFonts w:ascii="Wingdings" w:hAnsi="Wingdings" w:hint="default"/>
      </w:rPr>
    </w:lvl>
    <w:lvl w:ilvl="1" w:tplc="84FACA00">
      <w:start w:val="1"/>
      <w:numFmt w:val="bullet"/>
      <w:lvlText w:val="o"/>
      <w:lvlJc w:val="left"/>
      <w:pPr>
        <w:ind w:left="1440" w:hanging="360"/>
      </w:pPr>
      <w:rPr>
        <w:rFonts w:ascii="Courier New" w:hAnsi="Courier New" w:hint="default"/>
      </w:rPr>
    </w:lvl>
    <w:lvl w:ilvl="2" w:tplc="11F4FA84">
      <w:start w:val="1"/>
      <w:numFmt w:val="bullet"/>
      <w:lvlText w:val=""/>
      <w:lvlJc w:val="left"/>
      <w:pPr>
        <w:ind w:left="2160" w:hanging="360"/>
      </w:pPr>
      <w:rPr>
        <w:rFonts w:ascii="Wingdings" w:hAnsi="Wingdings" w:hint="default"/>
      </w:rPr>
    </w:lvl>
    <w:lvl w:ilvl="3" w:tplc="2EEA136E">
      <w:start w:val="1"/>
      <w:numFmt w:val="bullet"/>
      <w:lvlText w:val=""/>
      <w:lvlJc w:val="left"/>
      <w:pPr>
        <w:ind w:left="2880" w:hanging="360"/>
      </w:pPr>
      <w:rPr>
        <w:rFonts w:ascii="Symbol" w:hAnsi="Symbol" w:hint="default"/>
      </w:rPr>
    </w:lvl>
    <w:lvl w:ilvl="4" w:tplc="E1FAF44E">
      <w:start w:val="1"/>
      <w:numFmt w:val="bullet"/>
      <w:lvlText w:val="o"/>
      <w:lvlJc w:val="left"/>
      <w:pPr>
        <w:ind w:left="3600" w:hanging="360"/>
      </w:pPr>
      <w:rPr>
        <w:rFonts w:ascii="Courier New" w:hAnsi="Courier New" w:hint="default"/>
      </w:rPr>
    </w:lvl>
    <w:lvl w:ilvl="5" w:tplc="F6A49114">
      <w:start w:val="1"/>
      <w:numFmt w:val="bullet"/>
      <w:lvlText w:val=""/>
      <w:lvlJc w:val="left"/>
      <w:pPr>
        <w:ind w:left="4320" w:hanging="360"/>
      </w:pPr>
      <w:rPr>
        <w:rFonts w:ascii="Wingdings" w:hAnsi="Wingdings" w:hint="default"/>
      </w:rPr>
    </w:lvl>
    <w:lvl w:ilvl="6" w:tplc="52248762">
      <w:start w:val="1"/>
      <w:numFmt w:val="bullet"/>
      <w:lvlText w:val=""/>
      <w:lvlJc w:val="left"/>
      <w:pPr>
        <w:ind w:left="5040" w:hanging="360"/>
      </w:pPr>
      <w:rPr>
        <w:rFonts w:ascii="Symbol" w:hAnsi="Symbol" w:hint="default"/>
      </w:rPr>
    </w:lvl>
    <w:lvl w:ilvl="7" w:tplc="52C6EF16">
      <w:start w:val="1"/>
      <w:numFmt w:val="bullet"/>
      <w:lvlText w:val="o"/>
      <w:lvlJc w:val="left"/>
      <w:pPr>
        <w:ind w:left="5760" w:hanging="360"/>
      </w:pPr>
      <w:rPr>
        <w:rFonts w:ascii="Courier New" w:hAnsi="Courier New" w:hint="default"/>
      </w:rPr>
    </w:lvl>
    <w:lvl w:ilvl="8" w:tplc="D65E5F8E">
      <w:start w:val="1"/>
      <w:numFmt w:val="bullet"/>
      <w:lvlText w:val=""/>
      <w:lvlJc w:val="left"/>
      <w:pPr>
        <w:ind w:left="6480" w:hanging="360"/>
      </w:pPr>
      <w:rPr>
        <w:rFonts w:ascii="Wingdings" w:hAnsi="Wingdings" w:hint="default"/>
      </w:rPr>
    </w:lvl>
  </w:abstractNum>
  <w:abstractNum w:abstractNumId="6" w15:restartNumberingAfterBreak="0">
    <w:nsid w:val="2CB68522"/>
    <w:multiLevelType w:val="hybridMultilevel"/>
    <w:tmpl w:val="C6F2D556"/>
    <w:lvl w:ilvl="0" w:tplc="E8A48DE2">
      <w:start w:val="1"/>
      <w:numFmt w:val="bullet"/>
      <w:lvlText w:val=""/>
      <w:lvlJc w:val="left"/>
      <w:pPr>
        <w:ind w:left="720" w:hanging="360"/>
      </w:pPr>
      <w:rPr>
        <w:rFonts w:ascii="Wingdings" w:hAnsi="Wingdings" w:hint="default"/>
      </w:rPr>
    </w:lvl>
    <w:lvl w:ilvl="1" w:tplc="84342524">
      <w:start w:val="1"/>
      <w:numFmt w:val="bullet"/>
      <w:lvlText w:val="o"/>
      <w:lvlJc w:val="left"/>
      <w:pPr>
        <w:ind w:left="1440" w:hanging="360"/>
      </w:pPr>
      <w:rPr>
        <w:rFonts w:ascii="Courier New" w:hAnsi="Courier New" w:hint="default"/>
      </w:rPr>
    </w:lvl>
    <w:lvl w:ilvl="2" w:tplc="3446E64A">
      <w:start w:val="1"/>
      <w:numFmt w:val="bullet"/>
      <w:lvlText w:val=""/>
      <w:lvlJc w:val="left"/>
      <w:pPr>
        <w:ind w:left="2160" w:hanging="360"/>
      </w:pPr>
      <w:rPr>
        <w:rFonts w:ascii="Wingdings" w:hAnsi="Wingdings" w:hint="default"/>
      </w:rPr>
    </w:lvl>
    <w:lvl w:ilvl="3" w:tplc="63C63166">
      <w:start w:val="1"/>
      <w:numFmt w:val="bullet"/>
      <w:lvlText w:val=""/>
      <w:lvlJc w:val="left"/>
      <w:pPr>
        <w:ind w:left="2880" w:hanging="360"/>
      </w:pPr>
      <w:rPr>
        <w:rFonts w:ascii="Symbol" w:hAnsi="Symbol" w:hint="default"/>
      </w:rPr>
    </w:lvl>
    <w:lvl w:ilvl="4" w:tplc="7FCE6F04">
      <w:start w:val="1"/>
      <w:numFmt w:val="bullet"/>
      <w:lvlText w:val="o"/>
      <w:lvlJc w:val="left"/>
      <w:pPr>
        <w:ind w:left="3600" w:hanging="360"/>
      </w:pPr>
      <w:rPr>
        <w:rFonts w:ascii="Courier New" w:hAnsi="Courier New" w:hint="default"/>
      </w:rPr>
    </w:lvl>
    <w:lvl w:ilvl="5" w:tplc="449A175C">
      <w:start w:val="1"/>
      <w:numFmt w:val="bullet"/>
      <w:lvlText w:val=""/>
      <w:lvlJc w:val="left"/>
      <w:pPr>
        <w:ind w:left="4320" w:hanging="360"/>
      </w:pPr>
      <w:rPr>
        <w:rFonts w:ascii="Wingdings" w:hAnsi="Wingdings" w:hint="default"/>
      </w:rPr>
    </w:lvl>
    <w:lvl w:ilvl="6" w:tplc="833E6230">
      <w:start w:val="1"/>
      <w:numFmt w:val="bullet"/>
      <w:lvlText w:val=""/>
      <w:lvlJc w:val="left"/>
      <w:pPr>
        <w:ind w:left="5040" w:hanging="360"/>
      </w:pPr>
      <w:rPr>
        <w:rFonts w:ascii="Symbol" w:hAnsi="Symbol" w:hint="default"/>
      </w:rPr>
    </w:lvl>
    <w:lvl w:ilvl="7" w:tplc="5B845520">
      <w:start w:val="1"/>
      <w:numFmt w:val="bullet"/>
      <w:lvlText w:val="o"/>
      <w:lvlJc w:val="left"/>
      <w:pPr>
        <w:ind w:left="5760" w:hanging="360"/>
      </w:pPr>
      <w:rPr>
        <w:rFonts w:ascii="Courier New" w:hAnsi="Courier New" w:hint="default"/>
      </w:rPr>
    </w:lvl>
    <w:lvl w:ilvl="8" w:tplc="0F1CF2DE">
      <w:start w:val="1"/>
      <w:numFmt w:val="bullet"/>
      <w:lvlText w:val=""/>
      <w:lvlJc w:val="left"/>
      <w:pPr>
        <w:ind w:left="6480" w:hanging="360"/>
      </w:pPr>
      <w:rPr>
        <w:rFonts w:ascii="Wingdings" w:hAnsi="Wingdings" w:hint="default"/>
      </w:rPr>
    </w:lvl>
  </w:abstractNum>
  <w:abstractNum w:abstractNumId="7" w15:restartNumberingAfterBreak="0">
    <w:nsid w:val="33403BE4"/>
    <w:multiLevelType w:val="hybridMultilevel"/>
    <w:tmpl w:val="6554AC32"/>
    <w:lvl w:ilvl="0" w:tplc="721C2864">
      <w:start w:val="1"/>
      <w:numFmt w:val="bullet"/>
      <w:lvlText w:val=""/>
      <w:lvlJc w:val="left"/>
      <w:pPr>
        <w:ind w:left="720" w:hanging="360"/>
      </w:pPr>
      <w:rPr>
        <w:rFonts w:ascii="Wingdings" w:hAnsi="Wingdings" w:hint="default"/>
      </w:rPr>
    </w:lvl>
    <w:lvl w:ilvl="1" w:tplc="DFCADE74">
      <w:start w:val="1"/>
      <w:numFmt w:val="bullet"/>
      <w:lvlText w:val="o"/>
      <w:lvlJc w:val="left"/>
      <w:pPr>
        <w:ind w:left="1440" w:hanging="360"/>
      </w:pPr>
      <w:rPr>
        <w:rFonts w:ascii="Courier New" w:hAnsi="Courier New" w:hint="default"/>
      </w:rPr>
    </w:lvl>
    <w:lvl w:ilvl="2" w:tplc="8A869E4A">
      <w:start w:val="1"/>
      <w:numFmt w:val="bullet"/>
      <w:lvlText w:val=""/>
      <w:lvlJc w:val="left"/>
      <w:pPr>
        <w:ind w:left="2160" w:hanging="360"/>
      </w:pPr>
      <w:rPr>
        <w:rFonts w:ascii="Wingdings" w:hAnsi="Wingdings" w:hint="default"/>
      </w:rPr>
    </w:lvl>
    <w:lvl w:ilvl="3" w:tplc="F6920B82">
      <w:start w:val="1"/>
      <w:numFmt w:val="bullet"/>
      <w:lvlText w:val=""/>
      <w:lvlJc w:val="left"/>
      <w:pPr>
        <w:ind w:left="2880" w:hanging="360"/>
      </w:pPr>
      <w:rPr>
        <w:rFonts w:ascii="Symbol" w:hAnsi="Symbol" w:hint="default"/>
      </w:rPr>
    </w:lvl>
    <w:lvl w:ilvl="4" w:tplc="EB605BEE">
      <w:start w:val="1"/>
      <w:numFmt w:val="bullet"/>
      <w:lvlText w:val="o"/>
      <w:lvlJc w:val="left"/>
      <w:pPr>
        <w:ind w:left="3600" w:hanging="360"/>
      </w:pPr>
      <w:rPr>
        <w:rFonts w:ascii="Courier New" w:hAnsi="Courier New" w:hint="default"/>
      </w:rPr>
    </w:lvl>
    <w:lvl w:ilvl="5" w:tplc="3F7A9F40">
      <w:start w:val="1"/>
      <w:numFmt w:val="bullet"/>
      <w:lvlText w:val=""/>
      <w:lvlJc w:val="left"/>
      <w:pPr>
        <w:ind w:left="4320" w:hanging="360"/>
      </w:pPr>
      <w:rPr>
        <w:rFonts w:ascii="Wingdings" w:hAnsi="Wingdings" w:hint="default"/>
      </w:rPr>
    </w:lvl>
    <w:lvl w:ilvl="6" w:tplc="04A46B50">
      <w:start w:val="1"/>
      <w:numFmt w:val="bullet"/>
      <w:lvlText w:val=""/>
      <w:lvlJc w:val="left"/>
      <w:pPr>
        <w:ind w:left="5040" w:hanging="360"/>
      </w:pPr>
      <w:rPr>
        <w:rFonts w:ascii="Symbol" w:hAnsi="Symbol" w:hint="default"/>
      </w:rPr>
    </w:lvl>
    <w:lvl w:ilvl="7" w:tplc="7D42AC82">
      <w:start w:val="1"/>
      <w:numFmt w:val="bullet"/>
      <w:lvlText w:val="o"/>
      <w:lvlJc w:val="left"/>
      <w:pPr>
        <w:ind w:left="5760" w:hanging="360"/>
      </w:pPr>
      <w:rPr>
        <w:rFonts w:ascii="Courier New" w:hAnsi="Courier New" w:hint="default"/>
      </w:rPr>
    </w:lvl>
    <w:lvl w:ilvl="8" w:tplc="6CC4F652">
      <w:start w:val="1"/>
      <w:numFmt w:val="bullet"/>
      <w:lvlText w:val=""/>
      <w:lvlJc w:val="left"/>
      <w:pPr>
        <w:ind w:left="6480" w:hanging="360"/>
      </w:pPr>
      <w:rPr>
        <w:rFonts w:ascii="Wingdings" w:hAnsi="Wingdings" w:hint="default"/>
      </w:rPr>
    </w:lvl>
  </w:abstractNum>
  <w:abstractNum w:abstractNumId="8" w15:restartNumberingAfterBreak="0">
    <w:nsid w:val="33C78249"/>
    <w:multiLevelType w:val="hybridMultilevel"/>
    <w:tmpl w:val="112C3020"/>
    <w:lvl w:ilvl="0" w:tplc="B5503BE8">
      <w:start w:val="1"/>
      <w:numFmt w:val="bullet"/>
      <w:lvlText w:val=""/>
      <w:lvlJc w:val="left"/>
      <w:pPr>
        <w:ind w:left="720" w:hanging="360"/>
      </w:pPr>
      <w:rPr>
        <w:rFonts w:ascii="Wingdings" w:hAnsi="Wingdings" w:hint="default"/>
      </w:rPr>
    </w:lvl>
    <w:lvl w:ilvl="1" w:tplc="C2A25056">
      <w:start w:val="1"/>
      <w:numFmt w:val="bullet"/>
      <w:lvlText w:val="o"/>
      <w:lvlJc w:val="left"/>
      <w:pPr>
        <w:ind w:left="1440" w:hanging="360"/>
      </w:pPr>
      <w:rPr>
        <w:rFonts w:ascii="Courier New" w:hAnsi="Courier New" w:hint="default"/>
      </w:rPr>
    </w:lvl>
    <w:lvl w:ilvl="2" w:tplc="42C8798C">
      <w:start w:val="1"/>
      <w:numFmt w:val="bullet"/>
      <w:lvlText w:val=""/>
      <w:lvlJc w:val="left"/>
      <w:pPr>
        <w:ind w:left="2160" w:hanging="360"/>
      </w:pPr>
      <w:rPr>
        <w:rFonts w:ascii="Wingdings" w:hAnsi="Wingdings" w:hint="default"/>
      </w:rPr>
    </w:lvl>
    <w:lvl w:ilvl="3" w:tplc="8260175C">
      <w:start w:val="1"/>
      <w:numFmt w:val="bullet"/>
      <w:lvlText w:val=""/>
      <w:lvlJc w:val="left"/>
      <w:pPr>
        <w:ind w:left="2880" w:hanging="360"/>
      </w:pPr>
      <w:rPr>
        <w:rFonts w:ascii="Symbol" w:hAnsi="Symbol" w:hint="default"/>
      </w:rPr>
    </w:lvl>
    <w:lvl w:ilvl="4" w:tplc="6FB03F52">
      <w:start w:val="1"/>
      <w:numFmt w:val="bullet"/>
      <w:lvlText w:val="o"/>
      <w:lvlJc w:val="left"/>
      <w:pPr>
        <w:ind w:left="3600" w:hanging="360"/>
      </w:pPr>
      <w:rPr>
        <w:rFonts w:ascii="Courier New" w:hAnsi="Courier New" w:hint="default"/>
      </w:rPr>
    </w:lvl>
    <w:lvl w:ilvl="5" w:tplc="98A2F8F6">
      <w:start w:val="1"/>
      <w:numFmt w:val="bullet"/>
      <w:lvlText w:val=""/>
      <w:lvlJc w:val="left"/>
      <w:pPr>
        <w:ind w:left="4320" w:hanging="360"/>
      </w:pPr>
      <w:rPr>
        <w:rFonts w:ascii="Wingdings" w:hAnsi="Wingdings" w:hint="default"/>
      </w:rPr>
    </w:lvl>
    <w:lvl w:ilvl="6" w:tplc="9B8E3A2C">
      <w:start w:val="1"/>
      <w:numFmt w:val="bullet"/>
      <w:lvlText w:val=""/>
      <w:lvlJc w:val="left"/>
      <w:pPr>
        <w:ind w:left="5040" w:hanging="360"/>
      </w:pPr>
      <w:rPr>
        <w:rFonts w:ascii="Symbol" w:hAnsi="Symbol" w:hint="default"/>
      </w:rPr>
    </w:lvl>
    <w:lvl w:ilvl="7" w:tplc="09EE3E5A">
      <w:start w:val="1"/>
      <w:numFmt w:val="bullet"/>
      <w:lvlText w:val="o"/>
      <w:lvlJc w:val="left"/>
      <w:pPr>
        <w:ind w:left="5760" w:hanging="360"/>
      </w:pPr>
      <w:rPr>
        <w:rFonts w:ascii="Courier New" w:hAnsi="Courier New" w:hint="default"/>
      </w:rPr>
    </w:lvl>
    <w:lvl w:ilvl="8" w:tplc="85742704">
      <w:start w:val="1"/>
      <w:numFmt w:val="bullet"/>
      <w:lvlText w:val=""/>
      <w:lvlJc w:val="left"/>
      <w:pPr>
        <w:ind w:left="6480" w:hanging="360"/>
      </w:pPr>
      <w:rPr>
        <w:rFonts w:ascii="Wingdings" w:hAnsi="Wingdings" w:hint="default"/>
      </w:rPr>
    </w:lvl>
  </w:abstractNum>
  <w:abstractNum w:abstractNumId="9" w15:restartNumberingAfterBreak="0">
    <w:nsid w:val="37BB94C8"/>
    <w:multiLevelType w:val="hybridMultilevel"/>
    <w:tmpl w:val="59989FAC"/>
    <w:lvl w:ilvl="0" w:tplc="1B8E8D12">
      <w:start w:val="1"/>
      <w:numFmt w:val="bullet"/>
      <w:lvlText w:val=""/>
      <w:lvlJc w:val="left"/>
      <w:pPr>
        <w:ind w:left="720" w:hanging="360"/>
      </w:pPr>
      <w:rPr>
        <w:rFonts w:ascii="Wingdings" w:hAnsi="Wingdings" w:hint="default"/>
      </w:rPr>
    </w:lvl>
    <w:lvl w:ilvl="1" w:tplc="815AC238">
      <w:start w:val="1"/>
      <w:numFmt w:val="bullet"/>
      <w:lvlText w:val="o"/>
      <w:lvlJc w:val="left"/>
      <w:pPr>
        <w:ind w:left="1440" w:hanging="360"/>
      </w:pPr>
      <w:rPr>
        <w:rFonts w:ascii="Courier New" w:hAnsi="Courier New" w:hint="default"/>
      </w:rPr>
    </w:lvl>
    <w:lvl w:ilvl="2" w:tplc="8C1CA206">
      <w:start w:val="1"/>
      <w:numFmt w:val="bullet"/>
      <w:lvlText w:val=""/>
      <w:lvlJc w:val="left"/>
      <w:pPr>
        <w:ind w:left="2160" w:hanging="360"/>
      </w:pPr>
      <w:rPr>
        <w:rFonts w:ascii="Wingdings" w:hAnsi="Wingdings" w:hint="default"/>
      </w:rPr>
    </w:lvl>
    <w:lvl w:ilvl="3" w:tplc="6442ACFC">
      <w:start w:val="1"/>
      <w:numFmt w:val="bullet"/>
      <w:lvlText w:val=""/>
      <w:lvlJc w:val="left"/>
      <w:pPr>
        <w:ind w:left="2880" w:hanging="360"/>
      </w:pPr>
      <w:rPr>
        <w:rFonts w:ascii="Symbol" w:hAnsi="Symbol" w:hint="default"/>
      </w:rPr>
    </w:lvl>
    <w:lvl w:ilvl="4" w:tplc="CAEC5DCE">
      <w:start w:val="1"/>
      <w:numFmt w:val="bullet"/>
      <w:lvlText w:val="o"/>
      <w:lvlJc w:val="left"/>
      <w:pPr>
        <w:ind w:left="3600" w:hanging="360"/>
      </w:pPr>
      <w:rPr>
        <w:rFonts w:ascii="Courier New" w:hAnsi="Courier New" w:hint="default"/>
      </w:rPr>
    </w:lvl>
    <w:lvl w:ilvl="5" w:tplc="06FE88FA">
      <w:start w:val="1"/>
      <w:numFmt w:val="bullet"/>
      <w:lvlText w:val=""/>
      <w:lvlJc w:val="left"/>
      <w:pPr>
        <w:ind w:left="4320" w:hanging="360"/>
      </w:pPr>
      <w:rPr>
        <w:rFonts w:ascii="Wingdings" w:hAnsi="Wingdings" w:hint="default"/>
      </w:rPr>
    </w:lvl>
    <w:lvl w:ilvl="6" w:tplc="78303D4E">
      <w:start w:val="1"/>
      <w:numFmt w:val="bullet"/>
      <w:lvlText w:val=""/>
      <w:lvlJc w:val="left"/>
      <w:pPr>
        <w:ind w:left="5040" w:hanging="360"/>
      </w:pPr>
      <w:rPr>
        <w:rFonts w:ascii="Symbol" w:hAnsi="Symbol" w:hint="default"/>
      </w:rPr>
    </w:lvl>
    <w:lvl w:ilvl="7" w:tplc="4732E044">
      <w:start w:val="1"/>
      <w:numFmt w:val="bullet"/>
      <w:lvlText w:val="o"/>
      <w:lvlJc w:val="left"/>
      <w:pPr>
        <w:ind w:left="5760" w:hanging="360"/>
      </w:pPr>
      <w:rPr>
        <w:rFonts w:ascii="Courier New" w:hAnsi="Courier New" w:hint="default"/>
      </w:rPr>
    </w:lvl>
    <w:lvl w:ilvl="8" w:tplc="4D38E0A2">
      <w:start w:val="1"/>
      <w:numFmt w:val="bullet"/>
      <w:lvlText w:val=""/>
      <w:lvlJc w:val="left"/>
      <w:pPr>
        <w:ind w:left="6480" w:hanging="360"/>
      </w:pPr>
      <w:rPr>
        <w:rFonts w:ascii="Wingdings" w:hAnsi="Wingdings" w:hint="default"/>
      </w:rPr>
    </w:lvl>
  </w:abstractNum>
  <w:abstractNum w:abstractNumId="10" w15:restartNumberingAfterBreak="0">
    <w:nsid w:val="3F9BAF53"/>
    <w:multiLevelType w:val="hybridMultilevel"/>
    <w:tmpl w:val="99609E9E"/>
    <w:lvl w:ilvl="0" w:tplc="BF060134">
      <w:start w:val="1"/>
      <w:numFmt w:val="bullet"/>
      <w:lvlText w:val=""/>
      <w:lvlJc w:val="left"/>
      <w:pPr>
        <w:ind w:left="720" w:hanging="360"/>
      </w:pPr>
      <w:rPr>
        <w:rFonts w:ascii="Wingdings" w:hAnsi="Wingdings" w:hint="default"/>
      </w:rPr>
    </w:lvl>
    <w:lvl w:ilvl="1" w:tplc="9ACCF8F2">
      <w:start w:val="1"/>
      <w:numFmt w:val="bullet"/>
      <w:lvlText w:val="o"/>
      <w:lvlJc w:val="left"/>
      <w:pPr>
        <w:ind w:left="1440" w:hanging="360"/>
      </w:pPr>
      <w:rPr>
        <w:rFonts w:ascii="Courier New" w:hAnsi="Courier New" w:hint="default"/>
      </w:rPr>
    </w:lvl>
    <w:lvl w:ilvl="2" w:tplc="1A92AD12">
      <w:start w:val="1"/>
      <w:numFmt w:val="bullet"/>
      <w:lvlText w:val=""/>
      <w:lvlJc w:val="left"/>
      <w:pPr>
        <w:ind w:left="2160" w:hanging="360"/>
      </w:pPr>
      <w:rPr>
        <w:rFonts w:ascii="Wingdings" w:hAnsi="Wingdings" w:hint="default"/>
      </w:rPr>
    </w:lvl>
    <w:lvl w:ilvl="3" w:tplc="FBC8F388">
      <w:start w:val="1"/>
      <w:numFmt w:val="bullet"/>
      <w:lvlText w:val=""/>
      <w:lvlJc w:val="left"/>
      <w:pPr>
        <w:ind w:left="2880" w:hanging="360"/>
      </w:pPr>
      <w:rPr>
        <w:rFonts w:ascii="Symbol" w:hAnsi="Symbol" w:hint="default"/>
      </w:rPr>
    </w:lvl>
    <w:lvl w:ilvl="4" w:tplc="5274BE32">
      <w:start w:val="1"/>
      <w:numFmt w:val="bullet"/>
      <w:lvlText w:val="o"/>
      <w:lvlJc w:val="left"/>
      <w:pPr>
        <w:ind w:left="3600" w:hanging="360"/>
      </w:pPr>
      <w:rPr>
        <w:rFonts w:ascii="Courier New" w:hAnsi="Courier New" w:hint="default"/>
      </w:rPr>
    </w:lvl>
    <w:lvl w:ilvl="5" w:tplc="F77CFACE">
      <w:start w:val="1"/>
      <w:numFmt w:val="bullet"/>
      <w:lvlText w:val=""/>
      <w:lvlJc w:val="left"/>
      <w:pPr>
        <w:ind w:left="4320" w:hanging="360"/>
      </w:pPr>
      <w:rPr>
        <w:rFonts w:ascii="Wingdings" w:hAnsi="Wingdings" w:hint="default"/>
      </w:rPr>
    </w:lvl>
    <w:lvl w:ilvl="6" w:tplc="7DA0CBF4">
      <w:start w:val="1"/>
      <w:numFmt w:val="bullet"/>
      <w:lvlText w:val=""/>
      <w:lvlJc w:val="left"/>
      <w:pPr>
        <w:ind w:left="5040" w:hanging="360"/>
      </w:pPr>
      <w:rPr>
        <w:rFonts w:ascii="Symbol" w:hAnsi="Symbol" w:hint="default"/>
      </w:rPr>
    </w:lvl>
    <w:lvl w:ilvl="7" w:tplc="D07CAB3A">
      <w:start w:val="1"/>
      <w:numFmt w:val="bullet"/>
      <w:lvlText w:val="o"/>
      <w:lvlJc w:val="left"/>
      <w:pPr>
        <w:ind w:left="5760" w:hanging="360"/>
      </w:pPr>
      <w:rPr>
        <w:rFonts w:ascii="Courier New" w:hAnsi="Courier New" w:hint="default"/>
      </w:rPr>
    </w:lvl>
    <w:lvl w:ilvl="8" w:tplc="468E0F2C">
      <w:start w:val="1"/>
      <w:numFmt w:val="bullet"/>
      <w:lvlText w:val=""/>
      <w:lvlJc w:val="left"/>
      <w:pPr>
        <w:ind w:left="6480" w:hanging="360"/>
      </w:pPr>
      <w:rPr>
        <w:rFonts w:ascii="Wingdings" w:hAnsi="Wingdings" w:hint="default"/>
      </w:rPr>
    </w:lvl>
  </w:abstractNum>
  <w:abstractNum w:abstractNumId="11" w15:restartNumberingAfterBreak="0">
    <w:nsid w:val="442CB8E6"/>
    <w:multiLevelType w:val="hybridMultilevel"/>
    <w:tmpl w:val="7BC821A6"/>
    <w:lvl w:ilvl="0" w:tplc="60E481CA">
      <w:start w:val="1"/>
      <w:numFmt w:val="bullet"/>
      <w:lvlText w:val=""/>
      <w:lvlJc w:val="left"/>
      <w:pPr>
        <w:ind w:left="720" w:hanging="360"/>
      </w:pPr>
      <w:rPr>
        <w:rFonts w:ascii="Wingdings" w:hAnsi="Wingdings" w:hint="default"/>
      </w:rPr>
    </w:lvl>
    <w:lvl w:ilvl="1" w:tplc="90A8ED84">
      <w:start w:val="1"/>
      <w:numFmt w:val="bullet"/>
      <w:lvlText w:val="o"/>
      <w:lvlJc w:val="left"/>
      <w:pPr>
        <w:ind w:left="1440" w:hanging="360"/>
      </w:pPr>
      <w:rPr>
        <w:rFonts w:ascii="Courier New" w:hAnsi="Courier New" w:hint="default"/>
      </w:rPr>
    </w:lvl>
    <w:lvl w:ilvl="2" w:tplc="6EC023E0">
      <w:start w:val="1"/>
      <w:numFmt w:val="bullet"/>
      <w:lvlText w:val=""/>
      <w:lvlJc w:val="left"/>
      <w:pPr>
        <w:ind w:left="2160" w:hanging="360"/>
      </w:pPr>
      <w:rPr>
        <w:rFonts w:ascii="Wingdings" w:hAnsi="Wingdings" w:hint="default"/>
      </w:rPr>
    </w:lvl>
    <w:lvl w:ilvl="3" w:tplc="B37048CA">
      <w:start w:val="1"/>
      <w:numFmt w:val="bullet"/>
      <w:lvlText w:val=""/>
      <w:lvlJc w:val="left"/>
      <w:pPr>
        <w:ind w:left="2880" w:hanging="360"/>
      </w:pPr>
      <w:rPr>
        <w:rFonts w:ascii="Symbol" w:hAnsi="Symbol" w:hint="default"/>
      </w:rPr>
    </w:lvl>
    <w:lvl w:ilvl="4" w:tplc="00307266">
      <w:start w:val="1"/>
      <w:numFmt w:val="bullet"/>
      <w:lvlText w:val="o"/>
      <w:lvlJc w:val="left"/>
      <w:pPr>
        <w:ind w:left="3600" w:hanging="360"/>
      </w:pPr>
      <w:rPr>
        <w:rFonts w:ascii="Courier New" w:hAnsi="Courier New" w:hint="default"/>
      </w:rPr>
    </w:lvl>
    <w:lvl w:ilvl="5" w:tplc="3C3EA1CC">
      <w:start w:val="1"/>
      <w:numFmt w:val="bullet"/>
      <w:lvlText w:val=""/>
      <w:lvlJc w:val="left"/>
      <w:pPr>
        <w:ind w:left="4320" w:hanging="360"/>
      </w:pPr>
      <w:rPr>
        <w:rFonts w:ascii="Wingdings" w:hAnsi="Wingdings" w:hint="default"/>
      </w:rPr>
    </w:lvl>
    <w:lvl w:ilvl="6" w:tplc="8B663662">
      <w:start w:val="1"/>
      <w:numFmt w:val="bullet"/>
      <w:lvlText w:val=""/>
      <w:lvlJc w:val="left"/>
      <w:pPr>
        <w:ind w:left="5040" w:hanging="360"/>
      </w:pPr>
      <w:rPr>
        <w:rFonts w:ascii="Symbol" w:hAnsi="Symbol" w:hint="default"/>
      </w:rPr>
    </w:lvl>
    <w:lvl w:ilvl="7" w:tplc="DA78AA7A">
      <w:start w:val="1"/>
      <w:numFmt w:val="bullet"/>
      <w:lvlText w:val="o"/>
      <w:lvlJc w:val="left"/>
      <w:pPr>
        <w:ind w:left="5760" w:hanging="360"/>
      </w:pPr>
      <w:rPr>
        <w:rFonts w:ascii="Courier New" w:hAnsi="Courier New" w:hint="default"/>
      </w:rPr>
    </w:lvl>
    <w:lvl w:ilvl="8" w:tplc="8C7C115C">
      <w:start w:val="1"/>
      <w:numFmt w:val="bullet"/>
      <w:lvlText w:val=""/>
      <w:lvlJc w:val="left"/>
      <w:pPr>
        <w:ind w:left="6480" w:hanging="360"/>
      </w:pPr>
      <w:rPr>
        <w:rFonts w:ascii="Wingdings" w:hAnsi="Wingdings" w:hint="default"/>
      </w:rPr>
    </w:lvl>
  </w:abstractNum>
  <w:abstractNum w:abstractNumId="12" w15:restartNumberingAfterBreak="0">
    <w:nsid w:val="454F7669"/>
    <w:multiLevelType w:val="hybridMultilevel"/>
    <w:tmpl w:val="45B0DD40"/>
    <w:lvl w:ilvl="0" w:tplc="97BCA878">
      <w:start w:val="1"/>
      <w:numFmt w:val="bullet"/>
      <w:lvlText w:val=""/>
      <w:lvlJc w:val="left"/>
      <w:pPr>
        <w:ind w:left="720" w:hanging="360"/>
      </w:pPr>
      <w:rPr>
        <w:rFonts w:ascii="Wingdings" w:hAnsi="Wingdings" w:hint="default"/>
      </w:rPr>
    </w:lvl>
    <w:lvl w:ilvl="1" w:tplc="AC76C208">
      <w:start w:val="1"/>
      <w:numFmt w:val="bullet"/>
      <w:lvlText w:val="o"/>
      <w:lvlJc w:val="left"/>
      <w:pPr>
        <w:ind w:left="1440" w:hanging="360"/>
      </w:pPr>
      <w:rPr>
        <w:rFonts w:ascii="Courier New" w:hAnsi="Courier New" w:hint="default"/>
      </w:rPr>
    </w:lvl>
    <w:lvl w:ilvl="2" w:tplc="3DC635A0">
      <w:start w:val="1"/>
      <w:numFmt w:val="bullet"/>
      <w:lvlText w:val=""/>
      <w:lvlJc w:val="left"/>
      <w:pPr>
        <w:ind w:left="2160" w:hanging="360"/>
      </w:pPr>
      <w:rPr>
        <w:rFonts w:ascii="Wingdings" w:hAnsi="Wingdings" w:hint="default"/>
      </w:rPr>
    </w:lvl>
    <w:lvl w:ilvl="3" w:tplc="9124A97C">
      <w:start w:val="1"/>
      <w:numFmt w:val="bullet"/>
      <w:lvlText w:val=""/>
      <w:lvlJc w:val="left"/>
      <w:pPr>
        <w:ind w:left="2880" w:hanging="360"/>
      </w:pPr>
      <w:rPr>
        <w:rFonts w:ascii="Symbol" w:hAnsi="Symbol" w:hint="default"/>
      </w:rPr>
    </w:lvl>
    <w:lvl w:ilvl="4" w:tplc="71F8C262">
      <w:start w:val="1"/>
      <w:numFmt w:val="bullet"/>
      <w:lvlText w:val="o"/>
      <w:lvlJc w:val="left"/>
      <w:pPr>
        <w:ind w:left="3600" w:hanging="360"/>
      </w:pPr>
      <w:rPr>
        <w:rFonts w:ascii="Courier New" w:hAnsi="Courier New" w:hint="default"/>
      </w:rPr>
    </w:lvl>
    <w:lvl w:ilvl="5" w:tplc="B1164466">
      <w:start w:val="1"/>
      <w:numFmt w:val="bullet"/>
      <w:lvlText w:val=""/>
      <w:lvlJc w:val="left"/>
      <w:pPr>
        <w:ind w:left="4320" w:hanging="360"/>
      </w:pPr>
      <w:rPr>
        <w:rFonts w:ascii="Wingdings" w:hAnsi="Wingdings" w:hint="default"/>
      </w:rPr>
    </w:lvl>
    <w:lvl w:ilvl="6" w:tplc="78A4ACDC">
      <w:start w:val="1"/>
      <w:numFmt w:val="bullet"/>
      <w:lvlText w:val=""/>
      <w:lvlJc w:val="left"/>
      <w:pPr>
        <w:ind w:left="5040" w:hanging="360"/>
      </w:pPr>
      <w:rPr>
        <w:rFonts w:ascii="Symbol" w:hAnsi="Symbol" w:hint="default"/>
      </w:rPr>
    </w:lvl>
    <w:lvl w:ilvl="7" w:tplc="0D501C36">
      <w:start w:val="1"/>
      <w:numFmt w:val="bullet"/>
      <w:lvlText w:val="o"/>
      <w:lvlJc w:val="left"/>
      <w:pPr>
        <w:ind w:left="5760" w:hanging="360"/>
      </w:pPr>
      <w:rPr>
        <w:rFonts w:ascii="Courier New" w:hAnsi="Courier New" w:hint="default"/>
      </w:rPr>
    </w:lvl>
    <w:lvl w:ilvl="8" w:tplc="C5167688">
      <w:start w:val="1"/>
      <w:numFmt w:val="bullet"/>
      <w:lvlText w:val=""/>
      <w:lvlJc w:val="left"/>
      <w:pPr>
        <w:ind w:left="6480" w:hanging="360"/>
      </w:pPr>
      <w:rPr>
        <w:rFonts w:ascii="Wingdings" w:hAnsi="Wingdings" w:hint="default"/>
      </w:rPr>
    </w:lvl>
  </w:abstractNum>
  <w:abstractNum w:abstractNumId="13" w15:restartNumberingAfterBreak="0">
    <w:nsid w:val="4E8061E2"/>
    <w:multiLevelType w:val="hybridMultilevel"/>
    <w:tmpl w:val="A21A2E82"/>
    <w:lvl w:ilvl="0" w:tplc="B336C1F4">
      <w:start w:val="1"/>
      <w:numFmt w:val="bullet"/>
      <w:lvlText w:val=""/>
      <w:lvlJc w:val="left"/>
      <w:pPr>
        <w:ind w:left="720" w:hanging="360"/>
      </w:pPr>
      <w:rPr>
        <w:rFonts w:ascii="Wingdings" w:hAnsi="Wingdings" w:hint="default"/>
      </w:rPr>
    </w:lvl>
    <w:lvl w:ilvl="1" w:tplc="2BB4FEA0">
      <w:start w:val="1"/>
      <w:numFmt w:val="bullet"/>
      <w:lvlText w:val="o"/>
      <w:lvlJc w:val="left"/>
      <w:pPr>
        <w:ind w:left="1440" w:hanging="360"/>
      </w:pPr>
      <w:rPr>
        <w:rFonts w:ascii="Courier New" w:hAnsi="Courier New" w:hint="default"/>
      </w:rPr>
    </w:lvl>
    <w:lvl w:ilvl="2" w:tplc="EA3A5448">
      <w:start w:val="1"/>
      <w:numFmt w:val="bullet"/>
      <w:lvlText w:val=""/>
      <w:lvlJc w:val="left"/>
      <w:pPr>
        <w:ind w:left="2160" w:hanging="360"/>
      </w:pPr>
      <w:rPr>
        <w:rFonts w:ascii="Wingdings" w:hAnsi="Wingdings" w:hint="default"/>
      </w:rPr>
    </w:lvl>
    <w:lvl w:ilvl="3" w:tplc="AA9A73FA">
      <w:start w:val="1"/>
      <w:numFmt w:val="bullet"/>
      <w:lvlText w:val=""/>
      <w:lvlJc w:val="left"/>
      <w:pPr>
        <w:ind w:left="2880" w:hanging="360"/>
      </w:pPr>
      <w:rPr>
        <w:rFonts w:ascii="Symbol" w:hAnsi="Symbol" w:hint="default"/>
      </w:rPr>
    </w:lvl>
    <w:lvl w:ilvl="4" w:tplc="A12C88C6">
      <w:start w:val="1"/>
      <w:numFmt w:val="bullet"/>
      <w:lvlText w:val="o"/>
      <w:lvlJc w:val="left"/>
      <w:pPr>
        <w:ind w:left="3600" w:hanging="360"/>
      </w:pPr>
      <w:rPr>
        <w:rFonts w:ascii="Courier New" w:hAnsi="Courier New" w:hint="default"/>
      </w:rPr>
    </w:lvl>
    <w:lvl w:ilvl="5" w:tplc="BDE22A58">
      <w:start w:val="1"/>
      <w:numFmt w:val="bullet"/>
      <w:lvlText w:val=""/>
      <w:lvlJc w:val="left"/>
      <w:pPr>
        <w:ind w:left="4320" w:hanging="360"/>
      </w:pPr>
      <w:rPr>
        <w:rFonts w:ascii="Wingdings" w:hAnsi="Wingdings" w:hint="default"/>
      </w:rPr>
    </w:lvl>
    <w:lvl w:ilvl="6" w:tplc="C4B03878">
      <w:start w:val="1"/>
      <w:numFmt w:val="bullet"/>
      <w:lvlText w:val=""/>
      <w:lvlJc w:val="left"/>
      <w:pPr>
        <w:ind w:left="5040" w:hanging="360"/>
      </w:pPr>
      <w:rPr>
        <w:rFonts w:ascii="Symbol" w:hAnsi="Symbol" w:hint="default"/>
      </w:rPr>
    </w:lvl>
    <w:lvl w:ilvl="7" w:tplc="B47C821C">
      <w:start w:val="1"/>
      <w:numFmt w:val="bullet"/>
      <w:lvlText w:val="o"/>
      <w:lvlJc w:val="left"/>
      <w:pPr>
        <w:ind w:left="5760" w:hanging="360"/>
      </w:pPr>
      <w:rPr>
        <w:rFonts w:ascii="Courier New" w:hAnsi="Courier New" w:hint="default"/>
      </w:rPr>
    </w:lvl>
    <w:lvl w:ilvl="8" w:tplc="ECB222AA">
      <w:start w:val="1"/>
      <w:numFmt w:val="bullet"/>
      <w:lvlText w:val=""/>
      <w:lvlJc w:val="left"/>
      <w:pPr>
        <w:ind w:left="6480" w:hanging="360"/>
      </w:pPr>
      <w:rPr>
        <w:rFonts w:ascii="Wingdings" w:hAnsi="Wingdings" w:hint="default"/>
      </w:rPr>
    </w:lvl>
  </w:abstractNum>
  <w:abstractNum w:abstractNumId="14" w15:restartNumberingAfterBreak="0">
    <w:nsid w:val="51937F4B"/>
    <w:multiLevelType w:val="hybridMultilevel"/>
    <w:tmpl w:val="12242D5C"/>
    <w:lvl w:ilvl="0" w:tplc="9B4E81A6">
      <w:start w:val="1"/>
      <w:numFmt w:val="bullet"/>
      <w:lvlText w:val=""/>
      <w:lvlJc w:val="left"/>
      <w:pPr>
        <w:ind w:left="720" w:hanging="360"/>
      </w:pPr>
      <w:rPr>
        <w:rFonts w:ascii="Wingdings" w:hAnsi="Wingdings" w:hint="default"/>
      </w:rPr>
    </w:lvl>
    <w:lvl w:ilvl="1" w:tplc="2A4ADF10">
      <w:start w:val="1"/>
      <w:numFmt w:val="bullet"/>
      <w:lvlText w:val="o"/>
      <w:lvlJc w:val="left"/>
      <w:pPr>
        <w:ind w:left="1440" w:hanging="360"/>
      </w:pPr>
      <w:rPr>
        <w:rFonts w:ascii="Courier New" w:hAnsi="Courier New" w:hint="default"/>
      </w:rPr>
    </w:lvl>
    <w:lvl w:ilvl="2" w:tplc="F0F0E892">
      <w:start w:val="1"/>
      <w:numFmt w:val="bullet"/>
      <w:lvlText w:val=""/>
      <w:lvlJc w:val="left"/>
      <w:pPr>
        <w:ind w:left="2160" w:hanging="360"/>
      </w:pPr>
      <w:rPr>
        <w:rFonts w:ascii="Wingdings" w:hAnsi="Wingdings" w:hint="default"/>
      </w:rPr>
    </w:lvl>
    <w:lvl w:ilvl="3" w:tplc="C908C908">
      <w:start w:val="1"/>
      <w:numFmt w:val="bullet"/>
      <w:lvlText w:val=""/>
      <w:lvlJc w:val="left"/>
      <w:pPr>
        <w:ind w:left="2880" w:hanging="360"/>
      </w:pPr>
      <w:rPr>
        <w:rFonts w:ascii="Symbol" w:hAnsi="Symbol" w:hint="default"/>
      </w:rPr>
    </w:lvl>
    <w:lvl w:ilvl="4" w:tplc="B4F6E656">
      <w:start w:val="1"/>
      <w:numFmt w:val="bullet"/>
      <w:lvlText w:val="o"/>
      <w:lvlJc w:val="left"/>
      <w:pPr>
        <w:ind w:left="3600" w:hanging="360"/>
      </w:pPr>
      <w:rPr>
        <w:rFonts w:ascii="Courier New" w:hAnsi="Courier New" w:hint="default"/>
      </w:rPr>
    </w:lvl>
    <w:lvl w:ilvl="5" w:tplc="0792D010">
      <w:start w:val="1"/>
      <w:numFmt w:val="bullet"/>
      <w:lvlText w:val=""/>
      <w:lvlJc w:val="left"/>
      <w:pPr>
        <w:ind w:left="4320" w:hanging="360"/>
      </w:pPr>
      <w:rPr>
        <w:rFonts w:ascii="Wingdings" w:hAnsi="Wingdings" w:hint="default"/>
      </w:rPr>
    </w:lvl>
    <w:lvl w:ilvl="6" w:tplc="6EB0E8E0">
      <w:start w:val="1"/>
      <w:numFmt w:val="bullet"/>
      <w:lvlText w:val=""/>
      <w:lvlJc w:val="left"/>
      <w:pPr>
        <w:ind w:left="5040" w:hanging="360"/>
      </w:pPr>
      <w:rPr>
        <w:rFonts w:ascii="Symbol" w:hAnsi="Symbol" w:hint="default"/>
      </w:rPr>
    </w:lvl>
    <w:lvl w:ilvl="7" w:tplc="87B82C98">
      <w:start w:val="1"/>
      <w:numFmt w:val="bullet"/>
      <w:lvlText w:val="o"/>
      <w:lvlJc w:val="left"/>
      <w:pPr>
        <w:ind w:left="5760" w:hanging="360"/>
      </w:pPr>
      <w:rPr>
        <w:rFonts w:ascii="Courier New" w:hAnsi="Courier New" w:hint="default"/>
      </w:rPr>
    </w:lvl>
    <w:lvl w:ilvl="8" w:tplc="2F007240">
      <w:start w:val="1"/>
      <w:numFmt w:val="bullet"/>
      <w:lvlText w:val=""/>
      <w:lvlJc w:val="left"/>
      <w:pPr>
        <w:ind w:left="6480" w:hanging="360"/>
      </w:pPr>
      <w:rPr>
        <w:rFonts w:ascii="Wingdings" w:hAnsi="Wingdings" w:hint="default"/>
      </w:rPr>
    </w:lvl>
  </w:abstractNum>
  <w:abstractNum w:abstractNumId="15" w15:restartNumberingAfterBreak="0">
    <w:nsid w:val="5A064423"/>
    <w:multiLevelType w:val="hybridMultilevel"/>
    <w:tmpl w:val="622CCD04"/>
    <w:lvl w:ilvl="0" w:tplc="86A29132">
      <w:start w:val="1"/>
      <w:numFmt w:val="bullet"/>
      <w:lvlText w:val=""/>
      <w:lvlJc w:val="left"/>
      <w:pPr>
        <w:ind w:left="720" w:hanging="360"/>
      </w:pPr>
      <w:rPr>
        <w:rFonts w:ascii="Wingdings" w:hAnsi="Wingdings" w:hint="default"/>
      </w:rPr>
    </w:lvl>
    <w:lvl w:ilvl="1" w:tplc="CEE4872C">
      <w:start w:val="1"/>
      <w:numFmt w:val="bullet"/>
      <w:lvlText w:val="o"/>
      <w:lvlJc w:val="left"/>
      <w:pPr>
        <w:ind w:left="1440" w:hanging="360"/>
      </w:pPr>
      <w:rPr>
        <w:rFonts w:ascii="Courier New" w:hAnsi="Courier New" w:hint="default"/>
      </w:rPr>
    </w:lvl>
    <w:lvl w:ilvl="2" w:tplc="3A3EB764">
      <w:start w:val="1"/>
      <w:numFmt w:val="bullet"/>
      <w:lvlText w:val=""/>
      <w:lvlJc w:val="left"/>
      <w:pPr>
        <w:ind w:left="2160" w:hanging="360"/>
      </w:pPr>
      <w:rPr>
        <w:rFonts w:ascii="Wingdings" w:hAnsi="Wingdings" w:hint="default"/>
      </w:rPr>
    </w:lvl>
    <w:lvl w:ilvl="3" w:tplc="2E8ACDF8">
      <w:start w:val="1"/>
      <w:numFmt w:val="bullet"/>
      <w:lvlText w:val=""/>
      <w:lvlJc w:val="left"/>
      <w:pPr>
        <w:ind w:left="2880" w:hanging="360"/>
      </w:pPr>
      <w:rPr>
        <w:rFonts w:ascii="Symbol" w:hAnsi="Symbol" w:hint="default"/>
      </w:rPr>
    </w:lvl>
    <w:lvl w:ilvl="4" w:tplc="6164CFF0">
      <w:start w:val="1"/>
      <w:numFmt w:val="bullet"/>
      <w:lvlText w:val="o"/>
      <w:lvlJc w:val="left"/>
      <w:pPr>
        <w:ind w:left="3600" w:hanging="360"/>
      </w:pPr>
      <w:rPr>
        <w:rFonts w:ascii="Courier New" w:hAnsi="Courier New" w:hint="default"/>
      </w:rPr>
    </w:lvl>
    <w:lvl w:ilvl="5" w:tplc="B01A8614">
      <w:start w:val="1"/>
      <w:numFmt w:val="bullet"/>
      <w:lvlText w:val=""/>
      <w:lvlJc w:val="left"/>
      <w:pPr>
        <w:ind w:left="4320" w:hanging="360"/>
      </w:pPr>
      <w:rPr>
        <w:rFonts w:ascii="Wingdings" w:hAnsi="Wingdings" w:hint="default"/>
      </w:rPr>
    </w:lvl>
    <w:lvl w:ilvl="6" w:tplc="1A1623C2">
      <w:start w:val="1"/>
      <w:numFmt w:val="bullet"/>
      <w:lvlText w:val=""/>
      <w:lvlJc w:val="left"/>
      <w:pPr>
        <w:ind w:left="5040" w:hanging="360"/>
      </w:pPr>
      <w:rPr>
        <w:rFonts w:ascii="Symbol" w:hAnsi="Symbol" w:hint="default"/>
      </w:rPr>
    </w:lvl>
    <w:lvl w:ilvl="7" w:tplc="4FB2E37C">
      <w:start w:val="1"/>
      <w:numFmt w:val="bullet"/>
      <w:lvlText w:val="o"/>
      <w:lvlJc w:val="left"/>
      <w:pPr>
        <w:ind w:left="5760" w:hanging="360"/>
      </w:pPr>
      <w:rPr>
        <w:rFonts w:ascii="Courier New" w:hAnsi="Courier New" w:hint="default"/>
      </w:rPr>
    </w:lvl>
    <w:lvl w:ilvl="8" w:tplc="87C4F454">
      <w:start w:val="1"/>
      <w:numFmt w:val="bullet"/>
      <w:lvlText w:val=""/>
      <w:lvlJc w:val="left"/>
      <w:pPr>
        <w:ind w:left="6480" w:hanging="360"/>
      </w:pPr>
      <w:rPr>
        <w:rFonts w:ascii="Wingdings" w:hAnsi="Wingdings" w:hint="default"/>
      </w:rPr>
    </w:lvl>
  </w:abstractNum>
  <w:abstractNum w:abstractNumId="16" w15:restartNumberingAfterBreak="0">
    <w:nsid w:val="5B73058B"/>
    <w:multiLevelType w:val="hybridMultilevel"/>
    <w:tmpl w:val="3092C9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A9D6D44"/>
    <w:multiLevelType w:val="hybridMultilevel"/>
    <w:tmpl w:val="FA74F544"/>
    <w:lvl w:ilvl="0" w:tplc="DE7E12C4">
      <w:start w:val="1"/>
      <w:numFmt w:val="bullet"/>
      <w:lvlText w:val=""/>
      <w:lvlJc w:val="left"/>
      <w:pPr>
        <w:ind w:left="720" w:hanging="360"/>
      </w:pPr>
      <w:rPr>
        <w:rFonts w:ascii="Symbol" w:hAnsi="Symbol" w:hint="default"/>
      </w:rPr>
    </w:lvl>
    <w:lvl w:ilvl="1" w:tplc="297AADC4">
      <w:start w:val="1"/>
      <w:numFmt w:val="bullet"/>
      <w:lvlText w:val="o"/>
      <w:lvlJc w:val="left"/>
      <w:pPr>
        <w:ind w:left="1440" w:hanging="360"/>
      </w:pPr>
      <w:rPr>
        <w:rFonts w:ascii="Courier New" w:hAnsi="Courier New" w:hint="default"/>
      </w:rPr>
    </w:lvl>
    <w:lvl w:ilvl="2" w:tplc="DD1E44DA">
      <w:start w:val="1"/>
      <w:numFmt w:val="bullet"/>
      <w:lvlText w:val=""/>
      <w:lvlJc w:val="left"/>
      <w:pPr>
        <w:ind w:left="2160" w:hanging="360"/>
      </w:pPr>
      <w:rPr>
        <w:rFonts w:ascii="Wingdings" w:hAnsi="Wingdings" w:hint="default"/>
      </w:rPr>
    </w:lvl>
    <w:lvl w:ilvl="3" w:tplc="E21E188E">
      <w:start w:val="1"/>
      <w:numFmt w:val="bullet"/>
      <w:lvlText w:val=""/>
      <w:lvlJc w:val="left"/>
      <w:pPr>
        <w:ind w:left="2880" w:hanging="360"/>
      </w:pPr>
      <w:rPr>
        <w:rFonts w:ascii="Symbol" w:hAnsi="Symbol" w:hint="default"/>
      </w:rPr>
    </w:lvl>
    <w:lvl w:ilvl="4" w:tplc="4894B766">
      <w:start w:val="1"/>
      <w:numFmt w:val="bullet"/>
      <w:lvlText w:val="o"/>
      <w:lvlJc w:val="left"/>
      <w:pPr>
        <w:ind w:left="3600" w:hanging="360"/>
      </w:pPr>
      <w:rPr>
        <w:rFonts w:ascii="Courier New" w:hAnsi="Courier New" w:hint="default"/>
      </w:rPr>
    </w:lvl>
    <w:lvl w:ilvl="5" w:tplc="7ACC4818">
      <w:start w:val="1"/>
      <w:numFmt w:val="bullet"/>
      <w:lvlText w:val=""/>
      <w:lvlJc w:val="left"/>
      <w:pPr>
        <w:ind w:left="4320" w:hanging="360"/>
      </w:pPr>
      <w:rPr>
        <w:rFonts w:ascii="Wingdings" w:hAnsi="Wingdings" w:hint="default"/>
      </w:rPr>
    </w:lvl>
    <w:lvl w:ilvl="6" w:tplc="2438E3D6">
      <w:start w:val="1"/>
      <w:numFmt w:val="bullet"/>
      <w:lvlText w:val=""/>
      <w:lvlJc w:val="left"/>
      <w:pPr>
        <w:ind w:left="5040" w:hanging="360"/>
      </w:pPr>
      <w:rPr>
        <w:rFonts w:ascii="Symbol" w:hAnsi="Symbol" w:hint="default"/>
      </w:rPr>
    </w:lvl>
    <w:lvl w:ilvl="7" w:tplc="3DA68700">
      <w:start w:val="1"/>
      <w:numFmt w:val="bullet"/>
      <w:lvlText w:val="o"/>
      <w:lvlJc w:val="left"/>
      <w:pPr>
        <w:ind w:left="5760" w:hanging="360"/>
      </w:pPr>
      <w:rPr>
        <w:rFonts w:ascii="Courier New" w:hAnsi="Courier New" w:hint="default"/>
      </w:rPr>
    </w:lvl>
    <w:lvl w:ilvl="8" w:tplc="9738BAD4">
      <w:start w:val="1"/>
      <w:numFmt w:val="bullet"/>
      <w:lvlText w:val=""/>
      <w:lvlJc w:val="left"/>
      <w:pPr>
        <w:ind w:left="6480" w:hanging="360"/>
      </w:pPr>
      <w:rPr>
        <w:rFonts w:ascii="Wingdings" w:hAnsi="Wingdings" w:hint="default"/>
      </w:rPr>
    </w:lvl>
  </w:abstractNum>
  <w:abstractNum w:abstractNumId="18" w15:restartNumberingAfterBreak="0">
    <w:nsid w:val="726EB218"/>
    <w:multiLevelType w:val="hybridMultilevel"/>
    <w:tmpl w:val="63F2B580"/>
    <w:lvl w:ilvl="0" w:tplc="863AE10E">
      <w:start w:val="1"/>
      <w:numFmt w:val="bullet"/>
      <w:lvlText w:val=""/>
      <w:lvlJc w:val="left"/>
      <w:pPr>
        <w:ind w:left="720" w:hanging="360"/>
      </w:pPr>
      <w:rPr>
        <w:rFonts w:ascii="Wingdings" w:hAnsi="Wingdings" w:hint="default"/>
      </w:rPr>
    </w:lvl>
    <w:lvl w:ilvl="1" w:tplc="82C40724">
      <w:start w:val="1"/>
      <w:numFmt w:val="bullet"/>
      <w:lvlText w:val="o"/>
      <w:lvlJc w:val="left"/>
      <w:pPr>
        <w:ind w:left="1440" w:hanging="360"/>
      </w:pPr>
      <w:rPr>
        <w:rFonts w:ascii="Courier New" w:hAnsi="Courier New" w:hint="default"/>
      </w:rPr>
    </w:lvl>
    <w:lvl w:ilvl="2" w:tplc="5BE4A6DC">
      <w:start w:val="1"/>
      <w:numFmt w:val="bullet"/>
      <w:lvlText w:val=""/>
      <w:lvlJc w:val="left"/>
      <w:pPr>
        <w:ind w:left="2160" w:hanging="360"/>
      </w:pPr>
      <w:rPr>
        <w:rFonts w:ascii="Wingdings" w:hAnsi="Wingdings" w:hint="default"/>
      </w:rPr>
    </w:lvl>
    <w:lvl w:ilvl="3" w:tplc="B830B564">
      <w:start w:val="1"/>
      <w:numFmt w:val="bullet"/>
      <w:lvlText w:val=""/>
      <w:lvlJc w:val="left"/>
      <w:pPr>
        <w:ind w:left="2880" w:hanging="360"/>
      </w:pPr>
      <w:rPr>
        <w:rFonts w:ascii="Symbol" w:hAnsi="Symbol" w:hint="default"/>
      </w:rPr>
    </w:lvl>
    <w:lvl w:ilvl="4" w:tplc="626AFD8A">
      <w:start w:val="1"/>
      <w:numFmt w:val="bullet"/>
      <w:lvlText w:val="o"/>
      <w:lvlJc w:val="left"/>
      <w:pPr>
        <w:ind w:left="3600" w:hanging="360"/>
      </w:pPr>
      <w:rPr>
        <w:rFonts w:ascii="Courier New" w:hAnsi="Courier New" w:hint="default"/>
      </w:rPr>
    </w:lvl>
    <w:lvl w:ilvl="5" w:tplc="451E1DD4">
      <w:start w:val="1"/>
      <w:numFmt w:val="bullet"/>
      <w:lvlText w:val=""/>
      <w:lvlJc w:val="left"/>
      <w:pPr>
        <w:ind w:left="4320" w:hanging="360"/>
      </w:pPr>
      <w:rPr>
        <w:rFonts w:ascii="Wingdings" w:hAnsi="Wingdings" w:hint="default"/>
      </w:rPr>
    </w:lvl>
    <w:lvl w:ilvl="6" w:tplc="D9923CC8">
      <w:start w:val="1"/>
      <w:numFmt w:val="bullet"/>
      <w:lvlText w:val=""/>
      <w:lvlJc w:val="left"/>
      <w:pPr>
        <w:ind w:left="5040" w:hanging="360"/>
      </w:pPr>
      <w:rPr>
        <w:rFonts w:ascii="Symbol" w:hAnsi="Symbol" w:hint="default"/>
      </w:rPr>
    </w:lvl>
    <w:lvl w:ilvl="7" w:tplc="201E924C">
      <w:start w:val="1"/>
      <w:numFmt w:val="bullet"/>
      <w:lvlText w:val="o"/>
      <w:lvlJc w:val="left"/>
      <w:pPr>
        <w:ind w:left="5760" w:hanging="360"/>
      </w:pPr>
      <w:rPr>
        <w:rFonts w:ascii="Courier New" w:hAnsi="Courier New" w:hint="default"/>
      </w:rPr>
    </w:lvl>
    <w:lvl w:ilvl="8" w:tplc="DF1CB766">
      <w:start w:val="1"/>
      <w:numFmt w:val="bullet"/>
      <w:lvlText w:val=""/>
      <w:lvlJc w:val="left"/>
      <w:pPr>
        <w:ind w:left="6480" w:hanging="360"/>
      </w:pPr>
      <w:rPr>
        <w:rFonts w:ascii="Wingdings" w:hAnsi="Wingdings" w:hint="default"/>
      </w:rPr>
    </w:lvl>
  </w:abstractNum>
  <w:abstractNum w:abstractNumId="19" w15:restartNumberingAfterBreak="0">
    <w:nsid w:val="72A5B603"/>
    <w:multiLevelType w:val="hybridMultilevel"/>
    <w:tmpl w:val="C944EC3E"/>
    <w:lvl w:ilvl="0" w:tplc="BC0E187A">
      <w:start w:val="1"/>
      <w:numFmt w:val="bullet"/>
      <w:lvlText w:val=""/>
      <w:lvlJc w:val="left"/>
      <w:pPr>
        <w:ind w:left="720" w:hanging="360"/>
      </w:pPr>
      <w:rPr>
        <w:rFonts w:ascii="Wingdings" w:hAnsi="Wingdings" w:hint="default"/>
      </w:rPr>
    </w:lvl>
    <w:lvl w:ilvl="1" w:tplc="800CDC30">
      <w:start w:val="1"/>
      <w:numFmt w:val="bullet"/>
      <w:lvlText w:val="o"/>
      <w:lvlJc w:val="left"/>
      <w:pPr>
        <w:ind w:left="1440" w:hanging="360"/>
      </w:pPr>
      <w:rPr>
        <w:rFonts w:ascii="Courier New" w:hAnsi="Courier New" w:hint="default"/>
      </w:rPr>
    </w:lvl>
    <w:lvl w:ilvl="2" w:tplc="C1F8BC48">
      <w:start w:val="1"/>
      <w:numFmt w:val="bullet"/>
      <w:lvlText w:val=""/>
      <w:lvlJc w:val="left"/>
      <w:pPr>
        <w:ind w:left="2160" w:hanging="360"/>
      </w:pPr>
      <w:rPr>
        <w:rFonts w:ascii="Wingdings" w:hAnsi="Wingdings" w:hint="default"/>
      </w:rPr>
    </w:lvl>
    <w:lvl w:ilvl="3" w:tplc="C8E8E72A">
      <w:start w:val="1"/>
      <w:numFmt w:val="bullet"/>
      <w:lvlText w:val=""/>
      <w:lvlJc w:val="left"/>
      <w:pPr>
        <w:ind w:left="2880" w:hanging="360"/>
      </w:pPr>
      <w:rPr>
        <w:rFonts w:ascii="Symbol" w:hAnsi="Symbol" w:hint="default"/>
      </w:rPr>
    </w:lvl>
    <w:lvl w:ilvl="4" w:tplc="B41AF938">
      <w:start w:val="1"/>
      <w:numFmt w:val="bullet"/>
      <w:lvlText w:val="o"/>
      <w:lvlJc w:val="left"/>
      <w:pPr>
        <w:ind w:left="3600" w:hanging="360"/>
      </w:pPr>
      <w:rPr>
        <w:rFonts w:ascii="Courier New" w:hAnsi="Courier New" w:hint="default"/>
      </w:rPr>
    </w:lvl>
    <w:lvl w:ilvl="5" w:tplc="A3F0E0AA">
      <w:start w:val="1"/>
      <w:numFmt w:val="bullet"/>
      <w:lvlText w:val=""/>
      <w:lvlJc w:val="left"/>
      <w:pPr>
        <w:ind w:left="4320" w:hanging="360"/>
      </w:pPr>
      <w:rPr>
        <w:rFonts w:ascii="Wingdings" w:hAnsi="Wingdings" w:hint="default"/>
      </w:rPr>
    </w:lvl>
    <w:lvl w:ilvl="6" w:tplc="7EE8FB66">
      <w:start w:val="1"/>
      <w:numFmt w:val="bullet"/>
      <w:lvlText w:val=""/>
      <w:lvlJc w:val="left"/>
      <w:pPr>
        <w:ind w:left="5040" w:hanging="360"/>
      </w:pPr>
      <w:rPr>
        <w:rFonts w:ascii="Symbol" w:hAnsi="Symbol" w:hint="default"/>
      </w:rPr>
    </w:lvl>
    <w:lvl w:ilvl="7" w:tplc="0392563E">
      <w:start w:val="1"/>
      <w:numFmt w:val="bullet"/>
      <w:lvlText w:val="o"/>
      <w:lvlJc w:val="left"/>
      <w:pPr>
        <w:ind w:left="5760" w:hanging="360"/>
      </w:pPr>
      <w:rPr>
        <w:rFonts w:ascii="Courier New" w:hAnsi="Courier New" w:hint="default"/>
      </w:rPr>
    </w:lvl>
    <w:lvl w:ilvl="8" w:tplc="0D9A4098">
      <w:start w:val="1"/>
      <w:numFmt w:val="bullet"/>
      <w:lvlText w:val=""/>
      <w:lvlJc w:val="left"/>
      <w:pPr>
        <w:ind w:left="6480" w:hanging="360"/>
      </w:pPr>
      <w:rPr>
        <w:rFonts w:ascii="Wingdings" w:hAnsi="Wingdings" w:hint="default"/>
      </w:rPr>
    </w:lvl>
  </w:abstractNum>
  <w:abstractNum w:abstractNumId="20" w15:restartNumberingAfterBreak="0">
    <w:nsid w:val="77710F08"/>
    <w:multiLevelType w:val="hybridMultilevel"/>
    <w:tmpl w:val="3E5CDBCA"/>
    <w:lvl w:ilvl="0" w:tplc="708ABABA">
      <w:start w:val="1"/>
      <w:numFmt w:val="bullet"/>
      <w:lvlText w:val=""/>
      <w:lvlJc w:val="left"/>
      <w:pPr>
        <w:ind w:left="720" w:hanging="360"/>
      </w:pPr>
      <w:rPr>
        <w:rFonts w:ascii="Wingdings" w:hAnsi="Wingdings" w:hint="default"/>
      </w:rPr>
    </w:lvl>
    <w:lvl w:ilvl="1" w:tplc="E69A48AE">
      <w:start w:val="1"/>
      <w:numFmt w:val="bullet"/>
      <w:lvlText w:val="o"/>
      <w:lvlJc w:val="left"/>
      <w:pPr>
        <w:ind w:left="1440" w:hanging="360"/>
      </w:pPr>
      <w:rPr>
        <w:rFonts w:ascii="Courier New" w:hAnsi="Courier New" w:hint="default"/>
      </w:rPr>
    </w:lvl>
    <w:lvl w:ilvl="2" w:tplc="C2C4642C">
      <w:start w:val="1"/>
      <w:numFmt w:val="bullet"/>
      <w:lvlText w:val=""/>
      <w:lvlJc w:val="left"/>
      <w:pPr>
        <w:ind w:left="2160" w:hanging="360"/>
      </w:pPr>
      <w:rPr>
        <w:rFonts w:ascii="Wingdings" w:hAnsi="Wingdings" w:hint="default"/>
      </w:rPr>
    </w:lvl>
    <w:lvl w:ilvl="3" w:tplc="6D00FA7A">
      <w:start w:val="1"/>
      <w:numFmt w:val="bullet"/>
      <w:lvlText w:val=""/>
      <w:lvlJc w:val="left"/>
      <w:pPr>
        <w:ind w:left="2880" w:hanging="360"/>
      </w:pPr>
      <w:rPr>
        <w:rFonts w:ascii="Symbol" w:hAnsi="Symbol" w:hint="default"/>
      </w:rPr>
    </w:lvl>
    <w:lvl w:ilvl="4" w:tplc="B5867DE4">
      <w:start w:val="1"/>
      <w:numFmt w:val="bullet"/>
      <w:lvlText w:val="o"/>
      <w:lvlJc w:val="left"/>
      <w:pPr>
        <w:ind w:left="3600" w:hanging="360"/>
      </w:pPr>
      <w:rPr>
        <w:rFonts w:ascii="Courier New" w:hAnsi="Courier New" w:hint="default"/>
      </w:rPr>
    </w:lvl>
    <w:lvl w:ilvl="5" w:tplc="121AD3B4">
      <w:start w:val="1"/>
      <w:numFmt w:val="bullet"/>
      <w:lvlText w:val=""/>
      <w:lvlJc w:val="left"/>
      <w:pPr>
        <w:ind w:left="4320" w:hanging="360"/>
      </w:pPr>
      <w:rPr>
        <w:rFonts w:ascii="Wingdings" w:hAnsi="Wingdings" w:hint="default"/>
      </w:rPr>
    </w:lvl>
    <w:lvl w:ilvl="6" w:tplc="1FBCF4C8">
      <w:start w:val="1"/>
      <w:numFmt w:val="bullet"/>
      <w:lvlText w:val=""/>
      <w:lvlJc w:val="left"/>
      <w:pPr>
        <w:ind w:left="5040" w:hanging="360"/>
      </w:pPr>
      <w:rPr>
        <w:rFonts w:ascii="Symbol" w:hAnsi="Symbol" w:hint="default"/>
      </w:rPr>
    </w:lvl>
    <w:lvl w:ilvl="7" w:tplc="45846A90">
      <w:start w:val="1"/>
      <w:numFmt w:val="bullet"/>
      <w:lvlText w:val="o"/>
      <w:lvlJc w:val="left"/>
      <w:pPr>
        <w:ind w:left="5760" w:hanging="360"/>
      </w:pPr>
      <w:rPr>
        <w:rFonts w:ascii="Courier New" w:hAnsi="Courier New" w:hint="default"/>
      </w:rPr>
    </w:lvl>
    <w:lvl w:ilvl="8" w:tplc="9BCA0392">
      <w:start w:val="1"/>
      <w:numFmt w:val="bullet"/>
      <w:lvlText w:val=""/>
      <w:lvlJc w:val="left"/>
      <w:pPr>
        <w:ind w:left="6480" w:hanging="360"/>
      </w:pPr>
      <w:rPr>
        <w:rFonts w:ascii="Wingdings" w:hAnsi="Wingdings" w:hint="default"/>
      </w:rPr>
    </w:lvl>
  </w:abstractNum>
  <w:abstractNum w:abstractNumId="21" w15:restartNumberingAfterBreak="0">
    <w:nsid w:val="77EDAE8F"/>
    <w:multiLevelType w:val="hybridMultilevel"/>
    <w:tmpl w:val="3D3ED418"/>
    <w:lvl w:ilvl="0" w:tplc="5162A966">
      <w:start w:val="1"/>
      <w:numFmt w:val="bullet"/>
      <w:lvlText w:val=""/>
      <w:lvlJc w:val="left"/>
      <w:pPr>
        <w:ind w:left="720" w:hanging="360"/>
      </w:pPr>
      <w:rPr>
        <w:rFonts w:ascii="Symbol" w:hAnsi="Symbol" w:hint="default"/>
      </w:rPr>
    </w:lvl>
    <w:lvl w:ilvl="1" w:tplc="5A2CDD22">
      <w:start w:val="1"/>
      <w:numFmt w:val="bullet"/>
      <w:lvlText w:val="o"/>
      <w:lvlJc w:val="left"/>
      <w:pPr>
        <w:ind w:left="1440" w:hanging="360"/>
      </w:pPr>
      <w:rPr>
        <w:rFonts w:ascii="Courier New" w:hAnsi="Courier New" w:hint="default"/>
      </w:rPr>
    </w:lvl>
    <w:lvl w:ilvl="2" w:tplc="01A80C6E">
      <w:start w:val="1"/>
      <w:numFmt w:val="bullet"/>
      <w:lvlText w:val=""/>
      <w:lvlJc w:val="left"/>
      <w:pPr>
        <w:ind w:left="2160" w:hanging="360"/>
      </w:pPr>
      <w:rPr>
        <w:rFonts w:ascii="Wingdings" w:hAnsi="Wingdings" w:hint="default"/>
      </w:rPr>
    </w:lvl>
    <w:lvl w:ilvl="3" w:tplc="1EACEF8A">
      <w:start w:val="1"/>
      <w:numFmt w:val="bullet"/>
      <w:lvlText w:val=""/>
      <w:lvlJc w:val="left"/>
      <w:pPr>
        <w:ind w:left="2880" w:hanging="360"/>
      </w:pPr>
      <w:rPr>
        <w:rFonts w:ascii="Symbol" w:hAnsi="Symbol" w:hint="default"/>
      </w:rPr>
    </w:lvl>
    <w:lvl w:ilvl="4" w:tplc="2C3ED5DC">
      <w:start w:val="1"/>
      <w:numFmt w:val="bullet"/>
      <w:lvlText w:val="o"/>
      <w:lvlJc w:val="left"/>
      <w:pPr>
        <w:ind w:left="3600" w:hanging="360"/>
      </w:pPr>
      <w:rPr>
        <w:rFonts w:ascii="Courier New" w:hAnsi="Courier New" w:hint="default"/>
      </w:rPr>
    </w:lvl>
    <w:lvl w:ilvl="5" w:tplc="F13AEDC6">
      <w:start w:val="1"/>
      <w:numFmt w:val="bullet"/>
      <w:lvlText w:val=""/>
      <w:lvlJc w:val="left"/>
      <w:pPr>
        <w:ind w:left="4320" w:hanging="360"/>
      </w:pPr>
      <w:rPr>
        <w:rFonts w:ascii="Wingdings" w:hAnsi="Wingdings" w:hint="default"/>
      </w:rPr>
    </w:lvl>
    <w:lvl w:ilvl="6" w:tplc="5A4C66CA">
      <w:start w:val="1"/>
      <w:numFmt w:val="bullet"/>
      <w:lvlText w:val=""/>
      <w:lvlJc w:val="left"/>
      <w:pPr>
        <w:ind w:left="5040" w:hanging="360"/>
      </w:pPr>
      <w:rPr>
        <w:rFonts w:ascii="Symbol" w:hAnsi="Symbol" w:hint="default"/>
      </w:rPr>
    </w:lvl>
    <w:lvl w:ilvl="7" w:tplc="C07E2A64">
      <w:start w:val="1"/>
      <w:numFmt w:val="bullet"/>
      <w:lvlText w:val="o"/>
      <w:lvlJc w:val="left"/>
      <w:pPr>
        <w:ind w:left="5760" w:hanging="360"/>
      </w:pPr>
      <w:rPr>
        <w:rFonts w:ascii="Courier New" w:hAnsi="Courier New" w:hint="default"/>
      </w:rPr>
    </w:lvl>
    <w:lvl w:ilvl="8" w:tplc="A62ECB16">
      <w:start w:val="1"/>
      <w:numFmt w:val="bullet"/>
      <w:lvlText w:val=""/>
      <w:lvlJc w:val="left"/>
      <w:pPr>
        <w:ind w:left="6480" w:hanging="360"/>
      </w:pPr>
      <w:rPr>
        <w:rFonts w:ascii="Wingdings" w:hAnsi="Wingdings" w:hint="default"/>
      </w:rPr>
    </w:lvl>
  </w:abstractNum>
  <w:num w:numId="1" w16cid:durableId="30542235">
    <w:abstractNumId w:val="9"/>
  </w:num>
  <w:num w:numId="2" w16cid:durableId="1757628337">
    <w:abstractNumId w:val="19"/>
  </w:num>
  <w:num w:numId="3" w16cid:durableId="1592928940">
    <w:abstractNumId w:val="7"/>
  </w:num>
  <w:num w:numId="4" w16cid:durableId="401483786">
    <w:abstractNumId w:val="0"/>
  </w:num>
  <w:num w:numId="5" w16cid:durableId="1368487335">
    <w:abstractNumId w:val="2"/>
  </w:num>
  <w:num w:numId="6" w16cid:durableId="306784375">
    <w:abstractNumId w:val="18"/>
  </w:num>
  <w:num w:numId="7" w16cid:durableId="174732671">
    <w:abstractNumId w:val="11"/>
  </w:num>
  <w:num w:numId="8" w16cid:durableId="852573517">
    <w:abstractNumId w:val="8"/>
  </w:num>
  <w:num w:numId="9" w16cid:durableId="2036300504">
    <w:abstractNumId w:val="1"/>
  </w:num>
  <w:num w:numId="10" w16cid:durableId="742919382">
    <w:abstractNumId w:val="12"/>
  </w:num>
  <w:num w:numId="11" w16cid:durableId="390428671">
    <w:abstractNumId w:val="10"/>
  </w:num>
  <w:num w:numId="12" w16cid:durableId="519007461">
    <w:abstractNumId w:val="14"/>
  </w:num>
  <w:num w:numId="13" w16cid:durableId="1907571884">
    <w:abstractNumId w:val="6"/>
  </w:num>
  <w:num w:numId="14" w16cid:durableId="158812765">
    <w:abstractNumId w:val="20"/>
  </w:num>
  <w:num w:numId="15" w16cid:durableId="1145077226">
    <w:abstractNumId w:val="15"/>
  </w:num>
  <w:num w:numId="16" w16cid:durableId="831405899">
    <w:abstractNumId w:val="5"/>
  </w:num>
  <w:num w:numId="17" w16cid:durableId="814880596">
    <w:abstractNumId w:val="4"/>
  </w:num>
  <w:num w:numId="18" w16cid:durableId="37167236">
    <w:abstractNumId w:val="13"/>
  </w:num>
  <w:num w:numId="19" w16cid:durableId="2119518278">
    <w:abstractNumId w:val="17"/>
  </w:num>
  <w:num w:numId="20" w16cid:durableId="1610311178">
    <w:abstractNumId w:val="21"/>
  </w:num>
  <w:num w:numId="21" w16cid:durableId="1980571358">
    <w:abstractNumId w:val="3"/>
  </w:num>
  <w:num w:numId="22" w16cid:durableId="1006860263">
    <w:abstractNumId w:val="1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0B9"/>
    <w:rsid w:val="000777A9"/>
    <w:rsid w:val="000B0870"/>
    <w:rsid w:val="00104E4E"/>
    <w:rsid w:val="00152784"/>
    <w:rsid w:val="00164F31"/>
    <w:rsid w:val="00186159"/>
    <w:rsid w:val="001C5051"/>
    <w:rsid w:val="001E0EE3"/>
    <w:rsid w:val="00202FAF"/>
    <w:rsid w:val="0023422F"/>
    <w:rsid w:val="002707F7"/>
    <w:rsid w:val="002B38FC"/>
    <w:rsid w:val="002C4D87"/>
    <w:rsid w:val="003344B3"/>
    <w:rsid w:val="003B20B9"/>
    <w:rsid w:val="004C420A"/>
    <w:rsid w:val="0051748D"/>
    <w:rsid w:val="005444C4"/>
    <w:rsid w:val="005561BC"/>
    <w:rsid w:val="005A168B"/>
    <w:rsid w:val="005B01E5"/>
    <w:rsid w:val="00617D5E"/>
    <w:rsid w:val="006275AC"/>
    <w:rsid w:val="00687219"/>
    <w:rsid w:val="007424D3"/>
    <w:rsid w:val="00760EDB"/>
    <w:rsid w:val="00764F1E"/>
    <w:rsid w:val="00794066"/>
    <w:rsid w:val="00844BC0"/>
    <w:rsid w:val="008727CA"/>
    <w:rsid w:val="0090628D"/>
    <w:rsid w:val="00932159"/>
    <w:rsid w:val="009708F8"/>
    <w:rsid w:val="00A004FB"/>
    <w:rsid w:val="00A178F3"/>
    <w:rsid w:val="00B15819"/>
    <w:rsid w:val="00B21E09"/>
    <w:rsid w:val="00B50E98"/>
    <w:rsid w:val="00B70754"/>
    <w:rsid w:val="00B82CAE"/>
    <w:rsid w:val="00BD4B15"/>
    <w:rsid w:val="00C87BE7"/>
    <w:rsid w:val="00D057F2"/>
    <w:rsid w:val="00D16A35"/>
    <w:rsid w:val="00D6332D"/>
    <w:rsid w:val="00D718A6"/>
    <w:rsid w:val="00E36E47"/>
    <w:rsid w:val="00E45F7B"/>
    <w:rsid w:val="00E54DEC"/>
    <w:rsid w:val="00E61AD4"/>
    <w:rsid w:val="00F015B5"/>
    <w:rsid w:val="00F370B4"/>
    <w:rsid w:val="00F422B3"/>
    <w:rsid w:val="00F852E1"/>
    <w:rsid w:val="015680CC"/>
    <w:rsid w:val="01D5D306"/>
    <w:rsid w:val="02177FF0"/>
    <w:rsid w:val="021797A1"/>
    <w:rsid w:val="024064AE"/>
    <w:rsid w:val="030E4B08"/>
    <w:rsid w:val="04387C22"/>
    <w:rsid w:val="065EF72F"/>
    <w:rsid w:val="065F674E"/>
    <w:rsid w:val="07060642"/>
    <w:rsid w:val="0745A247"/>
    <w:rsid w:val="077DFF50"/>
    <w:rsid w:val="07CE3D94"/>
    <w:rsid w:val="08A28BBF"/>
    <w:rsid w:val="09590058"/>
    <w:rsid w:val="0A830ABC"/>
    <w:rsid w:val="0B80439C"/>
    <w:rsid w:val="0BD965D1"/>
    <w:rsid w:val="0C29ECBB"/>
    <w:rsid w:val="0C3083B1"/>
    <w:rsid w:val="0D985B73"/>
    <w:rsid w:val="0F3C4416"/>
    <w:rsid w:val="0F6216F0"/>
    <w:rsid w:val="0FD2732F"/>
    <w:rsid w:val="105E8C38"/>
    <w:rsid w:val="10A82457"/>
    <w:rsid w:val="10CFA6B9"/>
    <w:rsid w:val="11365301"/>
    <w:rsid w:val="116C1EED"/>
    <w:rsid w:val="1193F2B8"/>
    <w:rsid w:val="11FB12ED"/>
    <w:rsid w:val="126F71EA"/>
    <w:rsid w:val="137560B9"/>
    <w:rsid w:val="1386239C"/>
    <w:rsid w:val="13A8C3BE"/>
    <w:rsid w:val="13B28E71"/>
    <w:rsid w:val="1455A892"/>
    <w:rsid w:val="14FC9FA6"/>
    <w:rsid w:val="151648D2"/>
    <w:rsid w:val="153442D9"/>
    <w:rsid w:val="158E3D53"/>
    <w:rsid w:val="1642980F"/>
    <w:rsid w:val="165EDD59"/>
    <w:rsid w:val="172D2A71"/>
    <w:rsid w:val="1796CAEB"/>
    <w:rsid w:val="188137C1"/>
    <w:rsid w:val="18E3205B"/>
    <w:rsid w:val="1945F710"/>
    <w:rsid w:val="1B042F63"/>
    <w:rsid w:val="1B6F9EC0"/>
    <w:rsid w:val="1C766E1F"/>
    <w:rsid w:val="1CC7D298"/>
    <w:rsid w:val="1D648DDD"/>
    <w:rsid w:val="1EFA2593"/>
    <w:rsid w:val="1F71C4EA"/>
    <w:rsid w:val="2036DC01"/>
    <w:rsid w:val="20CEE63F"/>
    <w:rsid w:val="20ECF732"/>
    <w:rsid w:val="20FFF0B9"/>
    <w:rsid w:val="2106C628"/>
    <w:rsid w:val="2143909E"/>
    <w:rsid w:val="215E1FE8"/>
    <w:rsid w:val="21D829F2"/>
    <w:rsid w:val="2238576F"/>
    <w:rsid w:val="243F6B78"/>
    <w:rsid w:val="2452585D"/>
    <w:rsid w:val="24ABD4C1"/>
    <w:rsid w:val="24AE42AF"/>
    <w:rsid w:val="250073F3"/>
    <w:rsid w:val="25946B28"/>
    <w:rsid w:val="2594F03D"/>
    <w:rsid w:val="25A526A4"/>
    <w:rsid w:val="25E69094"/>
    <w:rsid w:val="2693C05B"/>
    <w:rsid w:val="26F6FC51"/>
    <w:rsid w:val="271231FD"/>
    <w:rsid w:val="2773EAF3"/>
    <w:rsid w:val="277E6DF0"/>
    <w:rsid w:val="28EA4C7B"/>
    <w:rsid w:val="2902838A"/>
    <w:rsid w:val="295E305D"/>
    <w:rsid w:val="29697EAC"/>
    <w:rsid w:val="2A14F932"/>
    <w:rsid w:val="2B1C3501"/>
    <w:rsid w:val="2B1CB74E"/>
    <w:rsid w:val="2B38B20B"/>
    <w:rsid w:val="2C51817C"/>
    <w:rsid w:val="2DA518BF"/>
    <w:rsid w:val="2DB633D4"/>
    <w:rsid w:val="2DC43578"/>
    <w:rsid w:val="2EA6244B"/>
    <w:rsid w:val="2ED78FE0"/>
    <w:rsid w:val="30A2B7F8"/>
    <w:rsid w:val="30C8BA13"/>
    <w:rsid w:val="31697690"/>
    <w:rsid w:val="329FEA10"/>
    <w:rsid w:val="33346166"/>
    <w:rsid w:val="337EF8EC"/>
    <w:rsid w:val="33969F1D"/>
    <w:rsid w:val="34275D4E"/>
    <w:rsid w:val="358E7745"/>
    <w:rsid w:val="3612DD8D"/>
    <w:rsid w:val="36A5CD28"/>
    <w:rsid w:val="36B3B7B9"/>
    <w:rsid w:val="3807852F"/>
    <w:rsid w:val="38322101"/>
    <w:rsid w:val="38434A3A"/>
    <w:rsid w:val="38BA64A9"/>
    <w:rsid w:val="38E06441"/>
    <w:rsid w:val="38F2A2A3"/>
    <w:rsid w:val="3916FFC9"/>
    <w:rsid w:val="3927E44C"/>
    <w:rsid w:val="39473D63"/>
    <w:rsid w:val="394E8D3B"/>
    <w:rsid w:val="395A5A86"/>
    <w:rsid w:val="39C5011C"/>
    <w:rsid w:val="39D26F21"/>
    <w:rsid w:val="39EB8193"/>
    <w:rsid w:val="39FBA795"/>
    <w:rsid w:val="3A5D7E41"/>
    <w:rsid w:val="3AFA4F4E"/>
    <w:rsid w:val="3B1D2281"/>
    <w:rsid w:val="3BA5C1C8"/>
    <w:rsid w:val="3C67920E"/>
    <w:rsid w:val="3CABFDF0"/>
    <w:rsid w:val="3D44F193"/>
    <w:rsid w:val="3E3C7CF0"/>
    <w:rsid w:val="3E902A50"/>
    <w:rsid w:val="3F8F0CCB"/>
    <w:rsid w:val="3FB54B30"/>
    <w:rsid w:val="3FDEC771"/>
    <w:rsid w:val="40F701E4"/>
    <w:rsid w:val="41786700"/>
    <w:rsid w:val="421B361C"/>
    <w:rsid w:val="4379298F"/>
    <w:rsid w:val="43F078A4"/>
    <w:rsid w:val="44A4A0C0"/>
    <w:rsid w:val="457EC38C"/>
    <w:rsid w:val="45AFF7C2"/>
    <w:rsid w:val="45F7FE82"/>
    <w:rsid w:val="462F416F"/>
    <w:rsid w:val="4691C7A1"/>
    <w:rsid w:val="46F61D8C"/>
    <w:rsid w:val="475971DA"/>
    <w:rsid w:val="48C8EF8B"/>
    <w:rsid w:val="48DAADEA"/>
    <w:rsid w:val="4951AAF3"/>
    <w:rsid w:val="4A2A8839"/>
    <w:rsid w:val="4A86EC22"/>
    <w:rsid w:val="4AA5781A"/>
    <w:rsid w:val="4BADF989"/>
    <w:rsid w:val="4C10C335"/>
    <w:rsid w:val="4C640E55"/>
    <w:rsid w:val="4C8174AE"/>
    <w:rsid w:val="4CAB53DD"/>
    <w:rsid w:val="4DEA358C"/>
    <w:rsid w:val="4E66E982"/>
    <w:rsid w:val="4E826695"/>
    <w:rsid w:val="4EA6D2F0"/>
    <w:rsid w:val="4FD4C718"/>
    <w:rsid w:val="511EAD1A"/>
    <w:rsid w:val="52163367"/>
    <w:rsid w:val="52844F7E"/>
    <w:rsid w:val="52FDF845"/>
    <w:rsid w:val="53C15C7C"/>
    <w:rsid w:val="54DDC1BB"/>
    <w:rsid w:val="550C2681"/>
    <w:rsid w:val="5523AFDD"/>
    <w:rsid w:val="55835E0F"/>
    <w:rsid w:val="55B93710"/>
    <w:rsid w:val="56AC457C"/>
    <w:rsid w:val="56B6217C"/>
    <w:rsid w:val="56DE4480"/>
    <w:rsid w:val="5797D369"/>
    <w:rsid w:val="584543FB"/>
    <w:rsid w:val="5859D7BD"/>
    <w:rsid w:val="5AEE71E1"/>
    <w:rsid w:val="5BA25F2A"/>
    <w:rsid w:val="5C07CE98"/>
    <w:rsid w:val="5C0BA21B"/>
    <w:rsid w:val="5CD03A02"/>
    <w:rsid w:val="5D82D2DB"/>
    <w:rsid w:val="5D91F91D"/>
    <w:rsid w:val="5E05FF14"/>
    <w:rsid w:val="5EEB43BC"/>
    <w:rsid w:val="5F80A3CD"/>
    <w:rsid w:val="5FB07B03"/>
    <w:rsid w:val="5FBA0675"/>
    <w:rsid w:val="60611E8F"/>
    <w:rsid w:val="60A68E09"/>
    <w:rsid w:val="60F8C13F"/>
    <w:rsid w:val="62DA94ED"/>
    <w:rsid w:val="62DA99C2"/>
    <w:rsid w:val="630DE28B"/>
    <w:rsid w:val="63400AA8"/>
    <w:rsid w:val="638B443C"/>
    <w:rsid w:val="63D9AE55"/>
    <w:rsid w:val="6466118D"/>
    <w:rsid w:val="65610419"/>
    <w:rsid w:val="663D1A9F"/>
    <w:rsid w:val="664E25AC"/>
    <w:rsid w:val="66A80525"/>
    <w:rsid w:val="66A86780"/>
    <w:rsid w:val="66C96F6A"/>
    <w:rsid w:val="675A5FEB"/>
    <w:rsid w:val="679EA002"/>
    <w:rsid w:val="68037662"/>
    <w:rsid w:val="68A607B1"/>
    <w:rsid w:val="68ABEE00"/>
    <w:rsid w:val="68D5D18A"/>
    <w:rsid w:val="69A21C65"/>
    <w:rsid w:val="6A79DD95"/>
    <w:rsid w:val="6AB2F140"/>
    <w:rsid w:val="6B14258D"/>
    <w:rsid w:val="6BA75340"/>
    <w:rsid w:val="6BC2511F"/>
    <w:rsid w:val="6C16ACAE"/>
    <w:rsid w:val="6C7D6F71"/>
    <w:rsid w:val="6C9BBCD9"/>
    <w:rsid w:val="6CDDDA45"/>
    <w:rsid w:val="6D8DF78A"/>
    <w:rsid w:val="6E460409"/>
    <w:rsid w:val="6F64D5A9"/>
    <w:rsid w:val="6F79AAE8"/>
    <w:rsid w:val="6F8C3C53"/>
    <w:rsid w:val="6FC926C7"/>
    <w:rsid w:val="6FF98F86"/>
    <w:rsid w:val="70646F63"/>
    <w:rsid w:val="7138BA32"/>
    <w:rsid w:val="71775696"/>
    <w:rsid w:val="725B2BDC"/>
    <w:rsid w:val="736684F1"/>
    <w:rsid w:val="736C2D92"/>
    <w:rsid w:val="7462A39E"/>
    <w:rsid w:val="74ED03BA"/>
    <w:rsid w:val="75AADB37"/>
    <w:rsid w:val="76930E52"/>
    <w:rsid w:val="769DCD04"/>
    <w:rsid w:val="7714793D"/>
    <w:rsid w:val="777CCAA3"/>
    <w:rsid w:val="784ADDFB"/>
    <w:rsid w:val="78E430D3"/>
    <w:rsid w:val="7988967A"/>
    <w:rsid w:val="7AEFEEE1"/>
    <w:rsid w:val="7B6F83A6"/>
    <w:rsid w:val="7B7912A4"/>
    <w:rsid w:val="7C3B78BF"/>
    <w:rsid w:val="7C3D7B52"/>
    <w:rsid w:val="7CA50743"/>
    <w:rsid w:val="7CE9B5DA"/>
    <w:rsid w:val="7DAAB2A9"/>
    <w:rsid w:val="7DBD28EE"/>
    <w:rsid w:val="7E88C4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DE904"/>
  <w15:chartTrackingRefBased/>
  <w15:docId w15:val="{76F37641-AC1C-40ED-A3E9-391BF1E65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B20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B20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B20B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B20B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B20B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B20B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B20B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B20B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B20B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20B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B20B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B20B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B20B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B20B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B20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B20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B20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B20B9"/>
    <w:rPr>
      <w:rFonts w:eastAsiaTheme="majorEastAsia" w:cstheme="majorBidi"/>
      <w:color w:val="272727" w:themeColor="text1" w:themeTint="D8"/>
    </w:rPr>
  </w:style>
  <w:style w:type="paragraph" w:styleId="Title">
    <w:name w:val="Title"/>
    <w:basedOn w:val="Normal"/>
    <w:next w:val="Normal"/>
    <w:link w:val="TitleChar"/>
    <w:uiPriority w:val="10"/>
    <w:qFormat/>
    <w:rsid w:val="003B20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20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20B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20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B20B9"/>
    <w:pPr>
      <w:spacing w:before="160"/>
      <w:jc w:val="center"/>
    </w:pPr>
    <w:rPr>
      <w:i/>
      <w:iCs/>
      <w:color w:val="404040" w:themeColor="text1" w:themeTint="BF"/>
    </w:rPr>
  </w:style>
  <w:style w:type="character" w:customStyle="1" w:styleId="QuoteChar">
    <w:name w:val="Quote Char"/>
    <w:basedOn w:val="DefaultParagraphFont"/>
    <w:link w:val="Quote"/>
    <w:uiPriority w:val="29"/>
    <w:rsid w:val="003B20B9"/>
    <w:rPr>
      <w:i/>
      <w:iCs/>
      <w:color w:val="404040" w:themeColor="text1" w:themeTint="BF"/>
    </w:rPr>
  </w:style>
  <w:style w:type="paragraph" w:styleId="ListParagraph">
    <w:name w:val="List Paragraph"/>
    <w:basedOn w:val="Normal"/>
    <w:uiPriority w:val="34"/>
    <w:qFormat/>
    <w:rsid w:val="003B20B9"/>
    <w:pPr>
      <w:ind w:left="720"/>
      <w:contextualSpacing/>
    </w:pPr>
  </w:style>
  <w:style w:type="character" w:styleId="IntenseEmphasis">
    <w:name w:val="Intense Emphasis"/>
    <w:basedOn w:val="DefaultParagraphFont"/>
    <w:uiPriority w:val="21"/>
    <w:qFormat/>
    <w:rsid w:val="003B20B9"/>
    <w:rPr>
      <w:i/>
      <w:iCs/>
      <w:color w:val="0F4761" w:themeColor="accent1" w:themeShade="BF"/>
    </w:rPr>
  </w:style>
  <w:style w:type="paragraph" w:styleId="IntenseQuote">
    <w:name w:val="Intense Quote"/>
    <w:basedOn w:val="Normal"/>
    <w:next w:val="Normal"/>
    <w:link w:val="IntenseQuoteChar"/>
    <w:uiPriority w:val="30"/>
    <w:qFormat/>
    <w:rsid w:val="003B20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B20B9"/>
    <w:rPr>
      <w:i/>
      <w:iCs/>
      <w:color w:val="0F4761" w:themeColor="accent1" w:themeShade="BF"/>
    </w:rPr>
  </w:style>
  <w:style w:type="character" w:styleId="IntenseReference">
    <w:name w:val="Intense Reference"/>
    <w:basedOn w:val="DefaultParagraphFont"/>
    <w:uiPriority w:val="32"/>
    <w:qFormat/>
    <w:rsid w:val="003B20B9"/>
    <w:rPr>
      <w:b/>
      <w:bCs/>
      <w:smallCaps/>
      <w:color w:val="0F4761" w:themeColor="accent1" w:themeShade="BF"/>
      <w:spacing w:val="5"/>
    </w:rPr>
  </w:style>
  <w:style w:type="table" w:styleId="TableGrid">
    <w:name w:val="Table Grid"/>
    <w:basedOn w:val="TableNormal"/>
    <w:rsid w:val="007424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16A35"/>
    <w:rPr>
      <w:sz w:val="16"/>
      <w:szCs w:val="16"/>
    </w:rPr>
  </w:style>
  <w:style w:type="paragraph" w:styleId="CommentText">
    <w:name w:val="annotation text"/>
    <w:basedOn w:val="Normal"/>
    <w:link w:val="CommentTextChar1"/>
    <w:uiPriority w:val="99"/>
    <w:unhideWhenUsed/>
    <w:rsid w:val="00D16A35"/>
    <w:pPr>
      <w:spacing w:line="240" w:lineRule="auto"/>
    </w:pPr>
    <w:rPr>
      <w:sz w:val="20"/>
      <w:szCs w:val="20"/>
    </w:rPr>
  </w:style>
  <w:style w:type="character" w:customStyle="1" w:styleId="CommentTextChar">
    <w:name w:val="Comment Text Char"/>
    <w:basedOn w:val="DefaultParagraphFont"/>
    <w:uiPriority w:val="99"/>
    <w:semiHidden/>
    <w:rsid w:val="00D16A35"/>
    <w:rPr>
      <w:sz w:val="20"/>
      <w:szCs w:val="20"/>
    </w:rPr>
  </w:style>
  <w:style w:type="character" w:customStyle="1" w:styleId="CommentTextChar1">
    <w:name w:val="Comment Text Char1"/>
    <w:basedOn w:val="DefaultParagraphFont"/>
    <w:link w:val="CommentText"/>
    <w:uiPriority w:val="99"/>
    <w:rsid w:val="00D16A35"/>
    <w:rPr>
      <w:sz w:val="20"/>
      <w:szCs w:val="20"/>
    </w:rPr>
  </w:style>
  <w:style w:type="table" w:customStyle="1" w:styleId="TableGrid1">
    <w:name w:val="Table Grid1"/>
    <w:basedOn w:val="TableNormal"/>
    <w:next w:val="TableGrid"/>
    <w:uiPriority w:val="39"/>
    <w:rsid w:val="00E61A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764F1E"/>
    <w:rPr>
      <w:b/>
      <w:bCs/>
    </w:rPr>
  </w:style>
  <w:style w:type="character" w:customStyle="1" w:styleId="CommentSubjectChar">
    <w:name w:val="Comment Subject Char"/>
    <w:basedOn w:val="CommentTextChar1"/>
    <w:link w:val="CommentSubject"/>
    <w:uiPriority w:val="99"/>
    <w:semiHidden/>
    <w:rsid w:val="00764F1E"/>
    <w:rPr>
      <w:b/>
      <w:bCs/>
      <w:sz w:val="20"/>
      <w:szCs w:val="20"/>
    </w:rPr>
  </w:style>
  <w:style w:type="paragraph" w:styleId="Header">
    <w:name w:val="header"/>
    <w:basedOn w:val="Normal"/>
    <w:uiPriority w:val="99"/>
    <w:unhideWhenUsed/>
    <w:rsid w:val="215E1FE8"/>
    <w:pPr>
      <w:tabs>
        <w:tab w:val="center" w:pos="4680"/>
        <w:tab w:val="right" w:pos="9360"/>
      </w:tabs>
      <w:spacing w:after="0" w:line="240" w:lineRule="auto"/>
    </w:pPr>
  </w:style>
  <w:style w:type="paragraph" w:styleId="Footer">
    <w:name w:val="footer"/>
    <w:basedOn w:val="Normal"/>
    <w:link w:val="FooterChar"/>
    <w:uiPriority w:val="99"/>
    <w:unhideWhenUsed/>
    <w:rsid w:val="215E1F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08F8"/>
  </w:style>
  <w:style w:type="character" w:styleId="Hyperlink">
    <w:name w:val="Hyperlink"/>
    <w:basedOn w:val="DefaultParagraphFont"/>
    <w:uiPriority w:val="99"/>
    <w:unhideWhenUsed/>
    <w:rsid w:val="0023422F"/>
    <w:rPr>
      <w:color w:val="467886" w:themeColor="hyperlink"/>
      <w:u w:val="single"/>
    </w:rPr>
  </w:style>
  <w:style w:type="character" w:styleId="UnresolvedMention">
    <w:name w:val="Unresolved Mention"/>
    <w:basedOn w:val="DefaultParagraphFont"/>
    <w:uiPriority w:val="99"/>
    <w:semiHidden/>
    <w:unhideWhenUsed/>
    <w:rsid w:val="0023422F"/>
    <w:rPr>
      <w:color w:val="605E5C"/>
      <w:shd w:val="clear" w:color="auto" w:fill="E1DFDD"/>
    </w:rPr>
  </w:style>
  <w:style w:type="character" w:styleId="FollowedHyperlink">
    <w:name w:val="FollowedHyperlink"/>
    <w:basedOn w:val="DefaultParagraphFont"/>
    <w:uiPriority w:val="99"/>
    <w:semiHidden/>
    <w:unhideWhenUsed/>
    <w:rsid w:val="0023422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youtube.com/channel/UC0AJoyu_5kZxO1aOTItK7W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ice.org.uk/guidance/qs89"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puap.org/pu-guidelines/"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nice.org.uk/guidance/cg179/resources/pressure-ulcers-preventionand-management-pdf-35109760631749" TargetMode="External"/><Relationship Id="rId19" Type="http://schemas.microsoft.com/office/2020/10/relationships/intelligence" Target="intelligence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ctru.leeds.ac.uk/purpos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7B3A212F662B141A3173CDA9261188E" ma:contentTypeVersion="4" ma:contentTypeDescription="Create a new document." ma:contentTypeScope="" ma:versionID="97aad9d0807d611e316ba8ada6743ed1">
  <xsd:schema xmlns:xsd="http://www.w3.org/2001/XMLSchema" xmlns:xs="http://www.w3.org/2001/XMLSchema" xmlns:p="http://schemas.microsoft.com/office/2006/metadata/properties" xmlns:ns2="3f306ac9-b902-4600-90dd-55fa201a4a32" targetNamespace="http://schemas.microsoft.com/office/2006/metadata/properties" ma:root="true" ma:fieldsID="a9f23a11a67f3f643197901f141e8d70" ns2:_="">
    <xsd:import namespace="3f306ac9-b902-4600-90dd-55fa201a4a3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306ac9-b902-4600-90dd-55fa201a4a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8706B1-5BFA-4397-9AB1-CFF1C46AF94D}">
  <ds:schemaRefs>
    <ds:schemaRef ds:uri="http://schemas.microsoft.com/sharepoint/v3/contenttype/forms"/>
  </ds:schemaRefs>
</ds:datastoreItem>
</file>

<file path=customXml/itemProps2.xml><?xml version="1.0" encoding="utf-8"?>
<ds:datastoreItem xmlns:ds="http://schemas.openxmlformats.org/officeDocument/2006/customXml" ds:itemID="{37FDE309-DC28-469A-A833-E5F19F064F3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D9715C4-C4EF-4D73-AAC2-D1B92A8EBC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306ac9-b902-4600-90dd-55fa201a4a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12</Pages>
  <Words>3511</Words>
  <Characters>20017</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Hempsall Sophie</dc:creator>
  <cp:keywords/>
  <dc:description/>
  <cp:lastModifiedBy>SMITH, Emma (BHF LUNDWOOD SURGERY)</cp:lastModifiedBy>
  <cp:revision>5</cp:revision>
  <dcterms:created xsi:type="dcterms:W3CDTF">2026-08-12T09:57:00Z</dcterms:created>
  <dcterms:modified xsi:type="dcterms:W3CDTF">2026-08-13T08:49:00Z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0x01010047B3A212F662B141A3173CDA9261188E</vt:lpwstr>
  </property>
</Properties>
</file>